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Medical Diagnostic Report</w:t>
      </w:r>
    </w:p>
    <w:p>
      <w:r>
        <w:t>Scan Type: MRI Brain Scan</w:t>
      </w:r>
    </w:p>
    <w:p>
      <w:r>
        <w:t>Prediction: yes</w:t>
      </w:r>
    </w:p>
    <w:p>
      <w:r>
        <w:t>Confidence: 96.29%</w:t>
      </w:r>
    </w:p>
    <w:p>
      <w:r>
        <w:br/>
        <w:t>Clinical Observation:</w:t>
      </w:r>
    </w:p>
    <w:p>
      <w:r>
        <w:t>Abnormal tissue patterns detected in MRI scan.</w:t>
      </w:r>
    </w:p>
    <w:p>
      <w:r>
        <w:t>Risk Level: HIGH</w:t>
      </w:r>
    </w:p>
    <w:p>
      <w:r>
        <w:t>Recommendation: Immediate consultation with neurologist is advised. Further CT scan may be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