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7836C" w14:textId="77777777" w:rsidR="008900A1" w:rsidRDefault="00000000">
      <w:pPr>
        <w:jc w:val="center"/>
        <w:rPr>
          <w:rFonts w:hint="eastAsia"/>
        </w:rPr>
      </w:pPr>
      <w:r>
        <w:rPr>
          <w:rFonts w:ascii="Aptos Display" w:hAnsi="Aptos Display"/>
          <w:b/>
          <w:color w:val="2E5946"/>
          <w:sz w:val="40"/>
        </w:rPr>
        <w:t>SEIMEI-PIP-003</w:t>
      </w:r>
    </w:p>
    <w:p w14:paraId="4529A864" w14:textId="77777777" w:rsidR="008900A1" w:rsidRDefault="00000000">
      <w:pPr>
        <w:jc w:val="center"/>
        <w:rPr>
          <w:rFonts w:hint="eastAsia"/>
        </w:rPr>
      </w:pPr>
      <w:r>
        <w:rPr>
          <w:b/>
          <w:color w:val="5A6E61"/>
          <w:sz w:val="24"/>
        </w:rPr>
        <w:t>INSIGHTS &amp; AI WELLNESS COMPANION</w:t>
      </w:r>
    </w:p>
    <w:tbl>
      <w:tblPr>
        <w:tblStyle w:val="TableGrid"/>
        <w:tblW w:w="0" w:type="auto"/>
        <w:tblLook w:val="04A0" w:firstRow="1" w:lastRow="0" w:firstColumn="1" w:lastColumn="0" w:noHBand="0" w:noVBand="1"/>
      </w:tblPr>
      <w:tblGrid>
        <w:gridCol w:w="4968"/>
        <w:gridCol w:w="4968"/>
      </w:tblGrid>
      <w:tr w:rsidR="008900A1" w14:paraId="76CBFA7A" w14:textId="77777777">
        <w:tc>
          <w:tcPr>
            <w:tcW w:w="4968" w:type="dxa"/>
            <w:shd w:val="clear" w:color="auto" w:fill="EAF1EC"/>
          </w:tcPr>
          <w:p w14:paraId="6A2DDC37" w14:textId="77777777" w:rsidR="008900A1" w:rsidRDefault="00000000">
            <w:pPr>
              <w:rPr>
                <w:rFonts w:hint="eastAsia"/>
              </w:rPr>
            </w:pPr>
            <w:r>
              <w:rPr>
                <w:b/>
              </w:rPr>
              <w:t>Project</w:t>
            </w:r>
          </w:p>
        </w:tc>
        <w:tc>
          <w:tcPr>
            <w:tcW w:w="4968" w:type="dxa"/>
          </w:tcPr>
          <w:p w14:paraId="7C662CA7" w14:textId="77777777" w:rsidR="008900A1" w:rsidRDefault="00000000">
            <w:pPr>
              <w:rPr>
                <w:rFonts w:hint="eastAsia"/>
              </w:rPr>
            </w:pPr>
            <w:r>
              <w:t>SEIMEI Corporate Wellbeing Platform</w:t>
            </w:r>
          </w:p>
        </w:tc>
      </w:tr>
      <w:tr w:rsidR="008900A1" w14:paraId="591AB502" w14:textId="77777777">
        <w:tc>
          <w:tcPr>
            <w:tcW w:w="4968" w:type="dxa"/>
            <w:shd w:val="clear" w:color="auto" w:fill="EAF1EC"/>
          </w:tcPr>
          <w:p w14:paraId="0A55053F" w14:textId="77777777" w:rsidR="008900A1" w:rsidRDefault="00000000">
            <w:pPr>
              <w:rPr>
                <w:rFonts w:hint="eastAsia"/>
              </w:rPr>
            </w:pPr>
            <w:r>
              <w:rPr>
                <w:b/>
              </w:rPr>
              <w:t>Document Type</w:t>
            </w:r>
          </w:p>
        </w:tc>
        <w:tc>
          <w:tcPr>
            <w:tcW w:w="4968" w:type="dxa"/>
          </w:tcPr>
          <w:p w14:paraId="7AB6FD27" w14:textId="77777777" w:rsidR="008900A1" w:rsidRDefault="00000000">
            <w:pPr>
              <w:rPr>
                <w:rFonts w:hint="eastAsia"/>
              </w:rPr>
            </w:pPr>
            <w:r>
              <w:t>Prototype Implementation Pack</w:t>
            </w:r>
          </w:p>
        </w:tc>
      </w:tr>
      <w:tr w:rsidR="008900A1" w14:paraId="0C6F5CEF" w14:textId="77777777">
        <w:tc>
          <w:tcPr>
            <w:tcW w:w="4968" w:type="dxa"/>
            <w:shd w:val="clear" w:color="auto" w:fill="EAF1EC"/>
          </w:tcPr>
          <w:p w14:paraId="709EE0AB" w14:textId="77777777" w:rsidR="008900A1" w:rsidRDefault="00000000">
            <w:pPr>
              <w:rPr>
                <w:rFonts w:hint="eastAsia"/>
              </w:rPr>
            </w:pPr>
            <w:r>
              <w:rPr>
                <w:b/>
              </w:rPr>
              <w:t>Version</w:t>
            </w:r>
          </w:p>
        </w:tc>
        <w:tc>
          <w:tcPr>
            <w:tcW w:w="4968" w:type="dxa"/>
          </w:tcPr>
          <w:p w14:paraId="1A1E0340" w14:textId="77777777" w:rsidR="008900A1" w:rsidRDefault="00000000">
            <w:pPr>
              <w:rPr>
                <w:rFonts w:hint="eastAsia"/>
              </w:rPr>
            </w:pPr>
            <w:r>
              <w:t>1.0</w:t>
            </w:r>
          </w:p>
        </w:tc>
      </w:tr>
      <w:tr w:rsidR="008900A1" w14:paraId="09ED6742" w14:textId="77777777">
        <w:tc>
          <w:tcPr>
            <w:tcW w:w="4968" w:type="dxa"/>
            <w:shd w:val="clear" w:color="auto" w:fill="EAF1EC"/>
          </w:tcPr>
          <w:p w14:paraId="274CF685" w14:textId="77777777" w:rsidR="008900A1" w:rsidRDefault="00000000">
            <w:pPr>
              <w:rPr>
                <w:rFonts w:hint="eastAsia"/>
              </w:rPr>
            </w:pPr>
            <w:r>
              <w:rPr>
                <w:b/>
              </w:rPr>
              <w:t>Status</w:t>
            </w:r>
          </w:p>
        </w:tc>
        <w:tc>
          <w:tcPr>
            <w:tcW w:w="4968" w:type="dxa"/>
          </w:tcPr>
          <w:p w14:paraId="4E9A20E9" w14:textId="77777777" w:rsidR="008900A1" w:rsidRDefault="00000000">
            <w:pPr>
              <w:rPr>
                <w:rFonts w:hint="eastAsia"/>
              </w:rPr>
            </w:pPr>
            <w:r>
              <w:t>Implementation Baseline</w:t>
            </w:r>
          </w:p>
        </w:tc>
      </w:tr>
      <w:tr w:rsidR="008900A1" w14:paraId="1A8CA9AD" w14:textId="77777777">
        <w:tc>
          <w:tcPr>
            <w:tcW w:w="4968" w:type="dxa"/>
            <w:shd w:val="clear" w:color="auto" w:fill="EAF1EC"/>
          </w:tcPr>
          <w:p w14:paraId="739F15EE" w14:textId="77777777" w:rsidR="008900A1" w:rsidRDefault="00000000">
            <w:pPr>
              <w:rPr>
                <w:rFonts w:hint="eastAsia"/>
              </w:rPr>
            </w:pPr>
            <w:r>
              <w:rPr>
                <w:b/>
              </w:rPr>
              <w:t>Authority</w:t>
            </w:r>
          </w:p>
        </w:tc>
        <w:tc>
          <w:tcPr>
            <w:tcW w:w="4968" w:type="dxa"/>
          </w:tcPr>
          <w:p w14:paraId="39194C30" w14:textId="77777777" w:rsidR="008900A1" w:rsidRDefault="00000000">
            <w:pPr>
              <w:rPr>
                <w:rFonts w:hint="eastAsia"/>
              </w:rPr>
            </w:pPr>
            <w:r>
              <w:t>Derived from SEIMEI-MB-001, SEIMEI-GDR-001, SEIMEI-TF-001, and completed PIP-001/PIP-002</w:t>
            </w:r>
          </w:p>
        </w:tc>
      </w:tr>
      <w:tr w:rsidR="008900A1" w14:paraId="5AAAFE79" w14:textId="77777777">
        <w:tc>
          <w:tcPr>
            <w:tcW w:w="4968" w:type="dxa"/>
            <w:shd w:val="clear" w:color="auto" w:fill="EAF1EC"/>
          </w:tcPr>
          <w:p w14:paraId="21561C54" w14:textId="77777777" w:rsidR="008900A1" w:rsidRDefault="00000000">
            <w:pPr>
              <w:rPr>
                <w:rFonts w:hint="eastAsia"/>
              </w:rPr>
            </w:pPr>
            <w:r>
              <w:rPr>
                <w:b/>
              </w:rPr>
              <w:t>Scope</w:t>
            </w:r>
          </w:p>
        </w:tc>
        <w:tc>
          <w:tcPr>
            <w:tcW w:w="4968" w:type="dxa"/>
          </w:tcPr>
          <w:p w14:paraId="7F898B1E" w14:textId="77777777" w:rsidR="008900A1" w:rsidRDefault="00000000">
            <w:pPr>
              <w:rPr>
                <w:rFonts w:hint="eastAsia"/>
              </w:rPr>
            </w:pPr>
            <w:r>
              <w:t>Version 1 Prototype — Insights, Trend Interpretation, Contextual AI Wellness Companion, and Connected Next Actions</w:t>
            </w:r>
          </w:p>
        </w:tc>
      </w:tr>
    </w:tbl>
    <w:p w14:paraId="6CF15C78" w14:textId="77777777" w:rsidR="008900A1" w:rsidRDefault="00000000">
      <w:pPr>
        <w:pStyle w:val="Heading1"/>
      </w:pPr>
      <w:r>
        <w:rPr>
          <w:rFonts w:ascii="Aptos Display" w:hAnsi="Aptos Display"/>
          <w:color w:val="2E5946"/>
        </w:rPr>
        <w:t>1. Pack Purpose</w:t>
      </w:r>
    </w:p>
    <w:p w14:paraId="027552BF" w14:textId="77777777" w:rsidR="008900A1" w:rsidRDefault="00000000">
      <w:pPr>
        <w:spacing w:after="100"/>
        <w:rPr>
          <w:rFonts w:hint="eastAsia"/>
        </w:rPr>
      </w:pPr>
      <w:r>
        <w:t>SEIMEI-PIP-003 converts the completed core wellbeing state from PIP-002 into two connected experiences: Insights and the AI Wellness Companion. The pack must help the employee understand what their wellbeing data is indicating and then offer a clear, contextual next step without pretending to provide clinical analysis, real AI services, or unrestricted therapeutic conversation.</w:t>
      </w:r>
    </w:p>
    <w:p w14:paraId="69F41345" w14:textId="77777777" w:rsidR="008900A1" w:rsidRDefault="00000000">
      <w:pPr>
        <w:spacing w:after="100"/>
        <w:rPr>
          <w:rFonts w:hint="eastAsia"/>
        </w:rPr>
      </w:pPr>
      <w:r>
        <w:t>This pack owns interpretation and guidance. It must consume the controlled prototype state already established by PIP-001 and PIP-002 rather than creating a parallel employee story, duplicate scoring model, or disconnected recommendation system.</w:t>
      </w:r>
    </w:p>
    <w:p w14:paraId="53942C83" w14:textId="77777777" w:rsidR="008900A1" w:rsidRDefault="00000000">
      <w:pPr>
        <w:spacing w:after="100"/>
        <w:rPr>
          <w:rFonts w:hint="eastAsia"/>
        </w:rPr>
      </w:pPr>
      <w:r>
        <w:t>The intended flow is: stored wellbeing context → understandable trends and patterns → contextual insight → AI-assisted guidance → visible next action. The experience must remain concise, calm, supportive, and presentation-ready.</w:t>
      </w:r>
    </w:p>
    <w:p w14:paraId="767C8463" w14:textId="77777777" w:rsidR="008900A1" w:rsidRDefault="00000000">
      <w:pPr>
        <w:pStyle w:val="Heading1"/>
      </w:pPr>
      <w:r>
        <w:rPr>
          <w:rFonts w:ascii="Aptos Display" w:hAnsi="Aptos Display"/>
          <w:color w:val="2E5946"/>
        </w:rPr>
        <w:t>2. Authority and Dependencies</w:t>
      </w:r>
    </w:p>
    <w:p w14:paraId="21EFD243" w14:textId="77777777" w:rsidR="008900A1" w:rsidRDefault="00000000">
      <w:pPr>
        <w:pStyle w:val="ListBullet"/>
        <w:spacing w:after="60"/>
        <w:rPr>
          <w:rFonts w:hint="eastAsia"/>
        </w:rPr>
      </w:pPr>
      <w:r>
        <w:t>SEIMEI-MB-001 — Master Blueprint: product intent, navigation, employee journey, insight requirements, AI Companion requirements, Wellness Plan connections, and prototype acceptance direction.</w:t>
      </w:r>
    </w:p>
    <w:p w14:paraId="08621768" w14:textId="77777777" w:rsidR="008900A1" w:rsidRDefault="00000000">
      <w:pPr>
        <w:pStyle w:val="ListBullet"/>
        <w:spacing w:after="60"/>
        <w:rPr>
          <w:rFonts w:hint="eastAsia"/>
        </w:rPr>
      </w:pPr>
      <w:r>
        <w:t>SEIMEI-GDR-001 — Global Development Rules: connected-state behavior, deterministic prototype behavior, recommendation integrity, safety boundaries, design discipline, responsiveness, and Definition of Done.</w:t>
      </w:r>
    </w:p>
    <w:p w14:paraId="362893B3" w14:textId="77777777" w:rsidR="008900A1" w:rsidRDefault="00000000">
      <w:pPr>
        <w:pStyle w:val="ListBullet"/>
        <w:spacing w:after="60"/>
        <w:rPr>
          <w:rFonts w:hint="eastAsia"/>
        </w:rPr>
      </w:pPr>
      <w:r>
        <w:t>SEIMEI-TF-001 — Technical Foundation: approved stack, route structure, Zustand boundaries, data ownership, utilities, and component conventions.</w:t>
      </w:r>
    </w:p>
    <w:p w14:paraId="4DB7063B" w14:textId="77777777" w:rsidR="008900A1" w:rsidRDefault="00000000">
      <w:pPr>
        <w:pStyle w:val="ListBullet"/>
        <w:spacing w:after="60"/>
        <w:rPr>
          <w:rFonts w:hint="eastAsia"/>
        </w:rPr>
      </w:pPr>
      <w:r>
        <w:t>SEIMEI-PIP-001 — Foundation &amp; Application Shell: completed shell, routes, shared primitives, demo scenario, controlled data organization, and shared state.</w:t>
      </w:r>
    </w:p>
    <w:p w14:paraId="0176D4DD" w14:textId="77777777" w:rsidR="008900A1" w:rsidRDefault="00000000">
      <w:pPr>
        <w:pStyle w:val="ListBullet"/>
        <w:spacing w:after="60"/>
        <w:rPr>
          <w:rFonts w:hint="eastAsia"/>
        </w:rPr>
      </w:pPr>
      <w:r>
        <w:t>SEIMEI-PIP-002 — Core Wellbeing Experience: Dashboard, Daily Check-In, Stress Mapping, deterministic assessment results, and result-generated recommendations.</w:t>
      </w:r>
    </w:p>
    <w:p w14:paraId="46D0C414" w14:textId="77777777" w:rsidR="008900A1" w:rsidRDefault="00000000">
      <w:pPr>
        <w:spacing w:after="100"/>
        <w:rPr>
          <w:rFonts w:hint="eastAsia"/>
        </w:rPr>
      </w:pPr>
      <w:r>
        <w:t>If an implementation choice conflicts with these authorities, resolve the conflict in favor of the higher-level source. This pack may add implementation detail but may not redefine Version 1 scope, clinical boundaries, or the product’s human-led, AI-assisted positioning.</w:t>
      </w:r>
    </w:p>
    <w:p w14:paraId="51FF0A08" w14:textId="77777777" w:rsidR="008900A1" w:rsidRDefault="00000000">
      <w:pPr>
        <w:pStyle w:val="Heading1"/>
      </w:pPr>
      <w:r>
        <w:rPr>
          <w:rFonts w:ascii="Aptos Display" w:hAnsi="Aptos Display"/>
          <w:color w:val="2E5946"/>
        </w:rPr>
        <w:lastRenderedPageBreak/>
        <w:t>3. Dependency Gate</w:t>
      </w:r>
    </w:p>
    <w:p w14:paraId="4030C73F" w14:textId="77777777" w:rsidR="008900A1" w:rsidRDefault="00000000">
      <w:pPr>
        <w:spacing w:after="100"/>
        <w:rPr>
          <w:rFonts w:hint="eastAsia"/>
        </w:rPr>
      </w:pPr>
      <w:r>
        <w:t>PIP-003 may begin only after PIP-001 and PIP-002 are stable. The implementation must preserve and reuse the existing application shell, routing structure, semantic design tokens, shared UI primitives, controlled demo scenario, Zustand store conventions, latest Stress Mapping result, generated recommendations, and Wellness Plan actions already available.</w:t>
      </w:r>
    </w:p>
    <w:p w14:paraId="2A589CC5" w14:textId="77777777" w:rsidR="008900A1" w:rsidRDefault="00000000">
      <w:pPr>
        <w:spacing w:after="100"/>
        <w:rPr>
          <w:rFonts w:hint="eastAsia"/>
        </w:rPr>
      </w:pPr>
      <w:r>
        <w:t>Do not recreate the project, reinitialize Vite, replace the router, or restructure the application shell. Extend existing models and state only where the Insights or Companion experience genuinely requires additional data.</w:t>
      </w:r>
    </w:p>
    <w:p w14:paraId="24830616" w14:textId="77777777" w:rsidR="008900A1" w:rsidRDefault="00000000">
      <w:pPr>
        <w:pStyle w:val="Heading1"/>
      </w:pPr>
      <w:r>
        <w:rPr>
          <w:rFonts w:ascii="Aptos Display" w:hAnsi="Aptos Display"/>
          <w:color w:val="2E5946"/>
        </w:rPr>
        <w:t>4. Included Scope</w:t>
      </w:r>
    </w:p>
    <w:p w14:paraId="518D4FA2" w14:textId="77777777" w:rsidR="008900A1" w:rsidRDefault="00000000">
      <w:pPr>
        <w:pStyle w:val="ListBullet"/>
        <w:spacing w:after="60"/>
        <w:rPr>
          <w:rFonts w:hint="eastAsia"/>
        </w:rPr>
      </w:pPr>
      <w:r>
        <w:t>Insights and trend interpretation.</w:t>
      </w:r>
    </w:p>
    <w:p w14:paraId="3534EB4B" w14:textId="77777777" w:rsidR="008900A1" w:rsidRDefault="00000000">
      <w:pPr>
        <w:pStyle w:val="ListBullet"/>
        <w:spacing w:after="60"/>
        <w:rPr>
          <w:rFonts w:hint="eastAsia"/>
        </w:rPr>
      </w:pPr>
      <w:r>
        <w:t>Historical wellbeing visualization using controlled mock data.</w:t>
      </w:r>
    </w:p>
    <w:p w14:paraId="4A33763C" w14:textId="77777777" w:rsidR="008900A1" w:rsidRDefault="00000000">
      <w:pPr>
        <w:pStyle w:val="ListBullet"/>
        <w:spacing w:after="60"/>
        <w:rPr>
          <w:rFonts w:hint="eastAsia"/>
        </w:rPr>
      </w:pPr>
      <w:r>
        <w:t>Contextual pattern summaries.</w:t>
      </w:r>
    </w:p>
    <w:p w14:paraId="334BBB68" w14:textId="77777777" w:rsidR="008900A1" w:rsidRDefault="00000000">
      <w:pPr>
        <w:pStyle w:val="ListBullet"/>
        <w:spacing w:after="60"/>
        <w:rPr>
          <w:rFonts w:hint="eastAsia"/>
        </w:rPr>
      </w:pPr>
      <w:r>
        <w:t>Meaningful distinction between Insights and Assessment Results.</w:t>
      </w:r>
    </w:p>
    <w:p w14:paraId="7B6155ED" w14:textId="77777777" w:rsidR="008900A1" w:rsidRDefault="00000000">
      <w:pPr>
        <w:pStyle w:val="ListBullet"/>
        <w:spacing w:after="60"/>
        <w:rPr>
          <w:rFonts w:hint="eastAsia"/>
        </w:rPr>
      </w:pPr>
      <w:r>
        <w:t>AI Wellness Companion contextual guidance.</w:t>
      </w:r>
    </w:p>
    <w:p w14:paraId="602A5A6F" w14:textId="77777777" w:rsidR="008900A1" w:rsidRDefault="00000000">
      <w:pPr>
        <w:pStyle w:val="ListBullet"/>
        <w:spacing w:after="60"/>
        <w:rPr>
          <w:rFonts w:hint="eastAsia"/>
        </w:rPr>
      </w:pPr>
      <w:r>
        <w:t>Deterministic guidance selection based on shared prototype state.</w:t>
      </w:r>
    </w:p>
    <w:p w14:paraId="53DC3F8C" w14:textId="77777777" w:rsidR="008900A1" w:rsidRDefault="00000000">
      <w:pPr>
        <w:pStyle w:val="ListBullet"/>
        <w:spacing w:after="60"/>
        <w:rPr>
          <w:rFonts w:hint="eastAsia"/>
        </w:rPr>
      </w:pPr>
      <w:r>
        <w:t>Visible action options connected to existing or future routes.</w:t>
      </w:r>
    </w:p>
    <w:p w14:paraId="437EB4ED" w14:textId="77777777" w:rsidR="008900A1" w:rsidRDefault="00000000">
      <w:pPr>
        <w:pStyle w:val="ListBullet"/>
        <w:spacing w:after="60"/>
        <w:rPr>
          <w:rFonts w:hint="eastAsia"/>
        </w:rPr>
      </w:pPr>
      <w:r>
        <w:t>Recommendation-to-action continuity, including Wellness Plan actions.</w:t>
      </w:r>
    </w:p>
    <w:p w14:paraId="6EEFC47B" w14:textId="77777777" w:rsidR="008900A1" w:rsidRDefault="00000000">
      <w:pPr>
        <w:pStyle w:val="Heading2"/>
      </w:pPr>
      <w:r>
        <w:rPr>
          <w:rFonts w:ascii="Aptos Display" w:hAnsi="Aptos Display"/>
          <w:color w:val="2E5946"/>
        </w:rPr>
        <w:t>4.1 Insights Experience</w:t>
      </w:r>
    </w:p>
    <w:p w14:paraId="7F51A175" w14:textId="77777777" w:rsidR="008900A1" w:rsidRDefault="00000000">
      <w:pPr>
        <w:spacing w:after="100"/>
        <w:rPr>
          <w:rFonts w:hint="eastAsia"/>
        </w:rPr>
      </w:pPr>
      <w:r>
        <w:t>Replace the existing Insights placeholder with a presentation-ready interpretation experience that helps the employee understand patterns rather than merely repeating the Assessment Results screen.</w:t>
      </w:r>
    </w:p>
    <w:p w14:paraId="79AC1297" w14:textId="77777777" w:rsidR="008900A1" w:rsidRDefault="00000000">
      <w:pPr>
        <w:spacing w:after="100"/>
      </w:pPr>
      <w:r>
        <w:t>The Insights route must use controlled historical/trend data together with current prototype state where applicable. It should answer questions such as: What has been changing? What pattern is visible? What may deserve attention? What is a sensible next step?</w:t>
      </w:r>
    </w:p>
    <w:p w14:paraId="56B83FAD" w14:textId="77777777" w:rsidR="00A075DA" w:rsidRPr="00A075DA" w:rsidRDefault="00A075DA" w:rsidP="00A075DA">
      <w:pPr>
        <w:spacing w:after="100"/>
        <w:rPr>
          <w:b/>
          <w:bCs/>
          <w:sz w:val="24"/>
          <w:szCs w:val="24"/>
          <w:lang w:val="en-IN"/>
        </w:rPr>
      </w:pPr>
      <w:r w:rsidRPr="00A075DA">
        <w:rPr>
          <w:b/>
          <w:bCs/>
          <w:sz w:val="24"/>
          <w:szCs w:val="24"/>
          <w:lang w:val="en-IN"/>
        </w:rPr>
        <w:t>4.1.1 Results vs Insights Boundary</w:t>
      </w:r>
    </w:p>
    <w:p w14:paraId="5B207054" w14:textId="77777777" w:rsidR="00A075DA" w:rsidRPr="00A075DA" w:rsidRDefault="00A075DA" w:rsidP="00A075DA">
      <w:pPr>
        <w:spacing w:after="100"/>
        <w:rPr>
          <w:lang w:val="en-IN"/>
        </w:rPr>
      </w:pPr>
      <w:r w:rsidRPr="00A075DA">
        <w:rPr>
          <w:b/>
          <w:bCs/>
          <w:lang w:val="en-IN"/>
        </w:rPr>
        <w:t>Assessment Results</w:t>
      </w:r>
      <w:r w:rsidRPr="00A075DA">
        <w:rPr>
          <w:lang w:val="en-IN"/>
        </w:rPr>
        <w:t xml:space="preserve"> answer:</w:t>
      </w:r>
    </w:p>
    <w:p w14:paraId="068227DA" w14:textId="77777777" w:rsidR="00A075DA" w:rsidRPr="00A075DA" w:rsidRDefault="00A075DA" w:rsidP="00A075DA">
      <w:pPr>
        <w:numPr>
          <w:ilvl w:val="0"/>
          <w:numId w:val="17"/>
        </w:numPr>
        <w:spacing w:after="100"/>
        <w:rPr>
          <w:lang w:val="en-IN"/>
        </w:rPr>
      </w:pPr>
      <w:r w:rsidRPr="00A075DA">
        <w:rPr>
          <w:lang w:val="en-IN"/>
        </w:rPr>
        <w:t xml:space="preserve">What was the outcome of this assessment? </w:t>
      </w:r>
    </w:p>
    <w:p w14:paraId="4A3F87CC" w14:textId="77777777" w:rsidR="00A075DA" w:rsidRPr="00A075DA" w:rsidRDefault="00A075DA" w:rsidP="00A075DA">
      <w:pPr>
        <w:numPr>
          <w:ilvl w:val="0"/>
          <w:numId w:val="17"/>
        </w:numPr>
        <w:spacing w:after="100"/>
        <w:rPr>
          <w:lang w:val="en-IN"/>
        </w:rPr>
      </w:pPr>
      <w:r w:rsidRPr="00A075DA">
        <w:rPr>
          <w:lang w:val="en-IN"/>
        </w:rPr>
        <w:t xml:space="preserve">What was the stress intensity? </w:t>
      </w:r>
    </w:p>
    <w:p w14:paraId="02498065" w14:textId="77777777" w:rsidR="00A075DA" w:rsidRPr="00A075DA" w:rsidRDefault="00A075DA" w:rsidP="00A075DA">
      <w:pPr>
        <w:numPr>
          <w:ilvl w:val="0"/>
          <w:numId w:val="17"/>
        </w:numPr>
        <w:spacing w:after="100"/>
        <w:rPr>
          <w:lang w:val="en-IN"/>
        </w:rPr>
      </w:pPr>
      <w:r w:rsidRPr="00A075DA">
        <w:rPr>
          <w:lang w:val="en-IN"/>
        </w:rPr>
        <w:t xml:space="preserve">What contributors and peak period were identified? </w:t>
      </w:r>
    </w:p>
    <w:p w14:paraId="58CF49A7" w14:textId="77777777" w:rsidR="00A075DA" w:rsidRPr="00A075DA" w:rsidRDefault="00A075DA" w:rsidP="00A075DA">
      <w:pPr>
        <w:numPr>
          <w:ilvl w:val="0"/>
          <w:numId w:val="17"/>
        </w:numPr>
        <w:spacing w:after="100"/>
        <w:rPr>
          <w:lang w:val="en-IN"/>
        </w:rPr>
      </w:pPr>
      <w:r w:rsidRPr="00A075DA">
        <w:rPr>
          <w:lang w:val="en-IN"/>
        </w:rPr>
        <w:t xml:space="preserve">What recommendations were generated? </w:t>
      </w:r>
    </w:p>
    <w:p w14:paraId="234976E5" w14:textId="77777777" w:rsidR="00A075DA" w:rsidRPr="00A075DA" w:rsidRDefault="00A075DA" w:rsidP="00A075DA">
      <w:pPr>
        <w:spacing w:after="100"/>
        <w:rPr>
          <w:lang w:val="en-IN"/>
        </w:rPr>
      </w:pPr>
      <w:r w:rsidRPr="00A075DA">
        <w:rPr>
          <w:b/>
          <w:bCs/>
          <w:lang w:val="en-IN"/>
        </w:rPr>
        <w:t>Insights</w:t>
      </w:r>
      <w:r w:rsidRPr="00A075DA">
        <w:rPr>
          <w:lang w:val="en-IN"/>
        </w:rPr>
        <w:t xml:space="preserve"> answer:</w:t>
      </w:r>
    </w:p>
    <w:p w14:paraId="5462F6E6" w14:textId="77777777" w:rsidR="00A075DA" w:rsidRPr="00A075DA" w:rsidRDefault="00A075DA" w:rsidP="00A075DA">
      <w:pPr>
        <w:numPr>
          <w:ilvl w:val="0"/>
          <w:numId w:val="18"/>
        </w:numPr>
        <w:spacing w:after="100"/>
        <w:rPr>
          <w:lang w:val="en-IN"/>
        </w:rPr>
      </w:pPr>
      <w:r w:rsidRPr="00A075DA">
        <w:rPr>
          <w:lang w:val="en-IN"/>
        </w:rPr>
        <w:t xml:space="preserve">What broader pattern is visible over time? </w:t>
      </w:r>
    </w:p>
    <w:p w14:paraId="73A6A8DF" w14:textId="77777777" w:rsidR="00A075DA" w:rsidRPr="00A075DA" w:rsidRDefault="00A075DA" w:rsidP="00A075DA">
      <w:pPr>
        <w:numPr>
          <w:ilvl w:val="0"/>
          <w:numId w:val="18"/>
        </w:numPr>
        <w:spacing w:after="100"/>
        <w:rPr>
          <w:lang w:val="en-IN"/>
        </w:rPr>
      </w:pPr>
      <w:r w:rsidRPr="00A075DA">
        <w:rPr>
          <w:lang w:val="en-IN"/>
        </w:rPr>
        <w:t xml:space="preserve">What appears to be changing? </w:t>
      </w:r>
    </w:p>
    <w:p w14:paraId="5BA9729D" w14:textId="77777777" w:rsidR="00A075DA" w:rsidRPr="00A075DA" w:rsidRDefault="00A075DA" w:rsidP="00A075DA">
      <w:pPr>
        <w:numPr>
          <w:ilvl w:val="0"/>
          <w:numId w:val="18"/>
        </w:numPr>
        <w:spacing w:after="100"/>
        <w:rPr>
          <w:lang w:val="en-IN"/>
        </w:rPr>
      </w:pPr>
      <w:r w:rsidRPr="00A075DA">
        <w:rPr>
          <w:lang w:val="en-IN"/>
        </w:rPr>
        <w:t xml:space="preserve">How does the latest assessment relate to the wider wellbeing context? </w:t>
      </w:r>
    </w:p>
    <w:p w14:paraId="0E9ED7C4" w14:textId="77777777" w:rsidR="00A075DA" w:rsidRPr="00A075DA" w:rsidRDefault="00A075DA" w:rsidP="00A075DA">
      <w:pPr>
        <w:numPr>
          <w:ilvl w:val="0"/>
          <w:numId w:val="18"/>
        </w:numPr>
        <w:spacing w:after="100"/>
        <w:rPr>
          <w:lang w:val="en-IN"/>
        </w:rPr>
      </w:pPr>
      <w:r w:rsidRPr="00A075DA">
        <w:rPr>
          <w:lang w:val="en-IN"/>
        </w:rPr>
        <w:t xml:space="preserve">What should the employee focus on next? </w:t>
      </w:r>
    </w:p>
    <w:p w14:paraId="7EC82ECD" w14:textId="77777777" w:rsidR="00A075DA" w:rsidRPr="00A075DA" w:rsidRDefault="00A075DA" w:rsidP="00A075DA">
      <w:pPr>
        <w:spacing w:after="100"/>
        <w:rPr>
          <w:lang w:val="en-IN"/>
        </w:rPr>
      </w:pPr>
      <w:r w:rsidRPr="00A075DA">
        <w:rPr>
          <w:lang w:val="en-IN"/>
        </w:rPr>
        <w:t>Insights must not repeat the Assessment Results layout or simply display the same score, chart, contributors, and recommendation list as the primary experience.</w:t>
      </w:r>
    </w:p>
    <w:p w14:paraId="34430720" w14:textId="77777777" w:rsidR="00A075DA" w:rsidRDefault="00A075DA">
      <w:pPr>
        <w:spacing w:after="100"/>
        <w:rPr>
          <w:rFonts w:hint="eastAsia"/>
        </w:rPr>
      </w:pPr>
    </w:p>
    <w:p w14:paraId="59522C41" w14:textId="77777777" w:rsidR="008900A1" w:rsidRDefault="00000000">
      <w:pPr>
        <w:pStyle w:val="Heading2"/>
      </w:pPr>
      <w:r>
        <w:rPr>
          <w:rFonts w:ascii="Aptos Display" w:hAnsi="Aptos Display"/>
          <w:color w:val="2E5946"/>
        </w:rPr>
        <w:lastRenderedPageBreak/>
        <w:t>4.2 Required Insight Content</w:t>
      </w:r>
    </w:p>
    <w:p w14:paraId="4078AE21" w14:textId="77777777" w:rsidR="008900A1" w:rsidRDefault="00000000">
      <w:pPr>
        <w:pStyle w:val="ListBullet"/>
        <w:spacing w:after="60"/>
        <w:rPr>
          <w:rFonts w:hint="eastAsia"/>
        </w:rPr>
      </w:pPr>
      <w:r>
        <w:t>At least one clear trend visualization using existing approved chart tooling where appropriate.</w:t>
      </w:r>
    </w:p>
    <w:p w14:paraId="70BCECC5" w14:textId="77777777" w:rsidR="008900A1" w:rsidRDefault="00000000">
      <w:pPr>
        <w:pStyle w:val="ListBullet"/>
        <w:spacing w:after="60"/>
        <w:rPr>
          <w:rFonts w:hint="eastAsia"/>
        </w:rPr>
      </w:pPr>
      <w:r>
        <w:t>A concise period-over-period or recent-change indication.</w:t>
      </w:r>
    </w:p>
    <w:p w14:paraId="1AD43808" w14:textId="77777777" w:rsidR="008900A1" w:rsidRDefault="00000000">
      <w:pPr>
        <w:pStyle w:val="ListBullet"/>
        <w:spacing w:after="60"/>
        <w:rPr>
          <w:rFonts w:hint="eastAsia"/>
        </w:rPr>
      </w:pPr>
      <w:r>
        <w:t>A visible wellbeing, stress, energy, and/or recovery pattern drawn from controlled data.</w:t>
      </w:r>
    </w:p>
    <w:p w14:paraId="5A764520" w14:textId="77777777" w:rsidR="008900A1" w:rsidRDefault="00000000">
      <w:pPr>
        <w:pStyle w:val="ListBullet"/>
        <w:spacing w:after="60"/>
        <w:rPr>
          <w:rFonts w:hint="eastAsia"/>
        </w:rPr>
      </w:pPr>
      <w:r>
        <w:t>At least one human-language key insight.</w:t>
      </w:r>
    </w:p>
    <w:p w14:paraId="0646BBA3" w14:textId="77777777" w:rsidR="008900A1" w:rsidRDefault="00000000">
      <w:pPr>
        <w:pStyle w:val="ListBullet"/>
        <w:spacing w:after="60"/>
        <w:rPr>
          <w:rFonts w:hint="eastAsia"/>
        </w:rPr>
      </w:pPr>
      <w:r>
        <w:t>A contextual connection to the latest assessment result when one exists.</w:t>
      </w:r>
    </w:p>
    <w:p w14:paraId="62991BFA" w14:textId="77777777" w:rsidR="008900A1" w:rsidRDefault="00000000">
      <w:pPr>
        <w:pStyle w:val="ListBullet"/>
        <w:spacing w:after="60"/>
        <w:rPr>
          <w:rFonts w:hint="eastAsia"/>
        </w:rPr>
      </w:pPr>
      <w:r>
        <w:t>A focused recommended next step that can lead to an available action or route.</w:t>
      </w:r>
    </w:p>
    <w:p w14:paraId="26D335C4" w14:textId="77777777" w:rsidR="008900A1" w:rsidRDefault="00000000">
      <w:pPr>
        <w:pStyle w:val="ListBullet"/>
        <w:spacing w:after="60"/>
        <w:rPr>
          <w:rFonts w:hint="eastAsia"/>
        </w:rPr>
      </w:pPr>
      <w:r>
        <w:t>Sufficient labels and explanatory context so charts improve comprehension rather than add decoration.</w:t>
      </w:r>
    </w:p>
    <w:p w14:paraId="0FC261EB" w14:textId="77777777" w:rsidR="008900A1" w:rsidRDefault="00000000">
      <w:pPr>
        <w:pStyle w:val="Heading2"/>
      </w:pPr>
      <w:r>
        <w:rPr>
          <w:rFonts w:ascii="Aptos Display" w:hAnsi="Aptos Display"/>
          <w:color w:val="2E5946"/>
        </w:rPr>
        <w:t>4.3 Insight Interpretation Rules</w:t>
      </w:r>
    </w:p>
    <w:p w14:paraId="2F333350" w14:textId="77777777" w:rsidR="008900A1" w:rsidRDefault="00000000">
      <w:pPr>
        <w:spacing w:after="100"/>
        <w:rPr>
          <w:rFonts w:hint="eastAsia"/>
        </w:rPr>
      </w:pPr>
      <w:r>
        <w:t>Insights must be understandable, non-diagnostic, and grounded in visible prototype data. A chart must not be presented without a nearby explanation of what the user should take from it.</w:t>
      </w:r>
    </w:p>
    <w:p w14:paraId="5A444DB7" w14:textId="77777777" w:rsidR="008900A1" w:rsidRDefault="00000000">
      <w:pPr>
        <w:spacing w:after="100"/>
        <w:rPr>
          <w:rFonts w:hint="eastAsia"/>
        </w:rPr>
      </w:pPr>
      <w:r>
        <w:t>The Insights route must not simply duplicate the Stress Mapping Results page. Results explain one completed assessment; Insights provide a broader view across controlled trend/history data and the current wellbeing context.</w:t>
      </w:r>
    </w:p>
    <w:p w14:paraId="09665487" w14:textId="77777777" w:rsidR="008900A1" w:rsidRDefault="00000000">
      <w:pPr>
        <w:spacing w:after="100"/>
      </w:pPr>
      <w:r>
        <w:t>When a new assessment result exists, relevant Insight content may adapt to the latest stress score, category, contributors, peak period, or recommendations. When no new assessment has been completed, the default demo state must still render a complete, believable Insights experience.</w:t>
      </w:r>
    </w:p>
    <w:p w14:paraId="39561948" w14:textId="77777777" w:rsidR="0064055A" w:rsidRPr="0064055A" w:rsidRDefault="0064055A" w:rsidP="0064055A">
      <w:pPr>
        <w:spacing w:after="100"/>
        <w:rPr>
          <w:b/>
          <w:bCs/>
          <w:sz w:val="24"/>
          <w:szCs w:val="24"/>
          <w:lang w:val="en-IN"/>
        </w:rPr>
      </w:pPr>
      <w:r w:rsidRPr="0064055A">
        <w:rPr>
          <w:b/>
          <w:bCs/>
          <w:sz w:val="24"/>
          <w:szCs w:val="24"/>
          <w:lang w:val="en-IN"/>
        </w:rPr>
        <w:t>4.3.1 Latest Assessment Integration Rule</w:t>
      </w:r>
    </w:p>
    <w:p w14:paraId="2E0A62D7" w14:textId="77777777" w:rsidR="0064055A" w:rsidRPr="0064055A" w:rsidRDefault="0064055A" w:rsidP="0064055A">
      <w:pPr>
        <w:spacing w:after="100"/>
        <w:rPr>
          <w:lang w:val="en-IN"/>
        </w:rPr>
      </w:pPr>
      <w:r w:rsidRPr="0064055A">
        <w:rPr>
          <w:lang w:val="en-IN"/>
        </w:rPr>
        <w:t>Historical trend data remains the controlled source for trend visualization and must not be rewritten when a new Stress Mapping assessment is completed.</w:t>
      </w:r>
    </w:p>
    <w:p w14:paraId="5F7E9F48" w14:textId="77777777" w:rsidR="0064055A" w:rsidRPr="0064055A" w:rsidRDefault="0064055A" w:rsidP="0064055A">
      <w:pPr>
        <w:spacing w:after="100"/>
        <w:rPr>
          <w:lang w:val="en-IN"/>
        </w:rPr>
      </w:pPr>
      <w:r w:rsidRPr="0064055A">
        <w:rPr>
          <w:lang w:val="en-IN"/>
        </w:rPr>
        <w:t>The latest assessment result may influence the current interpretation layer, contextual insight summary, highlighted contributor, or recommended next action.</w:t>
      </w:r>
    </w:p>
    <w:p w14:paraId="17B16A72" w14:textId="77777777" w:rsidR="0064055A" w:rsidRPr="0064055A" w:rsidRDefault="0064055A" w:rsidP="0064055A">
      <w:pPr>
        <w:spacing w:after="100"/>
        <w:rPr>
          <w:lang w:val="en-IN"/>
        </w:rPr>
      </w:pPr>
      <w:r w:rsidRPr="0064055A">
        <w:rPr>
          <w:lang w:val="en-IN"/>
        </w:rPr>
        <w:t>PIP-003 must not fabricate historical measurements from a newly completed assessment or mutate the controlled historical dataset unless explicitly defined by a future implementation pack.</w:t>
      </w:r>
    </w:p>
    <w:p w14:paraId="0C4D505D" w14:textId="77777777" w:rsidR="0064055A" w:rsidRPr="0064055A" w:rsidRDefault="0064055A" w:rsidP="0064055A">
      <w:pPr>
        <w:spacing w:after="100"/>
        <w:rPr>
          <w:lang w:val="en-IN"/>
        </w:rPr>
      </w:pPr>
      <w:r w:rsidRPr="0064055A">
        <w:rPr>
          <w:lang w:val="en-IN"/>
        </w:rPr>
        <w:t>This ensures that:</w:t>
      </w:r>
    </w:p>
    <w:p w14:paraId="0D10B510" w14:textId="77777777" w:rsidR="0064055A" w:rsidRPr="0064055A" w:rsidRDefault="0064055A" w:rsidP="0064055A">
      <w:pPr>
        <w:numPr>
          <w:ilvl w:val="0"/>
          <w:numId w:val="13"/>
        </w:numPr>
        <w:spacing w:after="100"/>
        <w:rPr>
          <w:lang w:val="en-IN"/>
        </w:rPr>
      </w:pPr>
      <w:r w:rsidRPr="0064055A">
        <w:rPr>
          <w:lang w:val="en-IN"/>
        </w:rPr>
        <w:t xml:space="preserve">historical trends remain stable and believable, </w:t>
      </w:r>
    </w:p>
    <w:p w14:paraId="54FEDFE8" w14:textId="77777777" w:rsidR="0064055A" w:rsidRPr="0064055A" w:rsidRDefault="0064055A" w:rsidP="0064055A">
      <w:pPr>
        <w:numPr>
          <w:ilvl w:val="0"/>
          <w:numId w:val="13"/>
        </w:numPr>
        <w:spacing w:after="100"/>
        <w:rPr>
          <w:lang w:val="en-IN"/>
        </w:rPr>
      </w:pPr>
      <w:r w:rsidRPr="0064055A">
        <w:rPr>
          <w:lang w:val="en-IN"/>
        </w:rPr>
        <w:t xml:space="preserve">Assessment Results retain ownership of the assessment score, </w:t>
      </w:r>
    </w:p>
    <w:p w14:paraId="50E0B0DB" w14:textId="77777777" w:rsidR="0064055A" w:rsidRPr="0064055A" w:rsidRDefault="0064055A" w:rsidP="0064055A">
      <w:pPr>
        <w:numPr>
          <w:ilvl w:val="0"/>
          <w:numId w:val="13"/>
        </w:numPr>
        <w:spacing w:after="100"/>
        <w:rPr>
          <w:lang w:val="en-IN"/>
        </w:rPr>
      </w:pPr>
      <w:r w:rsidRPr="0064055A">
        <w:rPr>
          <w:lang w:val="en-IN"/>
        </w:rPr>
        <w:t xml:space="preserve">Insights provide broader interpretation, </w:t>
      </w:r>
    </w:p>
    <w:p w14:paraId="56ED98C6" w14:textId="77777777" w:rsidR="0064055A" w:rsidRPr="0064055A" w:rsidRDefault="0064055A" w:rsidP="0064055A">
      <w:pPr>
        <w:numPr>
          <w:ilvl w:val="0"/>
          <w:numId w:val="13"/>
        </w:numPr>
        <w:spacing w:after="100"/>
        <w:rPr>
          <w:lang w:val="en-IN"/>
        </w:rPr>
      </w:pPr>
      <w:r w:rsidRPr="0064055A">
        <w:rPr>
          <w:lang w:val="en-IN"/>
        </w:rPr>
        <w:t>the latest assessment can still influence the current context.</w:t>
      </w:r>
    </w:p>
    <w:p w14:paraId="2FE28C86" w14:textId="77777777" w:rsidR="0064055A" w:rsidRDefault="0064055A">
      <w:pPr>
        <w:spacing w:after="100"/>
        <w:rPr>
          <w:rFonts w:hint="eastAsia"/>
        </w:rPr>
      </w:pPr>
    </w:p>
    <w:p w14:paraId="35C579DD" w14:textId="77777777" w:rsidR="008900A1" w:rsidRDefault="00000000">
      <w:pPr>
        <w:pStyle w:val="Heading2"/>
      </w:pPr>
      <w:r>
        <w:rPr>
          <w:rFonts w:ascii="Aptos Display" w:hAnsi="Aptos Display"/>
          <w:color w:val="2E5946"/>
        </w:rPr>
        <w:t>4.4 Trend Data</w:t>
      </w:r>
    </w:p>
    <w:p w14:paraId="73E0DD50" w14:textId="77777777" w:rsidR="008900A1" w:rsidRDefault="00000000">
      <w:pPr>
        <w:pStyle w:val="ListBullet"/>
        <w:spacing w:after="60"/>
        <w:rPr>
          <w:rFonts w:hint="eastAsia"/>
        </w:rPr>
      </w:pPr>
      <w:r>
        <w:t>Date or time period.</w:t>
      </w:r>
    </w:p>
    <w:p w14:paraId="14973196" w14:textId="77777777" w:rsidR="008900A1" w:rsidRDefault="00000000">
      <w:pPr>
        <w:pStyle w:val="ListBullet"/>
        <w:spacing w:after="60"/>
        <w:rPr>
          <w:rFonts w:hint="eastAsia"/>
        </w:rPr>
      </w:pPr>
      <w:r>
        <w:t>Overall wellbeing score.</w:t>
      </w:r>
    </w:p>
    <w:p w14:paraId="07561426" w14:textId="77777777" w:rsidR="008900A1" w:rsidRDefault="00000000">
      <w:pPr>
        <w:pStyle w:val="ListBullet"/>
        <w:spacing w:after="60"/>
        <w:rPr>
          <w:rFonts w:hint="eastAsia"/>
        </w:rPr>
      </w:pPr>
      <w:r>
        <w:t>Stress level.</w:t>
      </w:r>
    </w:p>
    <w:p w14:paraId="0C4FA251" w14:textId="77777777" w:rsidR="008900A1" w:rsidRDefault="00000000">
      <w:pPr>
        <w:pStyle w:val="ListBullet"/>
        <w:spacing w:after="60"/>
        <w:rPr>
          <w:rFonts w:hint="eastAsia"/>
        </w:rPr>
      </w:pPr>
      <w:r>
        <w:t>Energy level.</w:t>
      </w:r>
    </w:p>
    <w:p w14:paraId="6612ACDA" w14:textId="77777777" w:rsidR="008900A1" w:rsidRDefault="00000000">
      <w:pPr>
        <w:pStyle w:val="ListBullet"/>
        <w:spacing w:after="60"/>
        <w:rPr>
          <w:rFonts w:hint="eastAsia"/>
        </w:rPr>
      </w:pPr>
      <w:r>
        <w:t>Recovery indicator.</w:t>
      </w:r>
    </w:p>
    <w:p w14:paraId="757E2692" w14:textId="77777777" w:rsidR="008900A1" w:rsidRDefault="00000000">
      <w:pPr>
        <w:pStyle w:val="ListBullet"/>
        <w:spacing w:after="60"/>
        <w:rPr>
          <w:rFonts w:hint="eastAsia"/>
        </w:rPr>
      </w:pPr>
      <w:r>
        <w:t>Change from the previous period where shown.</w:t>
      </w:r>
    </w:p>
    <w:p w14:paraId="039AA727" w14:textId="77777777" w:rsidR="008900A1" w:rsidRDefault="00000000">
      <w:pPr>
        <w:pStyle w:val="ListBullet"/>
        <w:spacing w:after="60"/>
      </w:pPr>
      <w:r>
        <w:t>A key pattern or insight derived deterministically from the controlled dataset.</w:t>
      </w:r>
    </w:p>
    <w:p w14:paraId="02A8E8E1" w14:textId="77777777" w:rsidR="00583F36" w:rsidRPr="00583F36" w:rsidRDefault="00583F36" w:rsidP="00583F36">
      <w:pPr>
        <w:pStyle w:val="ListBullet"/>
        <w:numPr>
          <w:ilvl w:val="0"/>
          <w:numId w:val="0"/>
        </w:numPr>
        <w:spacing w:after="60"/>
        <w:ind w:left="360" w:hanging="360"/>
        <w:rPr>
          <w:color w:val="92D050"/>
          <w:sz w:val="24"/>
          <w:szCs w:val="24"/>
        </w:rPr>
      </w:pPr>
    </w:p>
    <w:p w14:paraId="54CF0C6D" w14:textId="77777777" w:rsidR="00583F36" w:rsidRPr="00583F36" w:rsidRDefault="00583F36" w:rsidP="00583F36">
      <w:pPr>
        <w:pStyle w:val="ListBullet"/>
        <w:numPr>
          <w:ilvl w:val="0"/>
          <w:numId w:val="0"/>
        </w:numPr>
        <w:spacing w:after="60"/>
        <w:ind w:left="360" w:hanging="360"/>
        <w:rPr>
          <w:b/>
          <w:bCs/>
          <w:sz w:val="24"/>
          <w:szCs w:val="24"/>
          <w:lang w:val="en-IN"/>
        </w:rPr>
      </w:pPr>
      <w:r w:rsidRPr="00583F36">
        <w:rPr>
          <w:b/>
          <w:bCs/>
          <w:sz w:val="24"/>
          <w:szCs w:val="24"/>
          <w:lang w:val="en-IN"/>
        </w:rPr>
        <w:lastRenderedPageBreak/>
        <w:t>4.4.1 Historical Trend Data Contract</w:t>
      </w:r>
    </w:p>
    <w:p w14:paraId="261C9E65" w14:textId="77777777" w:rsidR="00583F36" w:rsidRPr="00583F36" w:rsidRDefault="00583F36" w:rsidP="00583F36">
      <w:pPr>
        <w:pStyle w:val="ListBullet"/>
        <w:spacing w:after="60"/>
        <w:rPr>
          <w:lang w:val="en-IN"/>
        </w:rPr>
      </w:pPr>
      <w:r w:rsidRPr="00583F36">
        <w:rPr>
          <w:lang w:val="en-IN"/>
        </w:rPr>
        <w:t>Historical wellbeing data must be defined as a controlled, coherent prototype dataset. Each period should contain a stable identifier, display period/date, overall wellbeing score, stress indicator, energy indicator, and recovery indicator.</w:t>
      </w:r>
    </w:p>
    <w:p w14:paraId="32F558A4" w14:textId="77777777" w:rsidR="00583F36" w:rsidRPr="00583F36" w:rsidRDefault="00583F36" w:rsidP="00583F36">
      <w:pPr>
        <w:pStyle w:val="ListBullet"/>
        <w:spacing w:after="60"/>
        <w:rPr>
          <w:lang w:val="en-IN"/>
        </w:rPr>
      </w:pPr>
      <w:r w:rsidRPr="00583F36">
        <w:rPr>
          <w:lang w:val="en-IN"/>
        </w:rPr>
        <w:t>Values must remain internally believable and should support deterministic interpretation. The dataset must not randomly generate values at runtime.</w:t>
      </w:r>
    </w:p>
    <w:p w14:paraId="09565E27" w14:textId="77777777" w:rsidR="00583F36" w:rsidRPr="00583F36" w:rsidRDefault="00583F36" w:rsidP="00583F36">
      <w:pPr>
        <w:pStyle w:val="ListBullet"/>
        <w:spacing w:after="60"/>
        <w:rPr>
          <w:lang w:val="en-IN"/>
        </w:rPr>
      </w:pPr>
      <w:r w:rsidRPr="00583F36">
        <w:rPr>
          <w:lang w:val="en-IN"/>
        </w:rPr>
        <w:t>Suggested implementation shape:</w:t>
      </w:r>
    </w:p>
    <w:p w14:paraId="5166B816" w14:textId="77777777" w:rsidR="00583F36" w:rsidRPr="00583F36" w:rsidRDefault="00583F36" w:rsidP="00583F36">
      <w:pPr>
        <w:pStyle w:val="ListBullet"/>
        <w:numPr>
          <w:ilvl w:val="0"/>
          <w:numId w:val="12"/>
        </w:numPr>
        <w:spacing w:after="60"/>
        <w:rPr>
          <w:lang w:val="en-IN"/>
        </w:rPr>
      </w:pPr>
      <w:r w:rsidRPr="00583F36">
        <w:rPr>
          <w:lang w:val="en-IN"/>
        </w:rPr>
        <w:t xml:space="preserve">id </w:t>
      </w:r>
    </w:p>
    <w:p w14:paraId="6CB10D7D" w14:textId="77777777" w:rsidR="00583F36" w:rsidRPr="00583F36" w:rsidRDefault="00583F36" w:rsidP="00583F36">
      <w:pPr>
        <w:pStyle w:val="ListBullet"/>
        <w:numPr>
          <w:ilvl w:val="0"/>
          <w:numId w:val="12"/>
        </w:numPr>
        <w:spacing w:after="60"/>
        <w:rPr>
          <w:lang w:val="en-IN"/>
        </w:rPr>
      </w:pPr>
      <w:r w:rsidRPr="00583F36">
        <w:rPr>
          <w:lang w:val="en-IN"/>
        </w:rPr>
        <w:t xml:space="preserve">period </w:t>
      </w:r>
    </w:p>
    <w:p w14:paraId="5F5F6B05" w14:textId="77777777" w:rsidR="00583F36" w:rsidRPr="00583F36" w:rsidRDefault="00583F36" w:rsidP="00583F36">
      <w:pPr>
        <w:pStyle w:val="ListBullet"/>
        <w:numPr>
          <w:ilvl w:val="0"/>
          <w:numId w:val="12"/>
        </w:numPr>
        <w:spacing w:after="60"/>
        <w:rPr>
          <w:lang w:val="en-IN"/>
        </w:rPr>
      </w:pPr>
      <w:proofErr w:type="spellStart"/>
      <w:r w:rsidRPr="00583F36">
        <w:rPr>
          <w:lang w:val="en-IN"/>
        </w:rPr>
        <w:t>wellbeingScore</w:t>
      </w:r>
      <w:proofErr w:type="spellEnd"/>
      <w:r w:rsidRPr="00583F36">
        <w:rPr>
          <w:lang w:val="en-IN"/>
        </w:rPr>
        <w:t xml:space="preserve"> </w:t>
      </w:r>
    </w:p>
    <w:p w14:paraId="6A998D55" w14:textId="77777777" w:rsidR="00583F36" w:rsidRPr="00583F36" w:rsidRDefault="00583F36" w:rsidP="00583F36">
      <w:pPr>
        <w:pStyle w:val="ListBullet"/>
        <w:numPr>
          <w:ilvl w:val="0"/>
          <w:numId w:val="12"/>
        </w:numPr>
        <w:spacing w:after="60"/>
        <w:rPr>
          <w:lang w:val="en-IN"/>
        </w:rPr>
      </w:pPr>
      <w:proofErr w:type="spellStart"/>
      <w:r w:rsidRPr="00583F36">
        <w:rPr>
          <w:lang w:val="en-IN"/>
        </w:rPr>
        <w:t>stressLevel</w:t>
      </w:r>
      <w:proofErr w:type="spellEnd"/>
      <w:r w:rsidRPr="00583F36">
        <w:rPr>
          <w:lang w:val="en-IN"/>
        </w:rPr>
        <w:t xml:space="preserve"> </w:t>
      </w:r>
    </w:p>
    <w:p w14:paraId="1FCFF303" w14:textId="77777777" w:rsidR="00583F36" w:rsidRPr="00583F36" w:rsidRDefault="00583F36" w:rsidP="00583F36">
      <w:pPr>
        <w:pStyle w:val="ListBullet"/>
        <w:numPr>
          <w:ilvl w:val="0"/>
          <w:numId w:val="12"/>
        </w:numPr>
        <w:spacing w:after="60"/>
        <w:rPr>
          <w:lang w:val="en-IN"/>
        </w:rPr>
      </w:pPr>
      <w:proofErr w:type="spellStart"/>
      <w:r w:rsidRPr="00583F36">
        <w:rPr>
          <w:lang w:val="en-IN"/>
        </w:rPr>
        <w:t>energyLevel</w:t>
      </w:r>
      <w:proofErr w:type="spellEnd"/>
      <w:r w:rsidRPr="00583F36">
        <w:rPr>
          <w:lang w:val="en-IN"/>
        </w:rPr>
        <w:t xml:space="preserve"> </w:t>
      </w:r>
    </w:p>
    <w:p w14:paraId="07AA7A9B" w14:textId="77777777" w:rsidR="00583F36" w:rsidRPr="00583F36" w:rsidRDefault="00583F36" w:rsidP="00583F36">
      <w:pPr>
        <w:pStyle w:val="ListBullet"/>
        <w:numPr>
          <w:ilvl w:val="0"/>
          <w:numId w:val="12"/>
        </w:numPr>
        <w:spacing w:after="60"/>
        <w:rPr>
          <w:lang w:val="en-IN"/>
        </w:rPr>
      </w:pPr>
      <w:proofErr w:type="spellStart"/>
      <w:r w:rsidRPr="00583F36">
        <w:rPr>
          <w:lang w:val="en-IN"/>
        </w:rPr>
        <w:t>recoveryLevel</w:t>
      </w:r>
      <w:proofErr w:type="spellEnd"/>
      <w:r w:rsidRPr="00583F36">
        <w:rPr>
          <w:lang w:val="en-IN"/>
        </w:rPr>
        <w:t xml:space="preserve"> </w:t>
      </w:r>
    </w:p>
    <w:p w14:paraId="322E4ED9" w14:textId="77777777" w:rsidR="00583F36" w:rsidRPr="00583F36" w:rsidRDefault="00583F36" w:rsidP="00583F36">
      <w:pPr>
        <w:pStyle w:val="ListBullet"/>
        <w:spacing w:after="60"/>
        <w:rPr>
          <w:lang w:val="en-IN"/>
        </w:rPr>
      </w:pPr>
      <w:r w:rsidRPr="00583F36">
        <w:rPr>
          <w:lang w:val="en-IN"/>
        </w:rPr>
        <w:t>Any displayed period-over-period change must be derived deterministically from the controlled dataset rather than stored as contradictory duplicate values.</w:t>
      </w:r>
    </w:p>
    <w:p w14:paraId="406F5A04" w14:textId="77777777" w:rsidR="00583F36" w:rsidRDefault="00583F36" w:rsidP="00583F36">
      <w:pPr>
        <w:pStyle w:val="ListBullet"/>
        <w:numPr>
          <w:ilvl w:val="0"/>
          <w:numId w:val="0"/>
        </w:numPr>
        <w:spacing w:after="60"/>
        <w:ind w:left="360" w:hanging="360"/>
        <w:rPr>
          <w:rFonts w:hint="eastAsia"/>
        </w:rPr>
      </w:pPr>
    </w:p>
    <w:p w14:paraId="5F0B3D3C" w14:textId="77777777" w:rsidR="008900A1" w:rsidRDefault="00000000">
      <w:pPr>
        <w:pStyle w:val="Heading2"/>
      </w:pPr>
      <w:r>
        <w:rPr>
          <w:rFonts w:ascii="Aptos Display" w:hAnsi="Aptos Display"/>
          <w:color w:val="2E5946"/>
        </w:rPr>
        <w:t>4.5 AI Wellness Companion</w:t>
      </w:r>
    </w:p>
    <w:p w14:paraId="4D391E3B" w14:textId="77777777" w:rsidR="008900A1" w:rsidRDefault="00000000">
      <w:pPr>
        <w:spacing w:after="100"/>
        <w:rPr>
          <w:rFonts w:hint="eastAsia"/>
        </w:rPr>
      </w:pPr>
      <w:r>
        <w:t>Replace the existing AI Companion placeholder with a contextual AI-assisted wellbeing guidance experience. The Companion must read relevant prototype state and present supportive guidance plus clear action options.</w:t>
      </w:r>
    </w:p>
    <w:p w14:paraId="2349ABCE" w14:textId="77777777" w:rsidR="008900A1" w:rsidRDefault="00000000">
      <w:pPr>
        <w:spacing w:after="100"/>
        <w:rPr>
          <w:rFonts w:hint="eastAsia"/>
        </w:rPr>
      </w:pPr>
      <w:r>
        <w:t>A free-form chatbot is not required for Version 1. The minimum implementation is a contextual recommendation interface that visibly adapts to prototype state. A controlled prompt/action interaction may be added when it improves the demonstration, but arbitrary LLM integration, API calls, authentication, or external services are out of scope.</w:t>
      </w:r>
    </w:p>
    <w:p w14:paraId="5C50C6AA" w14:textId="77777777" w:rsidR="008900A1" w:rsidRDefault="00000000">
      <w:pPr>
        <w:pStyle w:val="Heading2"/>
      </w:pPr>
      <w:r>
        <w:rPr>
          <w:rFonts w:ascii="Aptos Display" w:hAnsi="Aptos Display"/>
          <w:color w:val="2E5946"/>
        </w:rPr>
        <w:t>4.6 Companion Context</w:t>
      </w:r>
    </w:p>
    <w:p w14:paraId="21E256E1" w14:textId="77777777" w:rsidR="008900A1" w:rsidRDefault="00000000">
      <w:pPr>
        <w:pStyle w:val="ListBullet"/>
        <w:spacing w:after="60"/>
        <w:rPr>
          <w:rFonts w:hint="eastAsia"/>
        </w:rPr>
      </w:pPr>
      <w:r>
        <w:t>Current wellbeing snapshot.</w:t>
      </w:r>
    </w:p>
    <w:p w14:paraId="032BB788" w14:textId="77777777" w:rsidR="008900A1" w:rsidRDefault="00000000">
      <w:pPr>
        <w:pStyle w:val="ListBullet"/>
        <w:spacing w:after="60"/>
        <w:rPr>
          <w:rFonts w:hint="eastAsia"/>
        </w:rPr>
      </w:pPr>
      <w:r>
        <w:t>Current Daily Check-In, if present.</w:t>
      </w:r>
    </w:p>
    <w:p w14:paraId="3F2C7BF4" w14:textId="77777777" w:rsidR="008900A1" w:rsidRDefault="00000000">
      <w:pPr>
        <w:pStyle w:val="ListBullet"/>
        <w:spacing w:after="60"/>
        <w:rPr>
          <w:rFonts w:hint="eastAsia"/>
        </w:rPr>
      </w:pPr>
      <w:r>
        <w:t>Latest Stress Mapping score and category.</w:t>
      </w:r>
    </w:p>
    <w:p w14:paraId="289C052E" w14:textId="77777777" w:rsidR="008900A1" w:rsidRDefault="00000000">
      <w:pPr>
        <w:pStyle w:val="ListBullet"/>
        <w:spacing w:after="60"/>
        <w:rPr>
          <w:rFonts w:hint="eastAsia"/>
        </w:rPr>
      </w:pPr>
      <w:r>
        <w:t>Primary contributors and peak period, if available.</w:t>
      </w:r>
    </w:p>
    <w:p w14:paraId="047F6F69" w14:textId="77777777" w:rsidR="008900A1" w:rsidRDefault="00000000">
      <w:pPr>
        <w:pStyle w:val="ListBullet"/>
        <w:spacing w:after="60"/>
        <w:rPr>
          <w:rFonts w:hint="eastAsia"/>
        </w:rPr>
      </w:pPr>
      <w:r>
        <w:t>Current generated recommendations.</w:t>
      </w:r>
    </w:p>
    <w:p w14:paraId="27E1BD61" w14:textId="77777777" w:rsidR="008900A1" w:rsidRDefault="00000000">
      <w:pPr>
        <w:pStyle w:val="ListBullet"/>
        <w:spacing w:after="60"/>
      </w:pPr>
      <w:r>
        <w:t>Existing Wellness Plan selections or completion state, where relevant.</w:t>
      </w:r>
    </w:p>
    <w:p w14:paraId="4AC9A2C0" w14:textId="77777777" w:rsidR="001F711F" w:rsidRDefault="001F711F" w:rsidP="001F711F">
      <w:pPr>
        <w:pStyle w:val="ListBullet"/>
        <w:rPr>
          <w:rFonts w:ascii="Times New Roman" w:hAnsi="Times New Roman"/>
          <w:sz w:val="24"/>
        </w:rPr>
      </w:pPr>
      <w:r>
        <w:t>All Companion context fields must be treated according to availability. The absence of an optional current check-in, latest assessment, or Wellness Plan item must not produce empty labels, undefined values, broken actions, or incomplete guidance.</w:t>
      </w:r>
    </w:p>
    <w:p w14:paraId="34756C67" w14:textId="77777777" w:rsidR="001F711F" w:rsidRDefault="001F711F" w:rsidP="001F711F">
      <w:pPr>
        <w:pStyle w:val="ListBullet"/>
      </w:pPr>
      <w:r>
        <w:t>When richer context is unavailable, the Companion must fall back deterministically to the default demo wellbeing context.</w:t>
      </w:r>
    </w:p>
    <w:p w14:paraId="281F15BC" w14:textId="77777777" w:rsidR="001F711F" w:rsidRDefault="001F711F" w:rsidP="001F711F">
      <w:pPr>
        <w:pStyle w:val="ListBullet"/>
        <w:numPr>
          <w:ilvl w:val="0"/>
          <w:numId w:val="0"/>
        </w:numPr>
        <w:spacing w:after="60"/>
        <w:ind w:left="360" w:hanging="360"/>
        <w:rPr>
          <w:rFonts w:hint="eastAsia"/>
        </w:rPr>
      </w:pPr>
    </w:p>
    <w:p w14:paraId="1A2AE87D" w14:textId="77777777" w:rsidR="008900A1" w:rsidRDefault="00000000">
      <w:pPr>
        <w:pStyle w:val="Heading2"/>
      </w:pPr>
      <w:r>
        <w:rPr>
          <w:rFonts w:ascii="Aptos Display" w:hAnsi="Aptos Display"/>
          <w:color w:val="2E5946"/>
        </w:rPr>
        <w:t>4.7 Companion Interaction Model</w:t>
      </w:r>
    </w:p>
    <w:p w14:paraId="7B25CA5D" w14:textId="77777777" w:rsidR="008900A1" w:rsidRDefault="00000000">
      <w:pPr>
        <w:pStyle w:val="ListBullet"/>
        <w:spacing w:after="60"/>
        <w:rPr>
          <w:rFonts w:hint="eastAsia"/>
        </w:rPr>
      </w:pPr>
      <w:r>
        <w:t>“Help me understand my current pattern.”</w:t>
      </w:r>
    </w:p>
    <w:p w14:paraId="73D15282" w14:textId="77777777" w:rsidR="008900A1" w:rsidRDefault="00000000">
      <w:pPr>
        <w:pStyle w:val="ListBullet"/>
        <w:spacing w:after="60"/>
        <w:rPr>
          <w:rFonts w:hint="eastAsia"/>
        </w:rPr>
      </w:pPr>
      <w:r>
        <w:t>“Suggest a quick reset.”</w:t>
      </w:r>
    </w:p>
    <w:p w14:paraId="405747D4" w14:textId="77777777" w:rsidR="008900A1" w:rsidRDefault="00000000">
      <w:pPr>
        <w:pStyle w:val="ListBullet"/>
        <w:spacing w:after="60"/>
        <w:rPr>
          <w:rFonts w:hint="eastAsia"/>
        </w:rPr>
      </w:pPr>
      <w:r>
        <w:t>“What should I focus on next?”</w:t>
      </w:r>
    </w:p>
    <w:p w14:paraId="6F6B5A91" w14:textId="77777777" w:rsidR="008900A1" w:rsidRDefault="00000000">
      <w:pPr>
        <w:pStyle w:val="ListBullet"/>
        <w:spacing w:after="60"/>
        <w:rPr>
          <w:rFonts w:hint="eastAsia"/>
        </w:rPr>
      </w:pPr>
      <w:r>
        <w:t>A relevant recommendation action such as adding it to My Wellness Plan.</w:t>
      </w:r>
    </w:p>
    <w:p w14:paraId="047E629E" w14:textId="77777777" w:rsidR="008900A1" w:rsidRDefault="00000000">
      <w:pPr>
        <w:pStyle w:val="ListBullet"/>
        <w:spacing w:after="60"/>
        <w:rPr>
          <w:rFonts w:hint="eastAsia"/>
        </w:rPr>
      </w:pPr>
      <w:r>
        <w:lastRenderedPageBreak/>
        <w:t>A route-forward action such as Explore Programs or View Resources.</w:t>
      </w:r>
    </w:p>
    <w:p w14:paraId="7F99F746" w14:textId="77777777" w:rsidR="008900A1" w:rsidRDefault="00000000">
      <w:pPr>
        <w:pStyle w:val="Heading2"/>
      </w:pPr>
      <w:r>
        <w:rPr>
          <w:rFonts w:ascii="Aptos Display" w:hAnsi="Aptos Display"/>
          <w:color w:val="2E5946"/>
        </w:rPr>
        <w:t>4.8 Deterministic Guidance Rules</w:t>
      </w:r>
    </w:p>
    <w:p w14:paraId="50B03B41" w14:textId="77777777" w:rsidR="008900A1" w:rsidRDefault="00000000">
      <w:pPr>
        <w:spacing w:after="100"/>
        <w:rPr>
          <w:rFonts w:hint="eastAsia"/>
        </w:rPr>
      </w:pPr>
      <w:r>
        <w:t>Companion guidance must be deterministic and inspectable. The same relevant prototype state must produce the same contextual guidance and suggested actions. Keep interpretation logic outside large presentation components, preferably in a focused utility or resolver module.</w:t>
      </w:r>
    </w:p>
    <w:p w14:paraId="13DE0C26" w14:textId="77777777" w:rsidR="008900A1" w:rsidRDefault="00000000">
      <w:pPr>
        <w:spacing w:after="100"/>
      </w:pPr>
      <w:r>
        <w:t>Priority rules must be explicit. For example, the latest high-intensity assessment context may take precedence over a generic default demo insight; otherwise contributor, recovery, check-in, or recommendation context may determine the guidance. Do not use random replies or hard-code one response regardless of state.</w:t>
      </w:r>
    </w:p>
    <w:p w14:paraId="05EC5B8F" w14:textId="77777777" w:rsidR="002869BC" w:rsidRPr="002869BC" w:rsidRDefault="002869BC" w:rsidP="002869BC">
      <w:pPr>
        <w:spacing w:after="100"/>
        <w:rPr>
          <w:lang w:val="en-IN"/>
        </w:rPr>
      </w:pPr>
      <w:r w:rsidRPr="002869BC">
        <w:rPr>
          <w:lang w:val="en-IN"/>
        </w:rPr>
        <w:t>Guidance selection must follow an explicit priority order:</w:t>
      </w:r>
    </w:p>
    <w:p w14:paraId="57812C74" w14:textId="77777777" w:rsidR="002869BC" w:rsidRPr="002869BC" w:rsidRDefault="002869BC" w:rsidP="002869BC">
      <w:pPr>
        <w:numPr>
          <w:ilvl w:val="0"/>
          <w:numId w:val="14"/>
        </w:numPr>
        <w:spacing w:after="100"/>
        <w:rPr>
          <w:lang w:val="en-IN"/>
        </w:rPr>
      </w:pPr>
      <w:r w:rsidRPr="002869BC">
        <w:rPr>
          <w:lang w:val="en-IN"/>
        </w:rPr>
        <w:t xml:space="preserve">Latest high Stress Mapping result. </w:t>
      </w:r>
    </w:p>
    <w:p w14:paraId="11933E20" w14:textId="77777777" w:rsidR="002869BC" w:rsidRPr="002869BC" w:rsidRDefault="002869BC" w:rsidP="002869BC">
      <w:pPr>
        <w:numPr>
          <w:ilvl w:val="0"/>
          <w:numId w:val="14"/>
        </w:numPr>
        <w:spacing w:after="100"/>
        <w:rPr>
          <w:lang w:val="en-IN"/>
        </w:rPr>
      </w:pPr>
      <w:r w:rsidRPr="002869BC">
        <w:rPr>
          <w:lang w:val="en-IN"/>
        </w:rPr>
        <w:t xml:space="preserve">Latest elevated Stress Mapping result. </w:t>
      </w:r>
    </w:p>
    <w:p w14:paraId="58C31F40" w14:textId="77777777" w:rsidR="002869BC" w:rsidRPr="002869BC" w:rsidRDefault="002869BC" w:rsidP="002869BC">
      <w:pPr>
        <w:numPr>
          <w:ilvl w:val="0"/>
          <w:numId w:val="14"/>
        </w:numPr>
        <w:spacing w:after="100"/>
        <w:rPr>
          <w:lang w:val="en-IN"/>
        </w:rPr>
      </w:pPr>
      <w:r w:rsidRPr="002869BC">
        <w:rPr>
          <w:lang w:val="en-IN"/>
        </w:rPr>
        <w:t xml:space="preserve">Relevant primary contributor or poor recovery context. </w:t>
      </w:r>
    </w:p>
    <w:p w14:paraId="5092BAFB" w14:textId="77777777" w:rsidR="002869BC" w:rsidRPr="002869BC" w:rsidRDefault="002869BC" w:rsidP="002869BC">
      <w:pPr>
        <w:numPr>
          <w:ilvl w:val="0"/>
          <w:numId w:val="14"/>
        </w:numPr>
        <w:spacing w:after="100"/>
        <w:rPr>
          <w:lang w:val="en-IN"/>
        </w:rPr>
      </w:pPr>
      <w:r w:rsidRPr="002869BC">
        <w:rPr>
          <w:lang w:val="en-IN"/>
        </w:rPr>
        <w:t xml:space="preserve">Current Daily Check-In context. </w:t>
      </w:r>
    </w:p>
    <w:p w14:paraId="281C1C22" w14:textId="77777777" w:rsidR="002869BC" w:rsidRPr="002869BC" w:rsidRDefault="002869BC" w:rsidP="002869BC">
      <w:pPr>
        <w:numPr>
          <w:ilvl w:val="0"/>
          <w:numId w:val="14"/>
        </w:numPr>
        <w:spacing w:after="100"/>
        <w:rPr>
          <w:lang w:val="en-IN"/>
        </w:rPr>
      </w:pPr>
      <w:r w:rsidRPr="002869BC">
        <w:rPr>
          <w:lang w:val="en-IN"/>
        </w:rPr>
        <w:t xml:space="preserve">Existing recommendation context. </w:t>
      </w:r>
    </w:p>
    <w:p w14:paraId="596FFBDF" w14:textId="77777777" w:rsidR="002869BC" w:rsidRPr="002869BC" w:rsidRDefault="002869BC" w:rsidP="002869BC">
      <w:pPr>
        <w:numPr>
          <w:ilvl w:val="0"/>
          <w:numId w:val="14"/>
        </w:numPr>
        <w:spacing w:after="100"/>
        <w:rPr>
          <w:lang w:val="en-IN"/>
        </w:rPr>
      </w:pPr>
      <w:r w:rsidRPr="002869BC">
        <w:rPr>
          <w:lang w:val="en-IN"/>
        </w:rPr>
        <w:t xml:space="preserve">Default demo wellbeing context. </w:t>
      </w:r>
    </w:p>
    <w:p w14:paraId="381E8AB4" w14:textId="77777777" w:rsidR="002869BC" w:rsidRPr="002869BC" w:rsidRDefault="002869BC" w:rsidP="002869BC">
      <w:pPr>
        <w:spacing w:after="100"/>
        <w:rPr>
          <w:lang w:val="en-IN"/>
        </w:rPr>
      </w:pPr>
      <w:r w:rsidRPr="002869BC">
        <w:rPr>
          <w:lang w:val="en-IN"/>
        </w:rPr>
        <w:t>The resolver must evaluate the highest applicable priority first and return one consistent guidance configuration for the same state.</w:t>
      </w:r>
    </w:p>
    <w:p w14:paraId="7396B555" w14:textId="77777777" w:rsidR="00076F4B" w:rsidRPr="00076F4B" w:rsidRDefault="00076F4B" w:rsidP="00076F4B">
      <w:pPr>
        <w:spacing w:after="100"/>
        <w:rPr>
          <w:b/>
          <w:bCs/>
          <w:lang w:val="en-IN"/>
        </w:rPr>
      </w:pPr>
      <w:r w:rsidRPr="00076F4B">
        <w:rPr>
          <w:b/>
          <w:bCs/>
          <w:lang w:val="en-IN"/>
        </w:rPr>
        <w:t>4.8.1 Companion Guidance Output Contract</w:t>
      </w:r>
    </w:p>
    <w:p w14:paraId="77B77FA7" w14:textId="77777777" w:rsidR="00076F4B" w:rsidRPr="00076F4B" w:rsidRDefault="00076F4B" w:rsidP="00076F4B">
      <w:pPr>
        <w:spacing w:after="100"/>
        <w:rPr>
          <w:lang w:val="en-IN"/>
        </w:rPr>
      </w:pPr>
      <w:r w:rsidRPr="00076F4B">
        <w:rPr>
          <w:lang w:val="en-IN"/>
        </w:rPr>
        <w:t>The deterministic Companion resolver should return a focused guidance configuration rather than generating arbitrary text.</w:t>
      </w:r>
    </w:p>
    <w:p w14:paraId="55A91A95" w14:textId="77777777" w:rsidR="00076F4B" w:rsidRPr="00076F4B" w:rsidRDefault="00076F4B" w:rsidP="00076F4B">
      <w:pPr>
        <w:spacing w:after="100"/>
        <w:rPr>
          <w:lang w:val="en-IN"/>
        </w:rPr>
      </w:pPr>
      <w:r w:rsidRPr="00076F4B">
        <w:rPr>
          <w:lang w:val="en-IN"/>
        </w:rPr>
        <w:t>The configuration should contain:</w:t>
      </w:r>
    </w:p>
    <w:p w14:paraId="536DBC24" w14:textId="77777777" w:rsidR="00076F4B" w:rsidRPr="00076F4B" w:rsidRDefault="00076F4B" w:rsidP="00076F4B">
      <w:pPr>
        <w:numPr>
          <w:ilvl w:val="0"/>
          <w:numId w:val="15"/>
        </w:numPr>
        <w:spacing w:after="100"/>
        <w:rPr>
          <w:lang w:val="en-IN"/>
        </w:rPr>
      </w:pPr>
      <w:r w:rsidRPr="00076F4B">
        <w:rPr>
          <w:lang w:val="en-IN"/>
        </w:rPr>
        <w:t xml:space="preserve">title </w:t>
      </w:r>
    </w:p>
    <w:p w14:paraId="33D78E24" w14:textId="77777777" w:rsidR="00076F4B" w:rsidRPr="00076F4B" w:rsidRDefault="00076F4B" w:rsidP="00076F4B">
      <w:pPr>
        <w:numPr>
          <w:ilvl w:val="0"/>
          <w:numId w:val="15"/>
        </w:numPr>
        <w:spacing w:after="100"/>
        <w:rPr>
          <w:lang w:val="en-IN"/>
        </w:rPr>
      </w:pPr>
      <w:r w:rsidRPr="00076F4B">
        <w:rPr>
          <w:lang w:val="en-IN"/>
        </w:rPr>
        <w:t xml:space="preserve">summary </w:t>
      </w:r>
    </w:p>
    <w:p w14:paraId="6F74C57B" w14:textId="77777777" w:rsidR="00076F4B" w:rsidRPr="00076F4B" w:rsidRDefault="00076F4B" w:rsidP="00076F4B">
      <w:pPr>
        <w:numPr>
          <w:ilvl w:val="0"/>
          <w:numId w:val="15"/>
        </w:numPr>
        <w:spacing w:after="100"/>
        <w:rPr>
          <w:lang w:val="en-IN"/>
        </w:rPr>
      </w:pPr>
      <w:r w:rsidRPr="00076F4B">
        <w:rPr>
          <w:lang w:val="en-IN"/>
        </w:rPr>
        <w:t xml:space="preserve">reason </w:t>
      </w:r>
    </w:p>
    <w:p w14:paraId="6DC8E7AE" w14:textId="77777777" w:rsidR="00076F4B" w:rsidRPr="00076F4B" w:rsidRDefault="00076F4B" w:rsidP="00076F4B">
      <w:pPr>
        <w:numPr>
          <w:ilvl w:val="0"/>
          <w:numId w:val="15"/>
        </w:numPr>
        <w:spacing w:after="100"/>
        <w:rPr>
          <w:lang w:val="en-IN"/>
        </w:rPr>
      </w:pPr>
      <w:proofErr w:type="spellStart"/>
      <w:r w:rsidRPr="00076F4B">
        <w:rPr>
          <w:lang w:val="en-IN"/>
        </w:rPr>
        <w:t>primaryRecommendationId</w:t>
      </w:r>
      <w:proofErr w:type="spellEnd"/>
      <w:r w:rsidRPr="00076F4B">
        <w:rPr>
          <w:lang w:val="en-IN"/>
        </w:rPr>
        <w:t xml:space="preserve">, where applicable </w:t>
      </w:r>
    </w:p>
    <w:p w14:paraId="4F6D02E9" w14:textId="77777777" w:rsidR="00076F4B" w:rsidRPr="00076F4B" w:rsidRDefault="00076F4B" w:rsidP="00076F4B">
      <w:pPr>
        <w:numPr>
          <w:ilvl w:val="0"/>
          <w:numId w:val="15"/>
        </w:numPr>
        <w:spacing w:after="100"/>
        <w:rPr>
          <w:lang w:val="en-IN"/>
        </w:rPr>
      </w:pPr>
      <w:proofErr w:type="spellStart"/>
      <w:r w:rsidRPr="00076F4B">
        <w:rPr>
          <w:lang w:val="en-IN"/>
        </w:rPr>
        <w:t>suggestedActions</w:t>
      </w:r>
      <w:proofErr w:type="spellEnd"/>
      <w:r w:rsidRPr="00076F4B">
        <w:rPr>
          <w:lang w:val="en-IN"/>
        </w:rPr>
        <w:t xml:space="preserve"> </w:t>
      </w:r>
    </w:p>
    <w:p w14:paraId="2415727F" w14:textId="77777777" w:rsidR="00076F4B" w:rsidRPr="00076F4B" w:rsidRDefault="00076F4B" w:rsidP="00076F4B">
      <w:pPr>
        <w:numPr>
          <w:ilvl w:val="0"/>
          <w:numId w:val="15"/>
        </w:numPr>
        <w:spacing w:after="100"/>
        <w:rPr>
          <w:lang w:val="en-IN"/>
        </w:rPr>
      </w:pPr>
      <w:r w:rsidRPr="00076F4B">
        <w:rPr>
          <w:lang w:val="en-IN"/>
        </w:rPr>
        <w:t xml:space="preserve">optional contextual label or priority </w:t>
      </w:r>
    </w:p>
    <w:p w14:paraId="65D64169" w14:textId="77777777" w:rsidR="00076F4B" w:rsidRPr="00076F4B" w:rsidRDefault="00076F4B" w:rsidP="00076F4B">
      <w:pPr>
        <w:spacing w:after="100"/>
        <w:rPr>
          <w:lang w:val="en-IN"/>
        </w:rPr>
      </w:pPr>
      <w:r w:rsidRPr="00076F4B">
        <w:rPr>
          <w:lang w:val="en-IN"/>
        </w:rPr>
        <w:t>Suggested actions should reference real prototype outcomes, such as:</w:t>
      </w:r>
    </w:p>
    <w:p w14:paraId="679839BA" w14:textId="77777777" w:rsidR="00076F4B" w:rsidRPr="00076F4B" w:rsidRDefault="00076F4B" w:rsidP="00076F4B">
      <w:pPr>
        <w:numPr>
          <w:ilvl w:val="0"/>
          <w:numId w:val="16"/>
        </w:numPr>
        <w:spacing w:after="100"/>
        <w:rPr>
          <w:lang w:val="en-IN"/>
        </w:rPr>
      </w:pPr>
      <w:r w:rsidRPr="00076F4B">
        <w:rPr>
          <w:lang w:val="en-IN"/>
        </w:rPr>
        <w:t xml:space="preserve">Add to My Wellness Plan </w:t>
      </w:r>
    </w:p>
    <w:p w14:paraId="55EB7394" w14:textId="77777777" w:rsidR="00076F4B" w:rsidRPr="00076F4B" w:rsidRDefault="00076F4B" w:rsidP="00076F4B">
      <w:pPr>
        <w:numPr>
          <w:ilvl w:val="0"/>
          <w:numId w:val="16"/>
        </w:numPr>
        <w:spacing w:after="100"/>
        <w:rPr>
          <w:lang w:val="en-IN"/>
        </w:rPr>
      </w:pPr>
      <w:r w:rsidRPr="00076F4B">
        <w:rPr>
          <w:lang w:val="en-IN"/>
        </w:rPr>
        <w:t xml:space="preserve">View Wellness Plan </w:t>
      </w:r>
    </w:p>
    <w:p w14:paraId="44BDDAE5" w14:textId="77777777" w:rsidR="00076F4B" w:rsidRPr="00076F4B" w:rsidRDefault="00076F4B" w:rsidP="00076F4B">
      <w:pPr>
        <w:numPr>
          <w:ilvl w:val="0"/>
          <w:numId w:val="16"/>
        </w:numPr>
        <w:spacing w:after="100"/>
        <w:rPr>
          <w:lang w:val="en-IN"/>
        </w:rPr>
      </w:pPr>
      <w:r w:rsidRPr="00076F4B">
        <w:rPr>
          <w:lang w:val="en-IN"/>
        </w:rPr>
        <w:t xml:space="preserve">Explore Programs </w:t>
      </w:r>
    </w:p>
    <w:p w14:paraId="42834CC5" w14:textId="77777777" w:rsidR="00076F4B" w:rsidRPr="00076F4B" w:rsidRDefault="00076F4B" w:rsidP="00076F4B">
      <w:pPr>
        <w:numPr>
          <w:ilvl w:val="0"/>
          <w:numId w:val="16"/>
        </w:numPr>
        <w:spacing w:after="100"/>
        <w:rPr>
          <w:lang w:val="en-IN"/>
        </w:rPr>
      </w:pPr>
      <w:r w:rsidRPr="00076F4B">
        <w:rPr>
          <w:lang w:val="en-IN"/>
        </w:rPr>
        <w:t xml:space="preserve">View Resources </w:t>
      </w:r>
    </w:p>
    <w:p w14:paraId="422509A4" w14:textId="77777777" w:rsidR="00076F4B" w:rsidRPr="00076F4B" w:rsidRDefault="00076F4B" w:rsidP="00076F4B">
      <w:pPr>
        <w:numPr>
          <w:ilvl w:val="0"/>
          <w:numId w:val="16"/>
        </w:numPr>
        <w:spacing w:after="100"/>
        <w:rPr>
          <w:lang w:val="en-IN"/>
        </w:rPr>
      </w:pPr>
      <w:r w:rsidRPr="00076F4B">
        <w:rPr>
          <w:lang w:val="en-IN"/>
        </w:rPr>
        <w:t xml:space="preserve">Revisit Stress Mapping </w:t>
      </w:r>
    </w:p>
    <w:p w14:paraId="21EFBDE2" w14:textId="77777777" w:rsidR="00076F4B" w:rsidRPr="00076F4B" w:rsidRDefault="00076F4B" w:rsidP="00076F4B">
      <w:pPr>
        <w:spacing w:after="100"/>
        <w:rPr>
          <w:lang w:val="en-IN"/>
        </w:rPr>
      </w:pPr>
      <w:r w:rsidRPr="00076F4B">
        <w:rPr>
          <w:lang w:val="en-IN"/>
        </w:rPr>
        <w:t>Presentation components should render the resolved guidance rather than independently reproducing interpretation logic.</w:t>
      </w:r>
    </w:p>
    <w:p w14:paraId="1A1F8B67" w14:textId="77777777" w:rsidR="002869BC" w:rsidRDefault="002869BC">
      <w:pPr>
        <w:spacing w:after="100"/>
        <w:rPr>
          <w:rFonts w:hint="eastAsia"/>
        </w:rPr>
      </w:pPr>
    </w:p>
    <w:p w14:paraId="4884D7FC" w14:textId="77777777" w:rsidR="008900A1" w:rsidRDefault="00000000">
      <w:pPr>
        <w:pStyle w:val="Heading2"/>
      </w:pPr>
      <w:r>
        <w:rPr>
          <w:rFonts w:ascii="Aptos Display" w:hAnsi="Aptos Display"/>
          <w:color w:val="2E5946"/>
        </w:rPr>
        <w:lastRenderedPageBreak/>
        <w:t>4.9 Action Outcomes</w:t>
      </w:r>
    </w:p>
    <w:p w14:paraId="2B5EB1A5" w14:textId="77777777" w:rsidR="008900A1" w:rsidRDefault="00000000">
      <w:pPr>
        <w:spacing w:after="100"/>
        <w:rPr>
          <w:rFonts w:hint="eastAsia"/>
        </w:rPr>
      </w:pPr>
      <w:r>
        <w:t>Every primary Companion action must have a visible result. At minimum, actions should either navigate to the relevant existing route or update controlled prototype state using explicit store actions. Examples include adding an activity to My Wellness Plan, opening the Programs route, opening Resources, or returning to a relevant assessment.</w:t>
      </w:r>
    </w:p>
    <w:p w14:paraId="6AD1CB46" w14:textId="77777777" w:rsidR="008900A1" w:rsidRDefault="00000000">
      <w:pPr>
        <w:spacing w:after="100"/>
        <w:rPr>
          <w:rFonts w:hint="eastAsia"/>
        </w:rPr>
      </w:pPr>
      <w:r>
        <w:t>Do not create fake bookings, live human handoffs, real chat sessions, or unavailable external integrations. If a human-support-oriented concept is shown, it must remain clearly illustrative within the prototype.</w:t>
      </w:r>
    </w:p>
    <w:p w14:paraId="0D702F73" w14:textId="77777777" w:rsidR="008900A1" w:rsidRDefault="00000000">
      <w:pPr>
        <w:pStyle w:val="Heading1"/>
      </w:pPr>
      <w:r>
        <w:rPr>
          <w:rFonts w:ascii="Aptos Display" w:hAnsi="Aptos Display"/>
          <w:color w:val="2E5946"/>
        </w:rPr>
        <w:t>5. Connected State Contracts</w:t>
      </w:r>
    </w:p>
    <w:p w14:paraId="23D8FB5D" w14:textId="77777777" w:rsidR="008900A1" w:rsidRDefault="00000000">
      <w:pPr>
        <w:pStyle w:val="Heading2"/>
      </w:pPr>
      <w:r>
        <w:rPr>
          <w:rFonts w:ascii="Aptos Display" w:hAnsi="Aptos Display"/>
          <w:color w:val="2E5946"/>
        </w:rPr>
        <w:t>5.1 State Ownership</w:t>
      </w:r>
    </w:p>
    <w:p w14:paraId="562FD52F" w14:textId="77777777" w:rsidR="008900A1" w:rsidRDefault="00000000">
      <w:pPr>
        <w:spacing w:after="100"/>
        <w:rPr>
          <w:rFonts w:hint="eastAsia"/>
        </w:rPr>
      </w:pPr>
      <w:r>
        <w:t>PIP-003 consumes the existing employee profile, wellbeing snapshot, current check-in, latest Stress Mapping result, generated recommendations, and Wellness Plan state. Historical trend data should remain controlled mock data unless a simple derived update is explicitly needed.</w:t>
      </w:r>
    </w:p>
    <w:p w14:paraId="041240F9" w14:textId="77777777" w:rsidR="008900A1" w:rsidRDefault="00000000">
      <w:pPr>
        <w:spacing w:after="100"/>
      </w:pPr>
      <w:r>
        <w:t>Do not duplicate generated recommendations into a second source of truth. The Insights and Companion modules must read the approved recommendation state and use existing Wellness Plan actions when adding or updating plan items.</w:t>
      </w:r>
    </w:p>
    <w:p w14:paraId="0D479690" w14:textId="77777777" w:rsidR="006439EC" w:rsidRPr="006439EC" w:rsidRDefault="006439EC" w:rsidP="006439EC">
      <w:pPr>
        <w:spacing w:after="100"/>
        <w:rPr>
          <w:lang w:val="en-IN"/>
        </w:rPr>
      </w:pPr>
      <w:r w:rsidRPr="006439EC">
        <w:rPr>
          <w:lang w:val="en-IN"/>
        </w:rPr>
        <w:t>When multiple generated recommendations are available, the Companion must select a primary recommendation deterministically. The selection should prioritize the recommendation most directly associated with the highest-priority current context. If multiple recommendations are equally relevant, preserve the existing recommendation array order as the deterministic fallback.</w:t>
      </w:r>
    </w:p>
    <w:p w14:paraId="0E67C20C" w14:textId="77777777" w:rsidR="006439EC" w:rsidRPr="006439EC" w:rsidRDefault="006439EC" w:rsidP="006439EC">
      <w:pPr>
        <w:spacing w:after="100"/>
        <w:rPr>
          <w:lang w:val="en-IN"/>
        </w:rPr>
      </w:pPr>
      <w:r w:rsidRPr="006439EC">
        <w:rPr>
          <w:lang w:val="en-IN"/>
        </w:rPr>
        <w:t>The Companion must not create a second independently generated recommendation set.</w:t>
      </w:r>
    </w:p>
    <w:p w14:paraId="53725C72" w14:textId="77777777" w:rsidR="006439EC" w:rsidRDefault="006439EC">
      <w:pPr>
        <w:spacing w:after="100"/>
        <w:rPr>
          <w:rFonts w:hint="eastAsia"/>
        </w:rPr>
      </w:pPr>
    </w:p>
    <w:p w14:paraId="4B533C37" w14:textId="77777777" w:rsidR="008900A1" w:rsidRDefault="00000000">
      <w:pPr>
        <w:pStyle w:val="Heading2"/>
      </w:pPr>
      <w:r>
        <w:rPr>
          <w:rFonts w:ascii="Aptos Display" w:hAnsi="Aptos Display"/>
          <w:color w:val="2E5946"/>
        </w:rPr>
        <w:t>5.2 Cross-Module Behavior</w:t>
      </w:r>
    </w:p>
    <w:p w14:paraId="5339E6D1" w14:textId="77777777" w:rsidR="008900A1" w:rsidRDefault="00000000">
      <w:pPr>
        <w:pStyle w:val="ListNumber"/>
        <w:spacing w:after="60"/>
        <w:rPr>
          <w:rFonts w:hint="eastAsia"/>
        </w:rPr>
      </w:pPr>
      <w:r>
        <w:t>A completed Stress Mapping assessment updates the existing result and recommendation state as defined by PIP-002.</w:t>
      </w:r>
    </w:p>
    <w:p w14:paraId="6F58BBC9" w14:textId="77777777" w:rsidR="008900A1" w:rsidRDefault="00000000">
      <w:pPr>
        <w:pStyle w:val="ListNumber"/>
        <w:spacing w:after="60"/>
        <w:rPr>
          <w:rFonts w:hint="eastAsia"/>
        </w:rPr>
      </w:pPr>
      <w:r>
        <w:t>Insights reflects the latest result where relevant without recalculating the assessment.</w:t>
      </w:r>
    </w:p>
    <w:p w14:paraId="3A290262" w14:textId="77777777" w:rsidR="008900A1" w:rsidRDefault="00000000">
      <w:pPr>
        <w:pStyle w:val="ListNumber"/>
        <w:spacing w:after="60"/>
        <w:rPr>
          <w:rFonts w:hint="eastAsia"/>
        </w:rPr>
      </w:pPr>
      <w:r>
        <w:t>The AI Companion reads the same current state and selects guidance deterministically.</w:t>
      </w:r>
    </w:p>
    <w:p w14:paraId="524D46E3" w14:textId="77777777" w:rsidR="008900A1" w:rsidRDefault="00000000">
      <w:pPr>
        <w:pStyle w:val="ListNumber"/>
        <w:spacing w:after="60"/>
        <w:rPr>
          <w:rFonts w:hint="eastAsia"/>
        </w:rPr>
      </w:pPr>
      <w:r>
        <w:t>A selected Companion action may add or update an item in the Wellness Plan through existing explicit actions.</w:t>
      </w:r>
    </w:p>
    <w:p w14:paraId="79A551C5" w14:textId="77777777" w:rsidR="008900A1" w:rsidRDefault="00000000">
      <w:pPr>
        <w:pStyle w:val="ListNumber"/>
        <w:spacing w:after="60"/>
        <w:rPr>
          <w:rFonts w:hint="eastAsia"/>
        </w:rPr>
      </w:pPr>
      <w:r>
        <w:t>Navigation away from Insights or AI Companion must not reset completed assessment state or selected plan items.</w:t>
      </w:r>
    </w:p>
    <w:p w14:paraId="563EF491" w14:textId="77777777" w:rsidR="008900A1" w:rsidRDefault="00000000">
      <w:pPr>
        <w:pStyle w:val="Heading2"/>
      </w:pPr>
      <w:r>
        <w:rPr>
          <w:rFonts w:ascii="Aptos Display" w:hAnsi="Aptos Display"/>
          <w:color w:val="2E5946"/>
        </w:rPr>
        <w:t>5.3 Default Demo State</w:t>
      </w:r>
    </w:p>
    <w:p w14:paraId="48393E36" w14:textId="77777777" w:rsidR="008900A1" w:rsidRDefault="00000000">
      <w:pPr>
        <w:spacing w:after="100"/>
        <w:rPr>
          <w:rFonts w:hint="eastAsia"/>
        </w:rPr>
      </w:pPr>
      <w:r>
        <w:t>The Insights and AI Companion routes must be presentation-ready before the presenter performs any new interaction. Both must render meaningful content from the default demonstration scenario and must not depend on a user completing a fresh assessment during the pitch.</w:t>
      </w:r>
    </w:p>
    <w:p w14:paraId="571467CC" w14:textId="77777777" w:rsidR="008900A1" w:rsidRDefault="00000000">
      <w:pPr>
        <w:pStyle w:val="Heading1"/>
      </w:pPr>
      <w:r>
        <w:rPr>
          <w:rFonts w:ascii="Aptos Display" w:hAnsi="Aptos Display"/>
          <w:color w:val="2E5946"/>
        </w:rPr>
        <w:t>6. Recommended Technical Shape</w:t>
      </w:r>
    </w:p>
    <w:p w14:paraId="44DED034" w14:textId="77777777" w:rsidR="008900A1" w:rsidRDefault="00000000">
      <w:pPr>
        <w:pStyle w:val="ListBullet"/>
        <w:spacing w:after="60"/>
        <w:rPr>
          <w:rFonts w:hint="eastAsia"/>
        </w:rPr>
      </w:pPr>
      <w:r>
        <w:t>src/features/insights/ — trend visualization, insight cards, and interpretation components.</w:t>
      </w:r>
    </w:p>
    <w:p w14:paraId="32E64597" w14:textId="77777777" w:rsidR="008900A1" w:rsidRDefault="00000000">
      <w:pPr>
        <w:pStyle w:val="ListBullet"/>
        <w:spacing w:after="60"/>
        <w:rPr>
          <w:rFonts w:hint="eastAsia"/>
        </w:rPr>
      </w:pPr>
      <w:r>
        <w:t>src/features/ai-companion/ — contextual guidance and controlled interaction components.</w:t>
      </w:r>
    </w:p>
    <w:p w14:paraId="47087E82" w14:textId="77777777" w:rsidR="008900A1" w:rsidRDefault="00000000">
      <w:pPr>
        <w:pStyle w:val="ListBullet"/>
        <w:spacing w:after="60"/>
        <w:rPr>
          <w:rFonts w:hint="eastAsia"/>
        </w:rPr>
      </w:pPr>
      <w:r>
        <w:lastRenderedPageBreak/>
        <w:t>src/pages/ or existing route composition layer — route-level page composition consistent with the current project.</w:t>
      </w:r>
    </w:p>
    <w:p w14:paraId="2BEA1419" w14:textId="77777777" w:rsidR="008900A1" w:rsidRDefault="00000000">
      <w:pPr>
        <w:pStyle w:val="ListBullet"/>
        <w:spacing w:after="60"/>
        <w:rPr>
          <w:rFonts w:hint="eastAsia"/>
        </w:rPr>
      </w:pPr>
      <w:r>
        <w:t>src/data/insightsData.ts — controlled historical trend data.</w:t>
      </w:r>
    </w:p>
    <w:p w14:paraId="4E11D8E0" w14:textId="77777777" w:rsidR="008900A1" w:rsidRDefault="00000000">
      <w:pPr>
        <w:pStyle w:val="ListBullet"/>
        <w:spacing w:after="60"/>
        <w:rPr>
          <w:rFonts w:hint="eastAsia"/>
        </w:rPr>
      </w:pPr>
      <w:r>
        <w:t>src/lib/insightLogic.ts — deterministic insight selection or derivation, if needed.</w:t>
      </w:r>
    </w:p>
    <w:p w14:paraId="1DB9E264" w14:textId="77777777" w:rsidR="008900A1" w:rsidRDefault="00000000">
      <w:pPr>
        <w:pStyle w:val="ListBullet"/>
        <w:spacing w:after="60"/>
        <w:rPr>
          <w:rFonts w:hint="eastAsia"/>
        </w:rPr>
      </w:pPr>
      <w:r>
        <w:t>src/lib/companionLogic.ts — deterministic context-to-guidance resolver, if needed.</w:t>
      </w:r>
    </w:p>
    <w:p w14:paraId="7F2EE812" w14:textId="77777777" w:rsidR="008900A1" w:rsidRDefault="00000000">
      <w:pPr>
        <w:pStyle w:val="ListBullet"/>
        <w:spacing w:after="60"/>
        <w:rPr>
          <w:rFonts w:hint="eastAsia"/>
        </w:rPr>
      </w:pPr>
      <w:r>
        <w:t>src/types/index.ts — extend only with focused domain types required by this pack.</w:t>
      </w:r>
    </w:p>
    <w:p w14:paraId="458A0143" w14:textId="77777777" w:rsidR="008900A1" w:rsidRDefault="00000000">
      <w:pPr>
        <w:pStyle w:val="ListBullet"/>
        <w:spacing w:after="60"/>
        <w:rPr>
          <w:rFonts w:hint="eastAsia"/>
        </w:rPr>
      </w:pPr>
      <w:r>
        <w:t>src/store/usePrototypeStore.ts — modify only if genuinely necessary for explicit cross-module interaction state.</w:t>
      </w:r>
    </w:p>
    <w:p w14:paraId="5A5F3198" w14:textId="77777777" w:rsidR="008900A1" w:rsidRDefault="00000000">
      <w:pPr>
        <w:pStyle w:val="Heading1"/>
      </w:pPr>
      <w:r>
        <w:rPr>
          <w:rFonts w:ascii="Aptos Display" w:hAnsi="Aptos Display"/>
          <w:color w:val="2E5946"/>
        </w:rPr>
        <w:t>7. UI and Experience Requirements</w:t>
      </w:r>
    </w:p>
    <w:p w14:paraId="10FE6E49" w14:textId="77777777" w:rsidR="008900A1" w:rsidRDefault="00000000">
      <w:pPr>
        <w:pStyle w:val="ListBullet"/>
        <w:spacing w:after="60"/>
        <w:rPr>
          <w:rFonts w:hint="eastAsia"/>
        </w:rPr>
      </w:pPr>
      <w:r>
        <w:t>Use existing semantic tokens and shared UI primitives before introducing page-specific styling.</w:t>
      </w:r>
    </w:p>
    <w:p w14:paraId="0BD9A6BD" w14:textId="77777777" w:rsidR="008900A1" w:rsidRDefault="00000000">
      <w:pPr>
        <w:pStyle w:val="ListBullet"/>
        <w:spacing w:after="60"/>
        <w:rPr>
          <w:rFonts w:hint="eastAsia"/>
        </w:rPr>
      </w:pPr>
      <w:r>
        <w:t>Use hierarchy and whitespace instead of excessive equal-weight cards.</w:t>
      </w:r>
    </w:p>
    <w:p w14:paraId="37DE4753" w14:textId="77777777" w:rsidR="008900A1" w:rsidRDefault="00000000">
      <w:pPr>
        <w:pStyle w:val="ListBullet"/>
        <w:spacing w:after="60"/>
        <w:rPr>
          <w:rFonts w:hint="eastAsia"/>
        </w:rPr>
      </w:pPr>
      <w:r>
        <w:t>Keep charts focused and readable.</w:t>
      </w:r>
    </w:p>
    <w:p w14:paraId="65630A80" w14:textId="77777777" w:rsidR="008900A1" w:rsidRDefault="00000000">
      <w:pPr>
        <w:pStyle w:val="ListBullet"/>
        <w:spacing w:after="60"/>
        <w:rPr>
          <w:rFonts w:hint="eastAsia"/>
        </w:rPr>
      </w:pPr>
      <w:r>
        <w:t>Keep Companion copy concise; avoid long chatbot transcripts.</w:t>
      </w:r>
    </w:p>
    <w:p w14:paraId="2396B80E" w14:textId="77777777" w:rsidR="008900A1" w:rsidRDefault="00000000">
      <w:pPr>
        <w:pStyle w:val="ListBullet"/>
        <w:spacing w:after="60"/>
        <w:rPr>
          <w:rFonts w:hint="eastAsia"/>
        </w:rPr>
      </w:pPr>
      <w:r>
        <w:t>Do not imitate a generic messaging product with an empty conversation pane as the main experience.</w:t>
      </w:r>
    </w:p>
    <w:p w14:paraId="681FA59C" w14:textId="77777777" w:rsidR="008900A1" w:rsidRDefault="00000000">
      <w:pPr>
        <w:pStyle w:val="ListBullet"/>
        <w:spacing w:after="60"/>
        <w:rPr>
          <w:rFonts w:hint="eastAsia"/>
        </w:rPr>
      </w:pPr>
      <w:r>
        <w:t>Make selected actions and state changes visibly acknowledged.</w:t>
      </w:r>
    </w:p>
    <w:p w14:paraId="2121382D" w14:textId="77777777" w:rsidR="008900A1" w:rsidRDefault="00000000">
      <w:pPr>
        <w:pStyle w:val="ListBullet"/>
        <w:spacing w:after="60"/>
        <w:rPr>
          <w:rFonts w:hint="eastAsia"/>
        </w:rPr>
      </w:pPr>
      <w:r>
        <w:t>Use subtle, purposeful motion only where it improves cause and effect.</w:t>
      </w:r>
    </w:p>
    <w:p w14:paraId="1274DC69" w14:textId="77777777" w:rsidR="008900A1" w:rsidRDefault="00000000">
      <w:pPr>
        <w:pStyle w:val="ListBullet"/>
        <w:spacing w:after="60"/>
        <w:rPr>
          <w:rFonts w:hint="eastAsia"/>
        </w:rPr>
      </w:pPr>
      <w:r>
        <w:t>Check desktop/laptop and narrower responsive layouts.</w:t>
      </w:r>
    </w:p>
    <w:p w14:paraId="28385541" w14:textId="77777777" w:rsidR="008900A1" w:rsidRDefault="00000000">
      <w:pPr>
        <w:pStyle w:val="ListBullet"/>
        <w:spacing w:after="60"/>
      </w:pPr>
      <w:r>
        <w:t>Do not claim clinical diagnosis, validated risk assessment, live AI, or real human availability unless actually implemented.</w:t>
      </w:r>
    </w:p>
    <w:p w14:paraId="29407E7A" w14:textId="77777777" w:rsidR="00037781" w:rsidRDefault="00037781" w:rsidP="00037781">
      <w:pPr>
        <w:pStyle w:val="ListBullet"/>
        <w:rPr>
          <w:rFonts w:ascii="Times New Roman" w:hAnsi="Times New Roman"/>
          <w:sz w:val="24"/>
        </w:rPr>
      </w:pPr>
      <w:r>
        <w:t>After a Companion action successfully changes Wellness Plan state, the interface must visibly acknowledge the state transition.</w:t>
      </w:r>
    </w:p>
    <w:p w14:paraId="2A40C612" w14:textId="77777777" w:rsidR="00037781" w:rsidRDefault="00037781" w:rsidP="00037781">
      <w:pPr>
        <w:pStyle w:val="ListBullet"/>
      </w:pPr>
      <w:r>
        <w:t>The action should not remain visually unchanged after completion. The UI may update the button label, show a completed state, disable duplicate addition, or provide a concise confirmation.</w:t>
      </w:r>
    </w:p>
    <w:p w14:paraId="2AF24902" w14:textId="45045750" w:rsidR="00DE4EEA" w:rsidRDefault="00DE4EEA" w:rsidP="00037781">
      <w:pPr>
        <w:pStyle w:val="ListBullet"/>
      </w:pPr>
      <w:r w:rsidRPr="00DE4EEA">
        <w:t>The Companion may be branded as an AI-assisted prototype experience, but UI copy must not claim that guidance is generated by a live external AI service or derived from clinical analysis. Guidance should be presented as contextual wellbeing support based on the current prototype state.</w:t>
      </w:r>
    </w:p>
    <w:p w14:paraId="1519A2F8" w14:textId="2CF3CCB6" w:rsidR="00DE4EEA" w:rsidRDefault="00DE4EEA" w:rsidP="00037781">
      <w:pPr>
        <w:pStyle w:val="ListBullet"/>
      </w:pPr>
      <w:r w:rsidRPr="00DE4EEA">
        <w:t>For Version 1, the AI Companion experience uses an inspectable deterministic context resolver to demonstrate contextual AI-assisted guidance. The architecture is intentionally designed so a real AI service can be integrated later.</w:t>
      </w:r>
    </w:p>
    <w:p w14:paraId="142B5F6E" w14:textId="77777777" w:rsidR="008900A1" w:rsidRDefault="00000000">
      <w:pPr>
        <w:pStyle w:val="Heading1"/>
      </w:pPr>
      <w:r>
        <w:rPr>
          <w:rFonts w:ascii="Aptos Display" w:hAnsi="Aptos Display"/>
          <w:color w:val="2E5946"/>
        </w:rPr>
        <w:t>8. Explicit Exclusions</w:t>
      </w:r>
    </w:p>
    <w:p w14:paraId="5EF8B701" w14:textId="77777777" w:rsidR="008900A1" w:rsidRDefault="00000000">
      <w:pPr>
        <w:pStyle w:val="ListBullet"/>
        <w:spacing w:after="60"/>
        <w:rPr>
          <w:rFonts w:hint="eastAsia"/>
        </w:rPr>
      </w:pPr>
      <w:r>
        <w:t>No external AI API or live LLM dependency.</w:t>
      </w:r>
    </w:p>
    <w:p w14:paraId="06919C79" w14:textId="77777777" w:rsidR="008900A1" w:rsidRDefault="00000000">
      <w:pPr>
        <w:pStyle w:val="ListBullet"/>
        <w:spacing w:after="60"/>
        <w:rPr>
          <w:rFonts w:hint="eastAsia"/>
        </w:rPr>
      </w:pPr>
      <w:r>
        <w:t>No real-time chat service or persistent conversation backend.</w:t>
      </w:r>
    </w:p>
    <w:p w14:paraId="1B2C9225" w14:textId="77777777" w:rsidR="008900A1" w:rsidRDefault="00000000">
      <w:pPr>
        <w:pStyle w:val="ListBullet"/>
        <w:spacing w:after="60"/>
        <w:rPr>
          <w:rFonts w:hint="eastAsia"/>
        </w:rPr>
      </w:pPr>
      <w:r>
        <w:t>No authentication or user accounts.</w:t>
      </w:r>
    </w:p>
    <w:p w14:paraId="17EF5429" w14:textId="77777777" w:rsidR="008900A1" w:rsidRDefault="00000000">
      <w:pPr>
        <w:pStyle w:val="ListBullet"/>
        <w:spacing w:after="60"/>
        <w:rPr>
          <w:rFonts w:hint="eastAsia"/>
        </w:rPr>
      </w:pPr>
      <w:r>
        <w:t>No clinical diagnosis, therapy, medical advice, or crisis-management claims.</w:t>
      </w:r>
    </w:p>
    <w:p w14:paraId="537C5DA5" w14:textId="77777777" w:rsidR="008900A1" w:rsidRDefault="00000000">
      <w:pPr>
        <w:pStyle w:val="ListBullet"/>
        <w:spacing w:after="60"/>
        <w:rPr>
          <w:rFonts w:hint="eastAsia"/>
        </w:rPr>
      </w:pPr>
      <w:r>
        <w:t>No real booking, provider directory, or calendar integration.</w:t>
      </w:r>
    </w:p>
    <w:p w14:paraId="652157FC" w14:textId="77777777" w:rsidR="008900A1" w:rsidRDefault="00000000">
      <w:pPr>
        <w:pStyle w:val="ListBullet"/>
        <w:spacing w:after="60"/>
        <w:rPr>
          <w:rFonts w:hint="eastAsia"/>
        </w:rPr>
      </w:pPr>
      <w:r>
        <w:t>No production analytics or database infrastructure.</w:t>
      </w:r>
    </w:p>
    <w:p w14:paraId="4B393E9B" w14:textId="77777777" w:rsidR="008900A1" w:rsidRDefault="00000000">
      <w:pPr>
        <w:pStyle w:val="ListBullet"/>
        <w:spacing w:after="60"/>
        <w:rPr>
          <w:rFonts w:hint="eastAsia"/>
        </w:rPr>
      </w:pPr>
      <w:r>
        <w:t>No full Programs or Resources implementation; this pack may navigate to those existing routes as contextual destinations only.</w:t>
      </w:r>
    </w:p>
    <w:p w14:paraId="6E2394E6" w14:textId="77777777" w:rsidR="008900A1" w:rsidRDefault="00000000">
      <w:pPr>
        <w:pStyle w:val="ListBullet"/>
        <w:spacing w:after="60"/>
        <w:rPr>
          <w:rFonts w:hint="eastAsia"/>
        </w:rPr>
      </w:pPr>
      <w:r>
        <w:t>No broad visual redesign of the completed product; dedicated final UI/UX refinement remains a later controlled phase.</w:t>
      </w:r>
    </w:p>
    <w:p w14:paraId="66143E87" w14:textId="77777777" w:rsidR="008900A1" w:rsidRDefault="00000000">
      <w:pPr>
        <w:pStyle w:val="Heading1"/>
      </w:pPr>
      <w:r>
        <w:rPr>
          <w:rFonts w:ascii="Aptos Display" w:hAnsi="Aptos Display"/>
          <w:color w:val="2E5946"/>
        </w:rPr>
        <w:lastRenderedPageBreak/>
        <w:t>9. Implementation Sequence</w:t>
      </w:r>
    </w:p>
    <w:p w14:paraId="31AFAE5D" w14:textId="77777777" w:rsidR="008900A1" w:rsidRDefault="00000000" w:rsidP="002F60A5">
      <w:pPr>
        <w:pStyle w:val="ListNumber"/>
        <w:numPr>
          <w:ilvl w:val="0"/>
          <w:numId w:val="10"/>
        </w:numPr>
        <w:spacing w:after="60"/>
        <w:rPr>
          <w:rFonts w:hint="eastAsia"/>
        </w:rPr>
      </w:pPr>
      <w:r>
        <w:t>Review PIP-001/PIP-002 state contracts and preserve the current architecture.</w:t>
      </w:r>
    </w:p>
    <w:p w14:paraId="3BC10026" w14:textId="77777777" w:rsidR="008900A1" w:rsidRDefault="00000000" w:rsidP="002F60A5">
      <w:pPr>
        <w:pStyle w:val="ListNumber"/>
        <w:numPr>
          <w:ilvl w:val="0"/>
          <w:numId w:val="10"/>
        </w:numPr>
        <w:spacing w:after="60"/>
        <w:rPr>
          <w:rFonts w:hint="eastAsia"/>
        </w:rPr>
      </w:pPr>
      <w:r>
        <w:t>Inspect existing types, store, recommendations, Wellness Plan actions, routes, and demo data before editing.</w:t>
      </w:r>
    </w:p>
    <w:p w14:paraId="762F8DE3" w14:textId="77777777" w:rsidR="008900A1" w:rsidRDefault="00000000" w:rsidP="002F60A5">
      <w:pPr>
        <w:pStyle w:val="ListNumber"/>
        <w:numPr>
          <w:ilvl w:val="0"/>
          <w:numId w:val="10"/>
        </w:numPr>
        <w:spacing w:after="60"/>
        <w:rPr>
          <w:rFonts w:hint="eastAsia"/>
        </w:rPr>
      </w:pPr>
      <w:r>
        <w:t>Add focused historical insight data and any required types.</w:t>
      </w:r>
    </w:p>
    <w:p w14:paraId="196346BC" w14:textId="77777777" w:rsidR="008900A1" w:rsidRDefault="00000000" w:rsidP="002F60A5">
      <w:pPr>
        <w:pStyle w:val="ListNumber"/>
        <w:numPr>
          <w:ilvl w:val="0"/>
          <w:numId w:val="10"/>
        </w:numPr>
        <w:spacing w:after="60"/>
        <w:rPr>
          <w:rFonts w:hint="eastAsia"/>
        </w:rPr>
      </w:pPr>
      <w:r>
        <w:t>Implement deterministic insight derivation outside presentation components.</w:t>
      </w:r>
    </w:p>
    <w:p w14:paraId="109D6B26" w14:textId="77777777" w:rsidR="008900A1" w:rsidRDefault="00000000" w:rsidP="002F60A5">
      <w:pPr>
        <w:pStyle w:val="ListNumber"/>
        <w:numPr>
          <w:ilvl w:val="0"/>
          <w:numId w:val="10"/>
        </w:numPr>
        <w:spacing w:after="60"/>
        <w:rPr>
          <w:rFonts w:hint="eastAsia"/>
        </w:rPr>
      </w:pPr>
      <w:r>
        <w:t>Replace the Insights placeholder with the connected Insights experience and chart.</w:t>
      </w:r>
    </w:p>
    <w:p w14:paraId="022443E9" w14:textId="77777777" w:rsidR="008900A1" w:rsidRDefault="00000000" w:rsidP="002F60A5">
      <w:pPr>
        <w:pStyle w:val="ListNumber"/>
        <w:numPr>
          <w:ilvl w:val="0"/>
          <w:numId w:val="10"/>
        </w:numPr>
        <w:spacing w:after="60"/>
        <w:rPr>
          <w:rFonts w:hint="eastAsia"/>
        </w:rPr>
      </w:pPr>
      <w:r>
        <w:t>Implement deterministic Companion context resolution using existing shared state.</w:t>
      </w:r>
    </w:p>
    <w:p w14:paraId="444DF07A" w14:textId="77777777" w:rsidR="008900A1" w:rsidRDefault="00000000" w:rsidP="002F60A5">
      <w:pPr>
        <w:pStyle w:val="ListNumber"/>
        <w:numPr>
          <w:ilvl w:val="0"/>
          <w:numId w:val="10"/>
        </w:numPr>
        <w:spacing w:after="60"/>
        <w:rPr>
          <w:rFonts w:hint="eastAsia"/>
        </w:rPr>
      </w:pPr>
      <w:r>
        <w:t>Replace the AI Companion placeholder with contextual guidance and controlled action options.</w:t>
      </w:r>
    </w:p>
    <w:p w14:paraId="7D0F3FF3" w14:textId="77777777" w:rsidR="008900A1" w:rsidRDefault="00000000" w:rsidP="002F60A5">
      <w:pPr>
        <w:pStyle w:val="ListNumber"/>
        <w:numPr>
          <w:ilvl w:val="0"/>
          <w:numId w:val="10"/>
        </w:numPr>
        <w:spacing w:after="60"/>
        <w:rPr>
          <w:rFonts w:hint="eastAsia"/>
        </w:rPr>
      </w:pPr>
      <w:r>
        <w:t>Connect at least one Companion action to an existing Wellness Plan state transition and additional actions to relevant routes where useful.</w:t>
      </w:r>
    </w:p>
    <w:p w14:paraId="4D1556FF" w14:textId="77777777" w:rsidR="008900A1" w:rsidRDefault="00000000" w:rsidP="002F60A5">
      <w:pPr>
        <w:pStyle w:val="ListNumber"/>
        <w:numPr>
          <w:ilvl w:val="0"/>
          <w:numId w:val="10"/>
        </w:numPr>
        <w:spacing w:after="60"/>
        <w:rPr>
          <w:rFonts w:hint="eastAsia"/>
        </w:rPr>
      </w:pPr>
      <w:r>
        <w:t>Verify default demo state, post-assessment behavior, and cross-route consistency.</w:t>
      </w:r>
    </w:p>
    <w:p w14:paraId="46B74915" w14:textId="77777777" w:rsidR="008900A1" w:rsidRDefault="00000000" w:rsidP="002F60A5">
      <w:pPr>
        <w:pStyle w:val="ListNumber"/>
        <w:numPr>
          <w:ilvl w:val="0"/>
          <w:numId w:val="10"/>
        </w:numPr>
        <w:spacing w:after="60"/>
        <w:rPr>
          <w:rFonts w:hint="eastAsia"/>
        </w:rPr>
      </w:pPr>
      <w:r>
        <w:t>Run npm run build and complete manual verification.</w:t>
      </w:r>
    </w:p>
    <w:p w14:paraId="007B794F" w14:textId="77777777" w:rsidR="008900A1" w:rsidRDefault="00000000">
      <w:pPr>
        <w:pStyle w:val="Heading1"/>
      </w:pPr>
      <w:r>
        <w:rPr>
          <w:rFonts w:ascii="Aptos Display" w:hAnsi="Aptos Display"/>
          <w:color w:val="2E5946"/>
        </w:rPr>
        <w:t>10. Acceptance Criteria</w:t>
      </w:r>
    </w:p>
    <w:p w14:paraId="1BE9748A" w14:textId="77777777" w:rsidR="008900A1" w:rsidRDefault="00000000">
      <w:pPr>
        <w:pStyle w:val="ListBullet"/>
        <w:spacing w:after="60"/>
        <w:rPr>
          <w:rFonts w:hint="eastAsia"/>
        </w:rPr>
      </w:pPr>
      <w:r>
        <w:t>The Insights route is a completed experience, not a placeholder.</w:t>
      </w:r>
    </w:p>
    <w:p w14:paraId="66288562" w14:textId="77777777" w:rsidR="008900A1" w:rsidRDefault="00000000">
      <w:pPr>
        <w:pStyle w:val="ListBullet"/>
        <w:spacing w:after="60"/>
        <w:rPr>
          <w:rFonts w:hint="eastAsia"/>
        </w:rPr>
      </w:pPr>
      <w:r>
        <w:t>The AI Companion route is a completed contextual guidance experience, not an empty generic chat UI.</w:t>
      </w:r>
    </w:p>
    <w:p w14:paraId="3B91EF3C" w14:textId="77777777" w:rsidR="008900A1" w:rsidRDefault="00000000">
      <w:pPr>
        <w:pStyle w:val="ListBullet"/>
        <w:spacing w:after="60"/>
        <w:rPr>
          <w:rFonts w:hint="eastAsia"/>
        </w:rPr>
      </w:pPr>
      <w:r>
        <w:t>Insights and Assessment Results have distinct purposes and do not duplicate each other.</w:t>
      </w:r>
    </w:p>
    <w:p w14:paraId="68939EDF" w14:textId="77777777" w:rsidR="008900A1" w:rsidRDefault="00000000">
      <w:pPr>
        <w:pStyle w:val="ListBullet"/>
        <w:spacing w:after="60"/>
        <w:rPr>
          <w:rFonts w:hint="eastAsia"/>
        </w:rPr>
      </w:pPr>
      <w:r>
        <w:t>At least one meaningful trend or historical pattern visualization is present and explained.</w:t>
      </w:r>
    </w:p>
    <w:p w14:paraId="0242B532" w14:textId="77777777" w:rsidR="008900A1" w:rsidRDefault="00000000">
      <w:pPr>
        <w:pStyle w:val="ListBullet"/>
        <w:spacing w:after="60"/>
        <w:rPr>
          <w:rFonts w:hint="eastAsia"/>
        </w:rPr>
      </w:pPr>
      <w:r>
        <w:t>Insights remains populated in the default demo state.</w:t>
      </w:r>
    </w:p>
    <w:p w14:paraId="542DED05" w14:textId="77777777" w:rsidR="008900A1" w:rsidRDefault="00000000">
      <w:pPr>
        <w:pStyle w:val="ListBullet"/>
        <w:spacing w:after="60"/>
        <w:rPr>
          <w:rFonts w:hint="eastAsia"/>
        </w:rPr>
      </w:pPr>
      <w:r>
        <w:t>A new assessment result is reflected where relevant without creating contradictory data.</w:t>
      </w:r>
    </w:p>
    <w:p w14:paraId="00EAB8F5" w14:textId="77777777" w:rsidR="008900A1" w:rsidRDefault="00000000">
      <w:pPr>
        <w:pStyle w:val="ListBullet"/>
        <w:spacing w:after="60"/>
        <w:rPr>
          <w:rFonts w:hint="eastAsia"/>
        </w:rPr>
      </w:pPr>
      <w:r>
        <w:t>Companion guidance changes logically when relevant prototype context changes.</w:t>
      </w:r>
    </w:p>
    <w:p w14:paraId="47C634D8" w14:textId="77777777" w:rsidR="008900A1" w:rsidRDefault="00000000">
      <w:pPr>
        <w:pStyle w:val="ListBullet"/>
        <w:spacing w:after="60"/>
        <w:rPr>
          <w:rFonts w:hint="eastAsia"/>
        </w:rPr>
      </w:pPr>
      <w:r>
        <w:t>The same relevant state produces the same Companion guidance and action set.</w:t>
      </w:r>
    </w:p>
    <w:p w14:paraId="19E611E6" w14:textId="77777777" w:rsidR="008900A1" w:rsidRDefault="00000000">
      <w:pPr>
        <w:pStyle w:val="ListBullet"/>
        <w:spacing w:after="60"/>
        <w:rPr>
          <w:rFonts w:hint="eastAsia"/>
        </w:rPr>
      </w:pPr>
      <w:r>
        <w:t>At least one Companion action produces a visible state transition or adds a relevant item to the Wellness Plan.</w:t>
      </w:r>
    </w:p>
    <w:p w14:paraId="2A4951D0" w14:textId="77777777" w:rsidR="008900A1" w:rsidRDefault="00000000">
      <w:pPr>
        <w:pStyle w:val="ListBullet"/>
        <w:spacing w:after="60"/>
        <w:rPr>
          <w:rFonts w:hint="eastAsia"/>
        </w:rPr>
      </w:pPr>
      <w:r>
        <w:t>Existing recommendation and plan state remain the source of truth.</w:t>
      </w:r>
    </w:p>
    <w:p w14:paraId="59D46750" w14:textId="77777777" w:rsidR="008900A1" w:rsidRDefault="00000000">
      <w:pPr>
        <w:pStyle w:val="ListBullet"/>
        <w:spacing w:after="60"/>
        <w:rPr>
          <w:rFonts w:hint="eastAsia"/>
        </w:rPr>
      </w:pPr>
      <w:r>
        <w:t>No external AI, backend, or unavailable service is required.</w:t>
      </w:r>
    </w:p>
    <w:p w14:paraId="448C3E3B" w14:textId="77777777" w:rsidR="008900A1" w:rsidRDefault="00000000">
      <w:pPr>
        <w:pStyle w:val="ListBullet"/>
        <w:spacing w:after="60"/>
        <w:rPr>
          <w:rFonts w:hint="eastAsia"/>
        </w:rPr>
      </w:pPr>
      <w:r>
        <w:t>No obvious dead ends, broken controls, placeholder artifacts, or contradictory employee state remain.</w:t>
      </w:r>
    </w:p>
    <w:p w14:paraId="533C32ED" w14:textId="77777777" w:rsidR="008900A1" w:rsidRDefault="00000000">
      <w:pPr>
        <w:pStyle w:val="ListBullet"/>
        <w:spacing w:after="60"/>
        <w:rPr>
          <w:rFonts w:hint="eastAsia"/>
        </w:rPr>
      </w:pPr>
      <w:r>
        <w:t>Responsive behavior has been checked.</w:t>
      </w:r>
    </w:p>
    <w:p w14:paraId="477A919A" w14:textId="77777777" w:rsidR="008900A1" w:rsidRDefault="00000000">
      <w:pPr>
        <w:pStyle w:val="ListBullet"/>
        <w:spacing w:after="60"/>
        <w:rPr>
          <w:rFonts w:hint="eastAsia"/>
        </w:rPr>
      </w:pPr>
      <w:r>
        <w:t>npm run build completes successfully.</w:t>
      </w:r>
    </w:p>
    <w:p w14:paraId="4430A32D" w14:textId="77777777" w:rsidR="008900A1" w:rsidRDefault="00000000">
      <w:pPr>
        <w:pStyle w:val="Heading1"/>
      </w:pPr>
      <w:r>
        <w:rPr>
          <w:rFonts w:ascii="Aptos Display" w:hAnsi="Aptos Display"/>
          <w:color w:val="2E5946"/>
        </w:rPr>
        <w:t>11. Verification Checklist</w:t>
      </w:r>
    </w:p>
    <w:p w14:paraId="18F0D436" w14:textId="77777777" w:rsidR="008900A1" w:rsidRDefault="00000000" w:rsidP="002F60A5">
      <w:pPr>
        <w:pStyle w:val="ListNumber"/>
        <w:numPr>
          <w:ilvl w:val="0"/>
          <w:numId w:val="11"/>
        </w:numPr>
        <w:spacing w:after="60"/>
        <w:rPr>
          <w:rFonts w:hint="eastAsia"/>
        </w:rPr>
      </w:pPr>
      <w:r>
        <w:t>Start the application from a clean local run.</w:t>
      </w:r>
    </w:p>
    <w:p w14:paraId="6A09CD71" w14:textId="77777777" w:rsidR="008900A1" w:rsidRDefault="00000000" w:rsidP="002F60A5">
      <w:pPr>
        <w:pStyle w:val="ListNumber"/>
        <w:numPr>
          <w:ilvl w:val="0"/>
          <w:numId w:val="11"/>
        </w:numPr>
        <w:spacing w:after="60"/>
        <w:rPr>
          <w:rFonts w:hint="eastAsia"/>
        </w:rPr>
      </w:pPr>
      <w:r>
        <w:t>Open Insights before completing a new assessment and verify the default demo state is complete.</w:t>
      </w:r>
    </w:p>
    <w:p w14:paraId="151B603D" w14:textId="77777777" w:rsidR="008900A1" w:rsidRDefault="00000000" w:rsidP="002F60A5">
      <w:pPr>
        <w:pStyle w:val="ListNumber"/>
        <w:numPr>
          <w:ilvl w:val="0"/>
          <w:numId w:val="11"/>
        </w:numPr>
        <w:spacing w:after="60"/>
        <w:rPr>
          <w:rFonts w:hint="eastAsia"/>
        </w:rPr>
      </w:pPr>
      <w:r>
        <w:t>Verify the trend visualization has readable labels and explanatory insight.</w:t>
      </w:r>
    </w:p>
    <w:p w14:paraId="5647C51F" w14:textId="77777777" w:rsidR="008900A1" w:rsidRDefault="00000000" w:rsidP="002F60A5">
      <w:pPr>
        <w:pStyle w:val="ListNumber"/>
        <w:numPr>
          <w:ilvl w:val="0"/>
          <w:numId w:val="11"/>
        </w:numPr>
        <w:spacing w:after="60"/>
        <w:rPr>
          <w:rFonts w:hint="eastAsia"/>
        </w:rPr>
      </w:pPr>
      <w:r>
        <w:t>Open the AI Companion and verify it presents contextual guidance immediately.</w:t>
      </w:r>
    </w:p>
    <w:p w14:paraId="1A62229C" w14:textId="77777777" w:rsidR="008900A1" w:rsidRDefault="00000000" w:rsidP="002F60A5">
      <w:pPr>
        <w:pStyle w:val="ListNumber"/>
        <w:numPr>
          <w:ilvl w:val="0"/>
          <w:numId w:val="11"/>
        </w:numPr>
        <w:spacing w:after="60"/>
        <w:rPr>
          <w:rFonts w:hint="eastAsia"/>
        </w:rPr>
      </w:pPr>
      <w:r>
        <w:t>Complete a Stress Mapping assessment with one scenario and inspect Insights and Companion afterward.</w:t>
      </w:r>
    </w:p>
    <w:p w14:paraId="41D6872D" w14:textId="77777777" w:rsidR="008900A1" w:rsidRDefault="00000000" w:rsidP="002F60A5">
      <w:pPr>
        <w:pStyle w:val="ListNumber"/>
        <w:numPr>
          <w:ilvl w:val="0"/>
          <w:numId w:val="11"/>
        </w:numPr>
        <w:spacing w:after="60"/>
        <w:rPr>
          <w:rFonts w:hint="eastAsia"/>
        </w:rPr>
      </w:pPr>
      <w:r>
        <w:t>Complete a meaningfully different scenario and verify the relevant insight/guidance changes logically.</w:t>
      </w:r>
    </w:p>
    <w:p w14:paraId="5E0C8E48" w14:textId="77777777" w:rsidR="008900A1" w:rsidRDefault="00000000" w:rsidP="002F60A5">
      <w:pPr>
        <w:pStyle w:val="ListNumber"/>
        <w:numPr>
          <w:ilvl w:val="0"/>
          <w:numId w:val="11"/>
        </w:numPr>
        <w:spacing w:after="60"/>
        <w:rPr>
          <w:rFonts w:hint="eastAsia"/>
        </w:rPr>
      </w:pPr>
      <w:r>
        <w:t>Repeat the same scenario and verify deterministic guidance remains consistent.</w:t>
      </w:r>
    </w:p>
    <w:p w14:paraId="22BB3E32" w14:textId="77777777" w:rsidR="008900A1" w:rsidRDefault="00000000" w:rsidP="002F60A5">
      <w:pPr>
        <w:pStyle w:val="ListNumber"/>
        <w:numPr>
          <w:ilvl w:val="0"/>
          <w:numId w:val="11"/>
        </w:numPr>
        <w:spacing w:after="60"/>
        <w:rPr>
          <w:rFonts w:hint="eastAsia"/>
        </w:rPr>
      </w:pPr>
      <w:r>
        <w:t>Trigger a Companion action that adds or updates a Wellness Plan item; navigate away and back to verify shared state persists.</w:t>
      </w:r>
    </w:p>
    <w:p w14:paraId="044DB612" w14:textId="77777777" w:rsidR="008900A1" w:rsidRDefault="00000000" w:rsidP="002F60A5">
      <w:pPr>
        <w:pStyle w:val="ListNumber"/>
        <w:numPr>
          <w:ilvl w:val="0"/>
          <w:numId w:val="11"/>
        </w:numPr>
        <w:spacing w:after="60"/>
        <w:rPr>
          <w:rFonts w:hint="eastAsia"/>
        </w:rPr>
      </w:pPr>
      <w:r>
        <w:t>Verify route-forward actions go to the intended destination.</w:t>
      </w:r>
    </w:p>
    <w:p w14:paraId="344E82F8" w14:textId="77777777" w:rsidR="008900A1" w:rsidRDefault="00000000" w:rsidP="002F60A5">
      <w:pPr>
        <w:pStyle w:val="ListNumber"/>
        <w:numPr>
          <w:ilvl w:val="0"/>
          <w:numId w:val="11"/>
        </w:numPr>
        <w:spacing w:after="60"/>
        <w:rPr>
          <w:rFonts w:hint="eastAsia"/>
        </w:rPr>
      </w:pPr>
      <w:r>
        <w:t>Check that Assessment Results and Insights do not become confusing duplicates.</w:t>
      </w:r>
    </w:p>
    <w:p w14:paraId="430320F0" w14:textId="77777777" w:rsidR="008900A1" w:rsidRDefault="00000000" w:rsidP="002F60A5">
      <w:pPr>
        <w:pStyle w:val="ListNumber"/>
        <w:numPr>
          <w:ilvl w:val="0"/>
          <w:numId w:val="11"/>
        </w:numPr>
        <w:spacing w:after="60"/>
        <w:rPr>
          <w:rFonts w:hint="eastAsia"/>
        </w:rPr>
      </w:pPr>
      <w:r>
        <w:lastRenderedPageBreak/>
        <w:t>Check desktop/laptop and at least one narrower width.</w:t>
      </w:r>
    </w:p>
    <w:p w14:paraId="6A135D8B" w14:textId="77777777" w:rsidR="008900A1" w:rsidRDefault="00000000" w:rsidP="002F60A5">
      <w:pPr>
        <w:pStyle w:val="ListNumber"/>
        <w:numPr>
          <w:ilvl w:val="0"/>
          <w:numId w:val="11"/>
        </w:numPr>
        <w:spacing w:after="60"/>
        <w:rPr>
          <w:rFonts w:hint="eastAsia"/>
        </w:rPr>
      </w:pPr>
      <w:r>
        <w:t>Inspect for overflow, broken spacing, unreadable charts, dead buttons, or empty states.</w:t>
      </w:r>
    </w:p>
    <w:p w14:paraId="03F88CD8" w14:textId="77777777" w:rsidR="008900A1" w:rsidRDefault="00000000" w:rsidP="002F60A5">
      <w:pPr>
        <w:pStyle w:val="ListNumber"/>
        <w:numPr>
          <w:ilvl w:val="0"/>
          <w:numId w:val="11"/>
        </w:numPr>
        <w:spacing w:after="60"/>
        <w:rPr>
          <w:rFonts w:hint="eastAsia"/>
        </w:rPr>
      </w:pPr>
      <w:r>
        <w:t>Run npm run build and confirm zero unresolved TypeScript or build errors.</w:t>
      </w:r>
    </w:p>
    <w:p w14:paraId="713FEACB" w14:textId="77777777" w:rsidR="008900A1" w:rsidRDefault="00000000">
      <w:pPr>
        <w:pStyle w:val="Heading1"/>
      </w:pPr>
      <w:r>
        <w:rPr>
          <w:rFonts w:ascii="Aptos Display" w:hAnsi="Aptos Display"/>
          <w:color w:val="2E5946"/>
        </w:rPr>
        <w:t>12. Definition of Done</w:t>
      </w:r>
    </w:p>
    <w:p w14:paraId="3C1F7405" w14:textId="77777777" w:rsidR="008900A1" w:rsidRDefault="00000000">
      <w:pPr>
        <w:spacing w:after="100"/>
        <w:rPr>
          <w:rFonts w:hint="eastAsia"/>
        </w:rPr>
      </w:pPr>
      <w:r>
        <w:t>PIP-003 is complete only when the Insights and AI Companion routes are no longer placeholders and function as connected experiences over the same controlled employee state used by PIP-001 and PIP-002.</w:t>
      </w:r>
    </w:p>
    <w:p w14:paraId="1DB2AA7A" w14:textId="77777777" w:rsidR="008900A1" w:rsidRDefault="00000000">
      <w:pPr>
        <w:spacing w:after="100"/>
        <w:rPr>
          <w:rFonts w:hint="eastAsia"/>
        </w:rPr>
      </w:pPr>
      <w:r>
        <w:t>Completion means the prototype can demonstrate the journey from assessment results or existing wellbeing context into understandable insight and contextual AI-assisted next actions without requiring external services or exposing dead ends.</w:t>
      </w:r>
    </w:p>
    <w:p w14:paraId="6A42C8CF" w14:textId="77777777" w:rsidR="008900A1" w:rsidRDefault="00000000">
      <w:pPr>
        <w:pStyle w:val="Heading1"/>
      </w:pPr>
      <w:r>
        <w:rPr>
          <w:rFonts w:ascii="Aptos Display" w:hAnsi="Aptos Display"/>
          <w:color w:val="2E5946"/>
        </w:rPr>
        <w:t>13. Handoff to PIP-004</w:t>
      </w:r>
    </w:p>
    <w:p w14:paraId="1F1E99C6" w14:textId="77777777" w:rsidR="008900A1" w:rsidRDefault="00000000">
      <w:pPr>
        <w:spacing w:after="100"/>
        <w:rPr>
          <w:rFonts w:hint="eastAsia"/>
        </w:rPr>
      </w:pPr>
      <w:r>
        <w:t>The next pack should focus on the full My Wellness Plan experience. PIP-004 can build on the recommendation state, add-to-plan behavior, completion states, suggested timing, and progress already available across the prototype.</w:t>
      </w:r>
    </w:p>
    <w:p w14:paraId="73FDFBF8" w14:textId="77777777" w:rsidR="008900A1" w:rsidRDefault="00000000">
      <w:pPr>
        <w:spacing w:after="100"/>
        <w:rPr>
          <w:rFonts w:hint="eastAsia"/>
        </w:rPr>
      </w:pPr>
      <w:r>
        <w:t>Programs and Resources remain subsequent destination modules and should connect back to recommendations, Companion actions, the Wellness Plan, and the wider SEIMEI Wellbeing Hive concept.</w:t>
      </w:r>
    </w:p>
    <w:p w14:paraId="71B85E63" w14:textId="77777777" w:rsidR="008900A1" w:rsidRDefault="00000000">
      <w:pPr>
        <w:pStyle w:val="Heading1"/>
      </w:pPr>
      <w:r>
        <w:rPr>
          <w:rFonts w:ascii="Aptos Display" w:hAnsi="Aptos Display"/>
          <w:color w:val="2E5946"/>
        </w:rPr>
        <w:t>14. Document Status</w:t>
      </w:r>
    </w:p>
    <w:p w14:paraId="490A0190" w14:textId="77777777" w:rsidR="008900A1" w:rsidRDefault="00000000">
      <w:pPr>
        <w:spacing w:after="100"/>
        <w:rPr>
          <w:rFonts w:hint="eastAsia"/>
        </w:rPr>
      </w:pPr>
      <w:r>
        <w:t>Status: Implementation Baseline — PIP-003</w:t>
      </w:r>
    </w:p>
    <w:p w14:paraId="1FEAC60F" w14:textId="77777777" w:rsidR="008900A1" w:rsidRDefault="00000000">
      <w:pPr>
        <w:spacing w:after="100"/>
        <w:rPr>
          <w:rFonts w:hint="eastAsia"/>
        </w:rPr>
      </w:pPr>
      <w:r>
        <w:t>Next controlled artifact: SEIMEI-PIP-004 — Personalized Wellness Plan &amp; Action Progress</w:t>
      </w:r>
    </w:p>
    <w:sectPr w:rsidR="008900A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A636B"/>
    <w:multiLevelType w:val="multilevel"/>
    <w:tmpl w:val="ACD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153E0"/>
    <w:multiLevelType w:val="multilevel"/>
    <w:tmpl w:val="D9D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27256"/>
    <w:multiLevelType w:val="hybridMultilevel"/>
    <w:tmpl w:val="2480A6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626211"/>
    <w:multiLevelType w:val="multilevel"/>
    <w:tmpl w:val="F32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A47BA8"/>
    <w:multiLevelType w:val="multilevel"/>
    <w:tmpl w:val="446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B3B0E"/>
    <w:multiLevelType w:val="multilevel"/>
    <w:tmpl w:val="8DA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A13AA"/>
    <w:multiLevelType w:val="hybridMultilevel"/>
    <w:tmpl w:val="30B4CC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7530169"/>
    <w:multiLevelType w:val="multilevel"/>
    <w:tmpl w:val="7B8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B6827"/>
    <w:multiLevelType w:val="multilevel"/>
    <w:tmpl w:val="B8F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368903">
    <w:abstractNumId w:val="8"/>
  </w:num>
  <w:num w:numId="2" w16cid:durableId="374234782">
    <w:abstractNumId w:val="6"/>
  </w:num>
  <w:num w:numId="3" w16cid:durableId="1974015069">
    <w:abstractNumId w:val="5"/>
  </w:num>
  <w:num w:numId="4" w16cid:durableId="1498308764">
    <w:abstractNumId w:val="4"/>
  </w:num>
  <w:num w:numId="5" w16cid:durableId="1885871480">
    <w:abstractNumId w:val="7"/>
  </w:num>
  <w:num w:numId="6" w16cid:durableId="107891397">
    <w:abstractNumId w:val="3"/>
  </w:num>
  <w:num w:numId="7" w16cid:durableId="1447654513">
    <w:abstractNumId w:val="2"/>
  </w:num>
  <w:num w:numId="8" w16cid:durableId="377978126">
    <w:abstractNumId w:val="1"/>
  </w:num>
  <w:num w:numId="9" w16cid:durableId="995499397">
    <w:abstractNumId w:val="0"/>
  </w:num>
  <w:num w:numId="10" w16cid:durableId="2076471716">
    <w:abstractNumId w:val="15"/>
  </w:num>
  <w:num w:numId="11" w16cid:durableId="295110096">
    <w:abstractNumId w:val="11"/>
  </w:num>
  <w:num w:numId="12" w16cid:durableId="1442457789">
    <w:abstractNumId w:val="14"/>
  </w:num>
  <w:num w:numId="13" w16cid:durableId="249854917">
    <w:abstractNumId w:val="16"/>
  </w:num>
  <w:num w:numId="14" w16cid:durableId="222762835">
    <w:abstractNumId w:val="12"/>
  </w:num>
  <w:num w:numId="15" w16cid:durableId="1222715033">
    <w:abstractNumId w:val="9"/>
  </w:num>
  <w:num w:numId="16" w16cid:durableId="1096830756">
    <w:abstractNumId w:val="17"/>
  </w:num>
  <w:num w:numId="17" w16cid:durableId="325015896">
    <w:abstractNumId w:val="10"/>
  </w:num>
  <w:num w:numId="18" w16cid:durableId="12447980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81"/>
    <w:rsid w:val="0006063C"/>
    <w:rsid w:val="00076F4B"/>
    <w:rsid w:val="0015074B"/>
    <w:rsid w:val="001F711F"/>
    <w:rsid w:val="002869BC"/>
    <w:rsid w:val="0029639D"/>
    <w:rsid w:val="002F60A5"/>
    <w:rsid w:val="00326F90"/>
    <w:rsid w:val="003471EA"/>
    <w:rsid w:val="00583F36"/>
    <w:rsid w:val="0064055A"/>
    <w:rsid w:val="006439EC"/>
    <w:rsid w:val="008900A1"/>
    <w:rsid w:val="00A075DA"/>
    <w:rsid w:val="00AA1D8D"/>
    <w:rsid w:val="00B47730"/>
    <w:rsid w:val="00CB0664"/>
    <w:rsid w:val="00DE4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0848C"/>
  <w14:defaultImageDpi w14:val="300"/>
  <w15:docId w15:val="{1DF358DA-9503-4A7F-A941-AA0FDAC7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03778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03778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24N31A0579</cp:lastModifiedBy>
  <cp:revision>11</cp:revision>
  <dcterms:created xsi:type="dcterms:W3CDTF">2013-12-23T23:15:00Z</dcterms:created>
  <dcterms:modified xsi:type="dcterms:W3CDTF">2026-08-27T19:47:00Z</dcterms:modified>
  <cp:category/>
</cp:coreProperties>
</file>