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  <m:oMath>
        <m:r>
          <w:rPr>
            <w:rFonts w:ascii="Cambria Math" w:cs="Cambria Math" w:eastAsia="Cambria Math" w:hAnsi="Cambria Math"/>
          </w:rPr>
          <m:t xml:space="preserve">Statistics session-5:Normal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Defination of statstics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 of variables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Popuation vs sample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How to make CI and width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Mean-Medain-Mode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Medain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Exact meaning of Mode in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Distributions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Absolute mean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Standard deviation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Normal distrbution: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We have 3 types of distributions available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No skew only called as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727065" cy="211201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 distribution is symmetrical  around the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For Normal distribution mean=median=mode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The edges of the distribution is called as Asymptodes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Because in statistics there is no 100% concept, so that the asymptodes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Never touch the real axis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 the TV ads we can see 99.9% kill the gems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All the maths developed by making an assumption 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        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</w:rPr>
          <m:t xml:space="preserve">DATA FOLLOWS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But in real time senario, There is no gurantee data always follows Normal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at this stiuation we need to use some data transformation methods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Exponential transformation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Logarithm transformation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Reciprocal transformation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Square root transformation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ff0000"/>
            <w:sz w:val="22"/>
            <w:szCs w:val="22"/>
            <w:u w:val="none"/>
            <w:shd w:fill="auto" w:val="clear"/>
            <w:vertAlign w:val="baseline"/>
          </w:rPr>
          <m:t xml:space="preserve">Power transformation:ye-jhonson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 distribution  analysis used for Competitive exams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GATE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GMAT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CAT =====99percentile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727065" cy="21120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12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00400" cy="781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