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  <m:oMath>
        <m:r>
          <w:rPr>
            <w:rFonts w:ascii="Cambria Math" w:cs="Cambria Math" w:eastAsia="Cambria Math" w:hAnsi="Cambria Math"/>
          </w:rPr>
          <m:t xml:space="preserve">Statistics-7:Covariance-Correlation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Defination of statstics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 of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Popuation vs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to make CI and width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Mean-Medain-Mode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Exact meaning of Mode in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Absolute 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Details of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Formulae of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Transformation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Emerical rule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68-95-99.7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Chebyshive inequality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 will explain how a data is varying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Consider an age data of India , In India different age group people will be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we want how age in india is varying can be explained by 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 a situtation we want to find out how an age related to income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an age is impcating the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Here we are comparing two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that we have two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Corelation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Covariance: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we are working on single variable is called as 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If we work on two variables , then we will use covariance concept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Variance=single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Covariane=Two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Variance(x)=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CoVariance(x,x)=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CoVariance(x,y)=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Step-1:Calculate  mean of age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and mean of income(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Step-2: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   subtract each value of age from mean of 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Step-3: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 subtract each value of income from mean of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Step-4:Multiply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Step-5:Addition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6"/>
        <w:gridCol w:w="2374"/>
        <w:gridCol w:w="1345"/>
        <w:gridCol w:w="1276"/>
        <w:gridCol w:w="1276"/>
        <w:tblGridChange w:id="0">
          <w:tblGrid>
            <w:gridCol w:w="1946"/>
            <w:gridCol w:w="2374"/>
            <w:gridCol w:w="1345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age(x)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Income(y)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)*(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nary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*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ba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6"/>
        <w:gridCol w:w="2095"/>
        <w:gridCol w:w="1147"/>
        <w:gridCol w:w="1276"/>
        <w:gridCol w:w="2642"/>
        <w:tblGridChange w:id="0">
          <w:tblGrid>
            <w:gridCol w:w="1856"/>
            <w:gridCol w:w="2095"/>
            <w:gridCol w:w="1147"/>
            <w:gridCol w:w="1276"/>
            <w:gridCol w:w="2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age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Income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 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ba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-15000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225000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-10000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100000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25000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25000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45000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100000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50000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225000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=35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=35000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700000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=100000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highlight w:val="yellow"/>
          </w:rPr>
          <m:t xml:space="preserve">Conclusion:  Postive value indicates that there is postive relation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Drawback:We can able to say , the features or columns are postively related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</w:t>
      </w:r>
      <m:oMath>
        <m:r>
          <w:rPr>
            <w:rFonts w:ascii="Cambria Math" w:cs="Cambria Math" w:eastAsia="Cambria Math" w:hAnsi="Cambria Math"/>
            <w:highlight w:val="yellow"/>
          </w:rPr>
          <m:t xml:space="preserve">or negtaively related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highlight w:val="yellow"/>
          <w:rtl w:val="0"/>
        </w:rPr>
        <w:t xml:space="preserve">                                  </w:t>
      </w:r>
      <m:oMath>
        <m:r>
          <w:rPr>
            <w:rFonts w:ascii="Cambria Math" w:cs="Cambria Math" w:eastAsia="Cambria Math" w:hAnsi="Cambria Math"/>
            <w:highlight w:val="yellow"/>
          </w:rPr>
          <m:t xml:space="preserve">But we can not say, how much they are related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Covariance Matrix: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Variables===features===columns===input variables===predictors==independent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two columns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1) Age     2)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many combinations possible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0 and 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00    01   10    11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age is varying w.r.t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income is varying w.r.t  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an income is varying itself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an age is varying itself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0" distT="0" distL="0" distR="0">
            <wp:extent cx="5728970" cy="211264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1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5728970" cy="21126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1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68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tabs>
          <w:tab w:val="left" w:leader="none" w:pos="16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Correlation:Pearson correlation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already know that ,co variance will provide, there is a relation is exist or not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but it will not provide the amount of relaton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6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Correlation will provide , amount of relation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will explain how two variable related each othere, as well as how much they are related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correlation denoted by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   varies from -1  to 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-1 to 0 :Indicates  negative relationship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 :  Indicates  no relationship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 to 1:Indicates postive relationship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1680"/>
        </w:tabs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D2">
      <w:pPr>
        <w:tabs>
          <w:tab w:val="left" w:leader="none" w:pos="1680"/>
        </w:tabs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0" distT="0" distL="0" distR="0">
            <wp:extent cx="4324350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br w:type="textWrapping"/>
      </w:r>
      <m:oMath>
        <m:r>
          <w:rPr>
            <w:rFonts w:ascii="Cambria Math" w:cs="Cambria Math" w:eastAsia="Cambria Math" w:hAnsi="Cambria Math"/>
          </w:rPr>
          <m:t xml:space="preserve">CoVariance(x,y)=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,      std=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var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d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,  std=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var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d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CoVariance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x,y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r=0.7 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70% postive relation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r=-0.7 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70% negative relation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r=0 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No relation between age and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Independent each other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Perpendicular each other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90 degrees phase shift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Orthogonal each other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0" distT="0" distL="0" distR="0">
            <wp:extent cx="5725795" cy="21120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2155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