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HRMS User Manual — Employee</w:t>
      </w:r>
    </w:p>
    <w:p>
      <w:r>
        <w:t>Daily attendance, tasks, DPR, leave, calendar and KRA</w:t>
      </w:r>
    </w:p>
    <w:p>
      <w:pPr>
        <w:pStyle w:val="Heading1"/>
      </w:pPr>
      <w:r>
        <w:t>1. Daily workflow</w:t>
      </w:r>
    </w:p>
    <w:p>
      <w:pPr>
        <w:pStyle w:val="ListBullet"/>
      </w:pPr>
      <w:r>
        <w:t>Check in during the configured attendance window.</w:t>
      </w:r>
    </w:p>
    <w:p>
      <w:pPr>
        <w:pStyle w:val="ListBullet"/>
      </w:pPr>
      <w:r>
        <w:t>Work on assigned To-Dos and keep task status, outputs, blockers and completion evidence updated.</w:t>
      </w:r>
    </w:p>
    <w:p>
      <w:pPr>
        <w:pStyle w:val="ListBullet"/>
      </w:pPr>
      <w:r>
        <w:t>Complete the daily DPR from your WorkDay and submit it within the configured SLA.</w:t>
      </w:r>
    </w:p>
    <w:p>
      <w:pPr>
        <w:pStyle w:val="ListBullet"/>
      </w:pPr>
      <w:r>
        <w:t>Check out at the end of the day. Employees may be required to complete the DPR/EOD flow before checkout.</w:t>
      </w:r>
    </w:p>
    <w:p>
      <w:pPr>
        <w:pStyle w:val="Heading1"/>
      </w:pPr>
      <w:r>
        <w:t>2. Attendance</w:t>
      </w:r>
    </w:p>
    <w:p>
      <w:pPr>
        <w:pStyle w:val="ListBullet"/>
      </w:pPr>
      <w:r>
        <w:t>The current late threshold is after 10:30 AM.</w:t>
      </w:r>
    </w:p>
    <w:p>
      <w:pPr>
        <w:pStyle w:val="ListBullet"/>
      </w:pPr>
      <w:r>
        <w:t>The first two monthly lates are allowed. When the monthly late count reaches three or more, the configured one-day deduction is applied.</w:t>
      </w:r>
    </w:p>
    <w:p>
      <w:pPr>
        <w:pStyle w:val="ListBullet"/>
      </w:pPr>
      <w:r>
        <w:t>Your monthly attendance reflects the working days defined by your department calendar.</w:t>
      </w:r>
    </w:p>
    <w:p>
      <w:pPr>
        <w:pStyle w:val="Heading1"/>
      </w:pPr>
      <w:r>
        <w:t>3. Calendar</w:t>
      </w:r>
    </w:p>
    <w:p>
      <w:pPr>
        <w:pStyle w:val="ListBullet"/>
      </w:pPr>
      <w:r>
        <w:t>Your calendar follows your assigned department.</w:t>
      </w:r>
    </w:p>
    <w:p>
      <w:pPr>
        <w:pStyle w:val="ListBullet"/>
      </w:pPr>
      <w:r>
        <w:t>Saturday working/off status is therefore determined by your department's policy. Sunday is non-working unless HR configures otherwise.</w:t>
      </w:r>
    </w:p>
    <w:p>
      <w:pPr>
        <w:pStyle w:val="ListBullet"/>
      </w:pPr>
      <w:r>
        <w:t>If your department or designation changes, your calendar and KRA context follow the updated employee profile.</w:t>
      </w:r>
    </w:p>
    <w:p>
      <w:pPr>
        <w:pStyle w:val="Heading1"/>
      </w:pPr>
      <w:r>
        <w:t>4. To-Dos and DPR</w:t>
      </w:r>
    </w:p>
    <w:p>
      <w:pPr>
        <w:pStyle w:val="ListBullet"/>
      </w:pPr>
      <w:r>
        <w:t>Record meaningful work in To-Dos. Include a clear completion output and proof when required.</w:t>
      </w:r>
    </w:p>
    <w:p>
      <w:pPr>
        <w:pStyle w:val="ListBullet"/>
      </w:pPr>
      <w:r>
        <w:t>DPR entries are linked to the day's WorkDay and can be auto-filled from resolved To-Dos.</w:t>
      </w:r>
    </w:p>
    <w:p>
      <w:pPr>
        <w:pStyle w:val="ListBullet"/>
      </w:pPr>
      <w:r>
        <w:t>Managers review submitted DPRs. If changes are requested, edit the DPR and resubmit.</w:t>
      </w:r>
    </w:p>
    <w:p>
      <w:pPr>
        <w:pStyle w:val="Heading1"/>
      </w:pPr>
      <w:r>
        <w:t>5. Leave</w:t>
      </w:r>
    </w:p>
    <w:p>
      <w:pPr>
        <w:pStyle w:val="ListBullet"/>
      </w:pPr>
      <w:r>
        <w:t>Apply leave with the required reason and contact information. Follow the configured advance-notice and medical-certificate rules.</w:t>
      </w:r>
    </w:p>
    <w:p>
      <w:pPr>
        <w:pStyle w:val="ListBullet"/>
      </w:pPr>
      <w:r>
        <w:t>Leave follows Employee → Manager → HR processing.</w:t>
      </w:r>
    </w:p>
    <w:p>
      <w:pPr>
        <w:pStyle w:val="ListBullet"/>
      </w:pPr>
      <w:r>
        <w:t>Approved leave and the department calendar are used in working-day calculations.</w:t>
      </w:r>
    </w:p>
    <w:p>
      <w:pPr>
        <w:pStyle w:val="Heading1"/>
      </w:pPr>
      <w:r>
        <w:t>6. KRA</w:t>
      </w:r>
    </w:p>
    <w:p>
      <w:pPr>
        <w:pStyle w:val="ListBullet"/>
      </w:pPr>
      <w:r>
        <w:t>You do not manually calculate your KRA score.</w:t>
      </w:r>
    </w:p>
    <w:p>
      <w:pPr>
        <w:pStyle w:val="ListBullet"/>
      </w:pPr>
      <w:r>
        <w:t>The system collects your recorded attendance, tasks, task AI analysis, DPRs, outputs, manager-reviewed quality and other supported HRMS activity.</w:t>
      </w:r>
    </w:p>
    <w:p>
      <w:pPr>
        <w:pStyle w:val="ListBullet"/>
      </w:pPr>
      <w:r>
        <w:t>The AI evaluates each metric against its saved target and weight. Daily scores are projected; the month-end score uses the full monthly evidence set.</w:t>
      </w:r>
    </w:p>
    <w:p>
      <w:pPr>
        <w:pStyle w:val="ListBullet"/>
      </w:pPr>
      <w:r>
        <w:t>If evidence is missing, the system should show a gap rather than assume the work happened.</w:t>
      </w:r>
    </w:p>
    <w:p>
      <w:r>
        <w:t>Version: September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