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HRMS User Manual — HR</w:t>
      </w:r>
    </w:p>
    <w:p>
      <w:r>
        <w:t>HR Administration, Policies, Attendance, Leave, KRA and Employee Management</w:t>
      </w:r>
    </w:p>
    <w:p>
      <w:pPr>
        <w:pStyle w:val="Heading1"/>
      </w:pPr>
      <w:r>
        <w:t>1. HR responsibilities</w:t>
      </w:r>
    </w:p>
    <w:p>
      <w:pPr>
        <w:pStyle w:val="ListBullet"/>
      </w:pPr>
      <w:r>
        <w:t>Use HRMS to manage employees, departments, designations, working calendars, leave policies, attendance oversight, KRA configuration, reports and HR compliance.</w:t>
      </w:r>
    </w:p>
    <w:p>
      <w:pPr>
        <w:pStyle w:val="ListBullet"/>
      </w:pPr>
      <w:r>
        <w:t>HR is not expected to submit an employee-style leave application. Employee leave is applied by the employee and follows Manager → HR processing.</w:t>
      </w:r>
    </w:p>
    <w:p>
      <w:pPr>
        <w:pStyle w:val="Heading1"/>
      </w:pPr>
      <w:r>
        <w:t>2. Employee and designation setup</w:t>
      </w:r>
    </w:p>
    <w:p>
      <w:pPr>
        <w:pStyle w:val="ListBullet"/>
      </w:pPr>
      <w:r>
        <w:t>Create or edit an employee and select the department first. The designation list is department-specific.</w:t>
      </w:r>
    </w:p>
    <w:p>
      <w:pPr>
        <w:pStyle w:val="ListBullet"/>
      </w:pPr>
      <w:r>
        <w:t>Use the Designations page to add a new designation under the correct department. The new designation becomes available in Employee Master and KRA configuration.</w:t>
      </w:r>
    </w:p>
    <w:p>
      <w:pPr>
        <w:pStyle w:val="ListBullet"/>
      </w:pPr>
      <w:r>
        <w:t>For HR's own profile, assign the appropriate department and designation so the HR calendar follows the same department policy.</w:t>
      </w:r>
    </w:p>
    <w:p>
      <w:pPr>
        <w:pStyle w:val="Heading1"/>
      </w:pPr>
      <w:r>
        <w:t>3. Department calendar and policy</w:t>
      </w:r>
    </w:p>
    <w:p>
      <w:pPr>
        <w:pStyle w:val="ListBullet"/>
      </w:pPr>
      <w:r>
        <w:t>Configure working weekdays, office hours, lunch, check-in window, late threshold, half-day threshold, absence cutoff, allowed lates and late penalties per department.</w:t>
      </w:r>
    </w:p>
    <w:p>
      <w:pPr>
        <w:pStyle w:val="ListBullet"/>
      </w:pPr>
      <w:r>
        <w:t>Saturday policy is department-specific. The employee calendar is resolved from the employee's department rather than a global Saturday rule.</w:t>
      </w:r>
    </w:p>
    <w:p>
      <w:pPr>
        <w:pStyle w:val="ListBullet"/>
      </w:pPr>
      <w:r>
        <w:t>The current attendance rule is late only after 10:30 AM. The first two monthly lates are allowed; reaching three or more lates applies the configured one-day deduction.</w:t>
      </w:r>
    </w:p>
    <w:p>
      <w:pPr>
        <w:pStyle w:val="Heading1"/>
      </w:pPr>
      <w:r>
        <w:t>4. Leave management</w:t>
      </w:r>
    </w:p>
    <w:p>
      <w:pPr>
        <w:pStyle w:val="ListBullet"/>
      </w:pPr>
      <w:r>
        <w:t>Review employee applications in HR Leave Management after manager processing.</w:t>
      </w:r>
    </w:p>
    <w:p>
      <w:pPr>
        <w:pStyle w:val="ListBullet"/>
      </w:pPr>
      <w:r>
        <w:t>Maintain department leave rules, balances, medical-certificate requirements, advance notice and sandwich-leave settings.</w:t>
      </w:r>
    </w:p>
    <w:p>
      <w:pPr>
        <w:pStyle w:val="ListBullet"/>
      </w:pPr>
      <w:r>
        <w:t>The system calculates working days using the employee's department calendar.</w:t>
      </w:r>
    </w:p>
    <w:p>
      <w:pPr>
        <w:pStyle w:val="Heading1"/>
      </w:pPr>
      <w:r>
        <w:t>5. KRA and AI evaluation</w:t>
      </w:r>
    </w:p>
    <w:p>
      <w:pPr>
        <w:pStyle w:val="ListBullet"/>
      </w:pPr>
      <w:r>
        <w:t>HR defines the role context once for a Department + Designation.</w:t>
      </w:r>
    </w:p>
    <w:p>
      <w:pPr>
        <w:pStyle w:val="ListBullet"/>
      </w:pPr>
      <w:r>
        <w:t>For HR-provided roles, use the seeded KRA library based on the approved KRA sheet. For a new designation, enter the role scope/KPI context and use Generate &amp; Save KRA.</w:t>
      </w:r>
    </w:p>
    <w:p>
      <w:pPr>
        <w:pStyle w:val="ListBullet"/>
      </w:pPr>
      <w:r>
        <w:t>The system stores metric targets, weights, evidence sources and evaluation guidance. Metrics are evaluated automatically from recorded HRMS evidence.</w:t>
      </w:r>
    </w:p>
    <w:p>
      <w:pPr>
        <w:pStyle w:val="ListBullet"/>
      </w:pPr>
      <w:r>
        <w:t>Evidence can include department-aware attendance, tasks, due dates, task AI analysis, DPRs, DPR quality reviews, comments, approved leave and ATS activity where available.</w:t>
      </w:r>
    </w:p>
    <w:p>
      <w:pPr>
        <w:pStyle w:val="ListBullet"/>
      </w:pPr>
      <w:r>
        <w:t>The AI must not invent external activity. Missing external evidence lowers confidence and is recorded as a gap.</w:t>
      </w:r>
    </w:p>
    <w:p>
      <w:pPr>
        <w:pStyle w:val="ListBullet"/>
      </w:pPr>
      <w:r>
        <w:t>Daily projected scores are stored automatically on working days. Month-end scoring evaluates the complete monthly evidence set and can feed the three-strike process.</w:t>
      </w:r>
    </w:p>
    <w:p>
      <w:pPr>
        <w:pStyle w:val="Heading1"/>
      </w:pPr>
      <w:r>
        <w:t>6. Attendance and monthly reporting</w:t>
      </w:r>
    </w:p>
    <w:p>
      <w:pPr>
        <w:pStyle w:val="ListBullet"/>
      </w:pPr>
      <w:r>
        <w:t>Use monthly attendance views to review worked days, total department working days, late count, late deductions, half days, absences and hours.</w:t>
      </w:r>
    </w:p>
    <w:p>
      <w:pPr>
        <w:pStyle w:val="ListBullet"/>
      </w:pPr>
      <w:r>
        <w:t>If an employee checks in at or before 10:30 AM, the attendance should not be marked late under the current policy.</w:t>
      </w:r>
    </w:p>
    <w:p>
      <w:pPr>
        <w:pStyle w:val="Heading1"/>
      </w:pPr>
      <w:r>
        <w:t>7. Recommended HR checks</w:t>
      </w:r>
    </w:p>
    <w:p>
      <w:pPr>
        <w:pStyle w:val="ListBullet"/>
      </w:pPr>
      <w:r>
        <w:t>Before onboarding: department + designation + manager are correct.</w:t>
      </w:r>
    </w:p>
    <w:p>
      <w:pPr>
        <w:pStyle w:val="ListBullet"/>
      </w:pPr>
      <w:r>
        <w:t>Before monthly KRA close: task/DPR evidence is complete and manager quality reviews are recorded.</w:t>
      </w:r>
    </w:p>
    <w:p>
      <w:pPr>
        <w:pStyle w:val="ListBullet"/>
      </w:pPr>
      <w:r>
        <w:t>Before payroll/reporting: verify department calendar, approved leave, attendance deductions and effective working days.</w:t>
      </w:r>
    </w:p>
    <w:p>
      <w:r>
        <w:t>Version: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