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1C91D">
      <w:pPr>
        <w:jc w:val="center"/>
        <w:rPr>
          <w:rFonts w:ascii="Times New Roman" w:hAnsi="Times New Roman" w:cs="Times New Roman" w:eastAsiaTheme="majorEastAsia"/>
          <w:b/>
          <w:bCs/>
          <w:sz w:val="32"/>
          <w:szCs w:val="40"/>
        </w:rPr>
      </w:pPr>
    </w:p>
    <w:p w14:paraId="41D902A2">
      <w:pPr>
        <w:spacing w:line="360" w:lineRule="auto"/>
        <w:jc w:val="center"/>
        <w:outlineLvl w:val="0"/>
        <w:rPr>
          <w:rFonts w:ascii="Times New Roman" w:hAnsi="Times New Roman" w:cs="Times New Roman" w:eastAsiaTheme="majorEastAsia"/>
          <w:b/>
          <w:bCs/>
          <w:sz w:val="48"/>
          <w:szCs w:val="48"/>
        </w:rPr>
      </w:pPr>
      <w:r>
        <w:rPr>
          <w:rFonts w:ascii="Times New Roman" w:hAnsi="Times New Roman" w:cs="Times New Roman" w:eastAsiaTheme="majorEastAsia"/>
          <w:b/>
          <w:bCs/>
          <w:sz w:val="48"/>
          <w:szCs w:val="48"/>
        </w:rPr>
        <w:t>太原理工大学软件学院</w:t>
      </w:r>
    </w:p>
    <w:p w14:paraId="0C3B124F">
      <w:pPr>
        <w:spacing w:line="360" w:lineRule="auto"/>
        <w:jc w:val="center"/>
        <w:rPr>
          <w:rFonts w:ascii="Times New Roman" w:hAnsi="Times New Roman" w:cs="Times New Roman" w:eastAsiaTheme="majorEastAsia"/>
          <w:b/>
          <w:bCs/>
          <w:sz w:val="40"/>
          <w:szCs w:val="48"/>
        </w:rPr>
      </w:pPr>
    </w:p>
    <w:p w14:paraId="40017252">
      <w:pPr>
        <w:spacing w:line="360" w:lineRule="auto"/>
        <w:jc w:val="center"/>
        <w:outlineLvl w:val="0"/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 w:eastAsiaTheme="majorEastAsia"/>
          <w:b/>
          <w:bCs/>
          <w:sz w:val="48"/>
          <w:szCs w:val="56"/>
        </w:rPr>
        <w:t>本科毕业论文（设计）开题报告</w:t>
      </w:r>
    </w:p>
    <w:p w14:paraId="1E03E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</w:p>
    <w:p w14:paraId="541F2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</w:p>
    <w:p w14:paraId="70D1D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</w:p>
    <w:p w14:paraId="68002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</w:p>
    <w:p w14:paraId="6AE07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</w:p>
    <w:p w14:paraId="4C519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</w:p>
    <w:p w14:paraId="065EE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</w:p>
    <w:p w14:paraId="3B853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</w:p>
    <w:p w14:paraId="03B97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</w:p>
    <w:p w14:paraId="2DA2B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</w:p>
    <w:p w14:paraId="0CABA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</w:p>
    <w:p w14:paraId="7C7C9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280" w:firstLineChars="400"/>
        <w:jc w:val="both"/>
        <w:textAlignment w:val="auto"/>
        <w:outlineLvl w:val="0"/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</w:pPr>
      <w:r>
        <w:rPr>
          <w:rFonts w:ascii="Times New Roman" w:hAnsi="Times New Roman" w:cs="Times New Roman"/>
          <w:sz w:val="32"/>
          <w:szCs w:val="32"/>
        </w:rPr>
        <w:t>题    目</w:t>
      </w: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 w:cs="Times New Roman"/>
          <w:sz w:val="32"/>
          <w:szCs w:val="32"/>
          <w:u w:val="single"/>
          <w:lang w:val="en-US" w:eastAsia="zh-CN"/>
        </w:rPr>
        <w:t>校园旧物捐赠回收</w:t>
      </w: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 xml:space="preserve">        </w:t>
      </w:r>
    </w:p>
    <w:p w14:paraId="4182C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60" w:firstLineChars="800"/>
        <w:jc w:val="both"/>
        <w:textAlignment w:val="auto"/>
        <w:outlineLvl w:val="0"/>
        <w:rPr>
          <w:rFonts w:hint="default" w:ascii="Times New Roman" w:hAnsi="Times New Roman" w:cs="Times New Roman"/>
          <w:sz w:val="32"/>
          <w:szCs w:val="32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 xml:space="preserve">     管理系统的设计与实现      </w:t>
      </w:r>
    </w:p>
    <w:p w14:paraId="41F93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280" w:firstLineChars="400"/>
        <w:jc w:val="both"/>
        <w:textAlignment w:val="auto"/>
        <w:outlineLvl w:val="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姓    名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     </w:t>
      </w:r>
      <w:r>
        <w:rPr>
          <w:rFonts w:hint="eastAsia" w:cs="Times New Roman"/>
          <w:sz w:val="32"/>
          <w:szCs w:val="32"/>
          <w:u w:val="single"/>
          <w:lang w:val="en-US" w:eastAsia="zh-CN"/>
        </w:rPr>
        <w:t>贾博文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</w:t>
      </w: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 </w:t>
      </w:r>
    </w:p>
    <w:p w14:paraId="370D3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280" w:firstLineChars="400"/>
        <w:jc w:val="both"/>
        <w:textAlignment w:val="auto"/>
        <w:outlineLvl w:val="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学    号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   </w:t>
      </w: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>202</w:t>
      </w:r>
      <w:r>
        <w:rPr>
          <w:rFonts w:hint="eastAsia" w:cs="Times New Roman"/>
          <w:sz w:val="32"/>
          <w:szCs w:val="32"/>
          <w:u w:val="single"/>
          <w:lang w:val="en-US" w:eastAsia="zh-CN"/>
        </w:rPr>
        <w:t>2005232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</w:t>
      </w: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</w:t>
      </w:r>
    </w:p>
    <w:p w14:paraId="29993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280" w:firstLineChars="400"/>
        <w:jc w:val="both"/>
        <w:textAlignment w:val="auto"/>
        <w:outlineLvl w:val="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班    级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  </w:t>
      </w: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sz w:val="32"/>
          <w:szCs w:val="32"/>
          <w:u w:val="single"/>
        </w:rPr>
        <w:t>软件22</w:t>
      </w: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>1</w:t>
      </w:r>
      <w:r>
        <w:rPr>
          <w:rFonts w:hint="eastAsia" w:cs="Times New Roman"/>
          <w:sz w:val="32"/>
          <w:szCs w:val="32"/>
          <w:u w:val="single"/>
          <w:lang w:val="en-US" w:eastAsia="zh-CN"/>
        </w:rPr>
        <w:t>2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班          </w:t>
      </w:r>
    </w:p>
    <w:p w14:paraId="7D7FC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280" w:firstLineChars="400"/>
        <w:jc w:val="both"/>
        <w:textAlignment w:val="auto"/>
        <w:outlineLvl w:val="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专业方向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    </w:t>
      </w:r>
      <w:r>
        <w:rPr>
          <w:rFonts w:ascii="Times New Roman" w:hAnsi="Times New Roman" w:cs="Times New Roman"/>
          <w:color w:val="auto"/>
          <w:sz w:val="32"/>
          <w:szCs w:val="32"/>
          <w:u w:val="single"/>
        </w:rPr>
        <w:t>软件</w:t>
      </w:r>
      <w:r>
        <w:rPr>
          <w:rFonts w:hint="eastAsia" w:ascii="Times New Roman" w:hAnsi="Times New Roman" w:cs="Times New Roman"/>
          <w:color w:val="auto"/>
          <w:sz w:val="32"/>
          <w:szCs w:val="32"/>
          <w:u w:val="single"/>
        </w:rPr>
        <w:t>开发I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    </w:t>
      </w:r>
    </w:p>
    <w:p w14:paraId="4B81D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280" w:firstLineChars="400"/>
        <w:jc w:val="both"/>
        <w:textAlignment w:val="auto"/>
        <w:outlineLvl w:val="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指导教师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</w:t>
      </w:r>
      <w:r>
        <w:rPr>
          <w:rFonts w:ascii="Times New Roman" w:hAnsi="Times New Roman" w:cs="Times New Roman"/>
          <w:color w:val="auto"/>
          <w:sz w:val="32"/>
          <w:szCs w:val="32"/>
          <w:u w:val="single"/>
        </w:rPr>
        <w:t xml:space="preserve">   </w:t>
      </w:r>
      <w:r>
        <w:rPr>
          <w:rFonts w:hint="eastAsia" w:ascii="Times New Roman" w:hAnsi="Times New Roman" w:cs="Times New Roman"/>
          <w:color w:val="auto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32"/>
          <w:szCs w:val="32"/>
          <w:u w:val="single"/>
          <w:lang w:val="en-US" w:eastAsia="zh-CN"/>
        </w:rPr>
        <w:t>胡忠良</w:t>
      </w:r>
      <w:r>
        <w:rPr>
          <w:rFonts w:hint="eastAsia" w:ascii="Times New Roman" w:hAnsi="Times New Roman" w:cs="Times New Roman"/>
          <w:color w:val="auto"/>
          <w:sz w:val="32"/>
          <w:szCs w:val="32"/>
          <w:u w:val="single"/>
          <w:lang w:val="en-US" w:eastAsia="zh-CN"/>
        </w:rPr>
        <w:t xml:space="preserve">、董云云 </w:t>
      </w:r>
      <w:r>
        <w:rPr>
          <w:rFonts w:ascii="Times New Roman" w:hAnsi="Times New Roman" w:cs="Times New Roman"/>
          <w:color w:val="auto"/>
          <w:sz w:val="32"/>
          <w:szCs w:val="32"/>
          <w:u w:val="single"/>
        </w:rPr>
        <w:t xml:space="preserve"> </w:t>
      </w:r>
      <w:r>
        <w:rPr>
          <w:rFonts w:hint="eastAsia" w:ascii="Times New Roman" w:hAnsi="Times New Roman" w:cs="Times New Roman"/>
          <w:color w:val="auto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</w:t>
      </w:r>
    </w:p>
    <w:p w14:paraId="6BEFB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280" w:firstLineChars="400"/>
        <w:jc w:val="both"/>
        <w:textAlignment w:val="auto"/>
        <w:outlineLvl w:val="0"/>
        <w:rPr>
          <w:rFonts w:ascii="Times New Roman" w:hAnsi="Times New Roman" w:cs="Times New Roman"/>
          <w:sz w:val="32"/>
          <w:szCs w:val="32"/>
        </w:rPr>
      </w:pPr>
    </w:p>
    <w:p w14:paraId="35FC9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ascii="Times New Roman" w:hAnsi="Times New Roman" w:cs="Times New Roman"/>
          <w:sz w:val="32"/>
          <w:szCs w:val="32"/>
        </w:rPr>
      </w:pPr>
    </w:p>
    <w:p w14:paraId="2EBD4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2026年</w:t>
      </w:r>
      <w:r>
        <w:rPr>
          <w:rFonts w:hint="eastAsia" w:cs="Times New Roman"/>
          <w:sz w:val="32"/>
          <w:szCs w:val="32"/>
          <w:lang w:val="en-US" w:eastAsia="zh-CN"/>
        </w:rPr>
        <w:t>3</w:t>
      </w:r>
      <w:r>
        <w:rPr>
          <w:rFonts w:ascii="Times New Roman" w:hAnsi="Times New Roman" w:cs="Times New Roman"/>
          <w:sz w:val="32"/>
          <w:szCs w:val="32"/>
        </w:rPr>
        <w:t>月</w:t>
      </w:r>
      <w:r>
        <w:rPr>
          <w:rFonts w:hint="eastAsia" w:cs="Times New Roman"/>
          <w:sz w:val="32"/>
          <w:szCs w:val="32"/>
          <w:lang w:val="en-US" w:eastAsia="zh-CN"/>
        </w:rPr>
        <w:t>19</w:t>
      </w:r>
      <w:r>
        <w:rPr>
          <w:rFonts w:ascii="Times New Roman" w:hAnsi="Times New Roman" w:cs="Times New Roman"/>
          <w:sz w:val="32"/>
          <w:szCs w:val="32"/>
        </w:rPr>
        <w:t>日</w:t>
      </w:r>
    </w:p>
    <w:p w14:paraId="11D02CDD"/>
    <w:p w14:paraId="72D2C930">
      <w:pPr>
        <w:ind w:firstLine="1280" w:firstLineChars="400"/>
        <w:rPr>
          <w:rFonts w:ascii="Times New Roman" w:hAnsi="Times New Roman" w:cs="Times New Roman"/>
          <w:sz w:val="32"/>
          <w:szCs w:val="32"/>
        </w:rPr>
      </w:pPr>
    </w:p>
    <w:p w14:paraId="39589C7F">
      <w:pPr>
        <w:rPr>
          <w:rFonts w:ascii="Times New Roman" w:hAnsi="Times New Roman" w:cs="Times New Roma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2ABC818">
      <w:pPr>
        <w:pStyle w:val="2"/>
        <w:numPr>
          <w:ilvl w:val="0"/>
          <w:numId w:val="1"/>
        </w:numPr>
        <w:bidi w:val="0"/>
      </w:pPr>
      <w:r>
        <w:t>选题意义</w:t>
      </w:r>
    </w:p>
    <w:p w14:paraId="67D315C8">
      <w:pPr>
        <w:bidi w:val="0"/>
      </w:pPr>
      <w:r>
        <w:t>随着我国高等教育的快速发展和校园物质文化生活水平的不断提升，大学生群体的消费能力持续增强，由此产生的闲置旧物问题日益突出。根据相关统计，每年毕业季全国高校都会产生大量闲置书籍、衣物、电子产品等旧物</w:t>
      </w:r>
      <w:r>
        <w:rPr>
          <w:rFonts w:hint="eastAsia"/>
          <w:lang w:eastAsia="zh-CN"/>
        </w:rPr>
        <w:t>。</w:t>
      </w:r>
      <w:r>
        <w:t>与此同时，我国乡村地区、贫困社区仍存在大量对这些旧物有迫切需求的群体。如何建立一个高效、透明的校园旧物捐赠回收与公益对接平台，成为促进资源循环利用、践行可持续发展理念的重要课题。</w:t>
      </w:r>
    </w:p>
    <w:p w14:paraId="1E52820F">
      <w:pPr>
        <w:bidi w:val="0"/>
      </w:pPr>
      <w:r>
        <w:t>本课题选择设计与实现基于</w:t>
      </w:r>
      <w:r>
        <w:rPr>
          <w:rFonts w:hint="default"/>
        </w:rPr>
        <w:t>Vue+SpringBoot</w:t>
      </w:r>
      <w:r>
        <w:t>的校园旧物公益捐赠回收管理系统，具有以下重要意义：</w:t>
      </w:r>
    </w:p>
    <w:p w14:paraId="47F7E4F2">
      <w:pPr>
        <w:bidi w:val="0"/>
      </w:pPr>
      <w:r>
        <w:t>（1）社会价值层面。该系统将校园闲置资源与社会公益需求精准对接，为乡村学校、社区服务站等公益组织提供书籍、衣物、学习用品等必需物资，有效缓解资源分配不均问题。通过建立从捐赠、回收、分类到公益配送的全流程管理机制，践行"绿色校园"理念，推动高校成为生态文明建设的示范阵地。</w:t>
      </w:r>
    </w:p>
    <w:p w14:paraId="52684AB8">
      <w:pPr>
        <w:bidi w:val="0"/>
      </w:pPr>
      <w:r>
        <w:t>（2）教育实践层面。该系统为高校开展志愿服务活动、培育校园公益文化提供了数字化支撑平台。通过捐赠预约、志愿者回收、公益对接等环节，将公益理念融入日常校园生活。系统自动生成的电子捐赠证明可与志愿时长认定挂钩，激发学生参与公益的内在动力。</w:t>
      </w:r>
    </w:p>
    <w:p w14:paraId="3463D451">
      <w:pPr>
        <w:bidi w:val="0"/>
      </w:pPr>
      <w:r>
        <w:t>（3）技术创新层面。本系统采用Vue.js前端框架与SpringBoot后端框架相结合的现代化技术架构，充分体现了前后端分离、微服务化、组件化等先进开发理念。在技术实现上，运用JWT身份认证、Mybatis-Plus持久化框架、Docker容器化部署等主流技术栈，提升系统的安全性、可维护性和可扩展性。</w:t>
      </w:r>
    </w:p>
    <w:p w14:paraId="532813E3">
      <w:pPr>
        <w:pStyle w:val="2"/>
        <w:bidi w:val="0"/>
      </w:pPr>
      <w:r>
        <w:t>二、国内外研究现状概述</w:t>
      </w:r>
    </w:p>
    <w:p w14:paraId="5FDCF808">
      <w:pPr>
        <w:bidi w:val="0"/>
      </w:pPr>
      <w:r>
        <w:t>本课题所涉及的相关研究可从软件工程理论奠基、后端框架演进、前端工程化变革、技术栈综合应用、以及校园物资管理平台专项研究五条脉络加以梳理，各阶段相互承接，共同构成了本系统研发的技术与理论背景。</w:t>
      </w:r>
    </w:p>
    <w:p w14:paraId="57631981">
      <w:pPr>
        <w:pStyle w:val="3"/>
        <w:bidi w:val="0"/>
      </w:pPr>
      <w:r>
        <w:t>（</w:t>
      </w:r>
      <w:r>
        <w:rPr>
          <w:rFonts w:hint="eastAsia"/>
          <w:lang w:val="en-US" w:eastAsia="zh-CN"/>
        </w:rPr>
        <w:t>一</w:t>
      </w:r>
      <w:r>
        <w:t>）</w:t>
      </w:r>
      <w:r>
        <w:rPr>
          <w:rFonts w:hint="eastAsia"/>
          <w:b/>
          <w:bCs/>
        </w:rPr>
        <w:t>软件工程理论的奠基与Web架构规范的形成</w:t>
      </w:r>
    </w:p>
    <w:p w14:paraId="3B06D7E9">
      <w:pPr>
        <w:bidi w:val="0"/>
      </w:pPr>
      <w:r>
        <w:t>Web信息管理系统的工程化发展，以两项奠基性工作为起点。Gamma等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_Ref271523698 \w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[1]</w:t>
      </w:r>
      <w:r>
        <w:rPr>
          <w:rFonts w:hint="default"/>
          <w:vertAlign w:val="superscript"/>
          <w:lang w:val="en-US"/>
        </w:rPr>
        <w:fldChar w:fldCharType="end"/>
      </w:r>
      <w:r>
        <w:t>总结了23种软件设计模式，为后续框架设计与模块化开发提供了普适性方法论。Fielding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_Ref271826224 \w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[2]</w:t>
      </w:r>
      <w:r>
        <w:rPr>
          <w:rFonts w:hint="default"/>
          <w:vertAlign w:val="superscript"/>
          <w:lang w:val="en-US"/>
        </w:rPr>
        <w:fldChar w:fldCharType="end"/>
      </w:r>
      <w:r>
        <w:t>在其博士论文中正式提出了REST（Representational State Transfer）架构风格，明确了无状态、统一接口、资源标识等约束原则，奠定了现代Web API设计的基础规范，直接催生了后来前后端分离架构中RESTful API的标准化实践。这两项工作从面向对象设计与网络架构两个维度，为Web信息系统的工程化开发确立了方法论基础。</w:t>
      </w:r>
    </w:p>
    <w:p w14:paraId="7AB9ED96">
      <w:pPr>
        <w:pStyle w:val="3"/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  <w:r>
        <w:t>Java企业级后端框架的演进</w:t>
      </w:r>
    </w:p>
    <w:p w14:paraId="6F1C3AC6">
      <w:pPr>
        <w:bidi w:val="0"/>
      </w:pPr>
      <w:r>
        <w:t>在后端技术层面，高校信息管理系统经历了从JSP/Servlet原始架构到轻量级框架体系的显著跃迁。早期系统普遍采用JSP/Servlet技术，前后端逻辑高度耦合，代码冗余且难以维护。随后，以Struts+Spring+Hibernate为代表的SSH框架和以Spring MVC+Spring+MyBatis为代表的SSM框架相继成为主流，实现了表现层、业务层与持久层的分离。2014年Spring Boot正式发布，其"约定优于配置"的核心理念大幅降低了项目初始化成本。王崟、陆莉莉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_Ref272078329 \w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[3]</w:t>
      </w:r>
      <w:r>
        <w:rPr>
          <w:rFonts w:hint="default"/>
          <w:vertAlign w:val="superscript"/>
          <w:lang w:val="en-US"/>
        </w:rPr>
        <w:fldChar w:fldCharType="end"/>
      </w:r>
      <w:r>
        <w:t>系统梳理了从SSM进阶到Spring Boot的教学与工程实践路径，验证了这一演进的必要性与实用价值。喻佳、吴丹新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_Ref272532118 \w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[4]</w:t>
      </w:r>
      <w:r>
        <w:rPr>
          <w:rFonts w:hint="default"/>
          <w:vertAlign w:val="superscript"/>
          <w:lang w:val="en-US"/>
        </w:rPr>
        <w:fldChar w:fldCharType="end"/>
      </w:r>
      <w:r>
        <w:t>探讨了基于Spring Boot的Web快速开发框架构建方法，量化分析了其在工程化开发效率上的显著提升。白添予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_Ref1255626805 \w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_Ref272733802 \w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[5]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default"/>
          <w:vertAlign w:val="superscript"/>
          <w:lang w:val="en-US"/>
        </w:rPr>
        <w:fldChar w:fldCharType="end"/>
      </w:r>
      <w:r>
        <w:t>对MyBatis-Plus框架的数据库优化进行了综述，指出其条件构造器、分页插件等扩展功能进一步降低了数据访问层的编码量，推动了Spring Boot+MyBatis-Plus组合在新一代管理系统中的广泛采用。与此同时，Newman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_Ref273019521 \w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[6]</w:t>
      </w:r>
      <w:r>
        <w:rPr>
          <w:rFonts w:hint="default"/>
          <w:vertAlign w:val="superscript"/>
          <w:lang w:val="en-US"/>
        </w:rPr>
        <w:fldChar w:fldCharType="end"/>
      </w:r>
      <w:r>
        <w:t>系统阐述了微服务架构的设计原则与服务拆分策略，为基于Spring Boot的模块化系统设计提供了理论指引。</w:t>
      </w:r>
    </w:p>
    <w:p w14:paraId="7398FEC8">
      <w:pPr>
        <w:pStyle w:val="3"/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eastAsia="zh-CN"/>
        </w:rPr>
        <w:t>）</w:t>
      </w:r>
      <w:r>
        <w:rPr>
          <w:b/>
          <w:bCs/>
        </w:rPr>
        <w:t>前端工程化演进与前后端分离架构的确立</w:t>
      </w:r>
    </w:p>
    <w:p w14:paraId="410A073C">
      <w:pPr>
        <w:bidi w:val="0"/>
      </w:pPr>
      <w:r>
        <w:t>在前端技术层面，高校信息系统的用户界面开发经历了从服务端JSP模板渲染，到jQuery命令式DOM操作，再到以Vue.js为代表的MVVM声明式框架的三次范式迁移。2014年，尤雨溪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_Ref271204365 \w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[7]</w:t>
      </w:r>
      <w:r>
        <w:rPr>
          <w:rFonts w:hint="default"/>
          <w:vertAlign w:val="superscript"/>
          <w:lang w:val="en-US"/>
        </w:rPr>
        <w:fldChar w:fldCharType="end"/>
      </w:r>
      <w:r>
        <w:t>发布Vue.js，其响应式数据绑定、组件化开发与虚拟DOM机制，使前端应用的开发效率和可维护性大幅提升。Steyer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_Ref273271626 \w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[8]</w:t>
      </w:r>
      <w:r>
        <w:rPr>
          <w:rFonts w:hint="default"/>
          <w:vertAlign w:val="superscript"/>
          <w:lang w:val="en-US"/>
        </w:rPr>
        <w:fldChar w:fldCharType="end"/>
      </w:r>
      <w:r>
        <w:t>系统介绍了MVVM设计模式在单页应用（SPA）开发中的工程实践，为Vue.js在复杂业务场景下的规范化应用提供了参考。前后端分离架构的兴起与RESTful API规范的推广密切相关：后端专注于数据接口的定义与业务逻辑的实现，前端通过Axios等HTTP客户端库调用接口获取数据并完成页面渲染，两端可独立开发、独立部署，显著提升了团队协作效率。霍福华、韩慧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_Ref273641380 \w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[9]</w:t>
      </w:r>
      <w:r>
        <w:rPr>
          <w:rFonts w:hint="default"/>
          <w:vertAlign w:val="superscript"/>
          <w:lang w:val="en-US"/>
        </w:rPr>
        <w:fldChar w:fldCharType="end"/>
      </w:r>
      <w:r>
        <w:t>对基于Spring Boot微服务架构下前后端分离的MVVM模型进行了深入研究，论证了这一架构组合在解耦系统复杂度、提升可扩展性方面的技术优势，为本课题的架构选型提供了重要依据。</w:t>
      </w:r>
    </w:p>
    <w:p w14:paraId="0FF2CF00">
      <w:pPr>
        <w:pStyle w:val="3"/>
        <w:bidi w:val="0"/>
      </w:pP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四</w:t>
      </w:r>
      <w:r>
        <w:rPr>
          <w:rFonts w:hint="eastAsia"/>
          <w:b/>
          <w:lang w:eastAsia="zh-CN"/>
        </w:rPr>
        <w:t>）</w:t>
      </w:r>
      <w:r>
        <w:rPr>
          <w:b/>
        </w:rPr>
        <w:t>Spring Boot+Vue+MySQL+MyBatis技术栈在管理系统中的综合应用</w:t>
      </w:r>
    </w:p>
    <w:p w14:paraId="14B2A243">
      <w:pPr>
        <w:bidi w:val="0"/>
      </w:pPr>
      <w:r>
        <w:t>随着上述各层技术的成熟，以Spring Boot+Vue+MySQL+MyBatis为核心的全栈技术组合逐渐成为信息管理系统开发的主流选择，相关研究成果在国内外学术界持续涌现。在高校场景下，刘霞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_Ref273960713 \w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[10]</w:t>
      </w:r>
      <w:r>
        <w:rPr>
          <w:rFonts w:hint="default"/>
          <w:vertAlign w:val="superscript"/>
          <w:lang w:val="en-US"/>
        </w:rPr>
        <w:fldChar w:fldCharType="end"/>
      </w:r>
      <w:r>
        <w:t>设计并实现了基于Spring Boot的智慧校园管理系统，验证了该框架在教育信息化领域的工程可行性；王文静等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_Ref274246432 \w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[11]</w:t>
      </w:r>
      <w:r>
        <w:rPr>
          <w:rFonts w:hint="default"/>
          <w:vertAlign w:val="superscript"/>
          <w:lang w:val="en-US"/>
        </w:rPr>
        <w:fldChar w:fldCharType="end"/>
      </w:r>
      <w:r>
        <w:t>基于Spring Boot实现了多用户协同的信息化项目管理系统，探讨了权限分级与流程管控的设计方案；李文杰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_Ref274431309 \w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[12]</w:t>
      </w:r>
      <w:r>
        <w:rPr>
          <w:rFonts w:hint="default"/>
          <w:vertAlign w:val="superscript"/>
          <w:lang w:val="en-US"/>
        </w:rPr>
        <w:fldChar w:fldCharType="end"/>
      </w:r>
      <w:r>
        <w:t>以公益性教育咨询平台为研究对象，基于Spring Boot与Vue框架完成了多角色系统研发，其公益服务流程数字化的设计思路对本课题具有直接参考价值。在技术层面，刘子凡、郭昱君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_Ref274649800 \w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[13]</w:t>
      </w:r>
      <w:r>
        <w:rPr>
          <w:rFonts w:hint="default"/>
          <w:vertAlign w:val="superscript"/>
          <w:lang w:val="en-US"/>
        </w:rPr>
        <w:fldChar w:fldCharType="end"/>
      </w:r>
      <w:r>
        <w:t>基于Spring Boot+MyBatis完成了内容管理系统的设计，展示了MyBatis在灵活查询场景下的适用性。Tang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_Ref274901905 \w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[14]</w:t>
      </w:r>
      <w:r>
        <w:rPr>
          <w:rFonts w:hint="default"/>
          <w:vertAlign w:val="superscript"/>
          <w:lang w:val="en-US"/>
        </w:rPr>
        <w:fldChar w:fldCharType="end"/>
      </w:r>
      <w:r>
        <w:t>基于Spring Boot框架实现了学生管理系统，验证了该框架在教育信息化场景中的普适性；Lai Yilin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_Ref275120396 \w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[15]</w:t>
      </w:r>
      <w:r>
        <w:rPr>
          <w:rFonts w:hint="default"/>
          <w:vertAlign w:val="superscript"/>
          <w:lang w:val="en-US"/>
        </w:rPr>
        <w:fldChar w:fldCharType="end"/>
      </w:r>
      <w:r>
        <w:t>开发了基于Spring Boot与Vue的在线文件管理系统，展示了前后端分离架构在文件管理场景下的技术优势</w:t>
      </w:r>
      <w:r>
        <w:rPr>
          <w:rFonts w:hint="eastAsia"/>
          <w:lang w:eastAsia="zh-CN"/>
        </w:rPr>
        <w:t>。</w:t>
      </w:r>
      <w:r>
        <w:t>此外，Zarpellon等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_Ref275422922 \w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[16]</w:t>
      </w:r>
      <w:r>
        <w:rPr>
          <w:rFonts w:hint="default"/>
          <w:vertAlign w:val="superscript"/>
          <w:lang w:val="en-US"/>
        </w:rPr>
        <w:fldChar w:fldCharType="end"/>
      </w:r>
      <w:r>
        <w:t>在IEEE Access上发表了面向巴西高校的智慧校园灵活物联网架构研究，展示了物联网与信息管理系统融合在校园资源管控中的应用前景，对本课题在回收点状态管理与实时通知功能上具有借鉴意义。</w:t>
      </w:r>
    </w:p>
    <w:p w14:paraId="3BF79AAA">
      <w:pPr>
        <w:pStyle w:val="3"/>
        <w:bidi w:val="0"/>
      </w:pPr>
      <w:r>
        <w:t>（</w:t>
      </w:r>
      <w:r>
        <w:rPr>
          <w:rFonts w:hint="eastAsia"/>
          <w:lang w:val="en-US" w:eastAsia="zh-CN"/>
        </w:rPr>
        <w:t>五</w:t>
      </w:r>
      <w:r>
        <w:t>）现有研究不足与本课题创新点</w:t>
      </w:r>
      <w:bookmarkStart w:id="16" w:name="_GoBack"/>
      <w:bookmarkEnd w:id="16"/>
    </w:p>
    <w:p w14:paraId="1A663B56">
      <w:pPr>
        <w:bidi w:val="0"/>
        <w:rPr>
          <w:rFonts w:hint="eastAsia" w:eastAsia="Songti SC"/>
          <w:lang w:eastAsia="zh-CN"/>
        </w:rPr>
      </w:pPr>
      <w:r>
        <w:t>综合国内外研究现状可以发现，现有研究存在以下不足：第一，缺乏针对校园旧物捐赠回收与公益对接的专门化系统，现有系统多为通用物资管理系统或物流管理系统，未充分考虑校园场景的特殊需求；第二，业务流程设计不够精细，对捐赠预约、旧物分类、公益对接等关键环节缺乏规范化管理；第三，用户角色划分不够明确，捐赠者、志愿者、公益对接员等角色的权限管理和协作机制需要进一步优化</w:t>
      </w:r>
      <w:r>
        <w:rPr>
          <w:rFonts w:hint="eastAsia"/>
          <w:lang w:eastAsia="zh-CN"/>
        </w:rPr>
        <w:t>。</w:t>
      </w:r>
    </w:p>
    <w:p w14:paraId="206273A4">
      <w:pPr>
        <w:bidi w:val="0"/>
        <w:rPr>
          <w:rFonts w:hint="eastAsia" w:eastAsia="Songti SC"/>
          <w:lang w:eastAsia="zh-CN"/>
        </w:rPr>
      </w:pPr>
      <w:r>
        <w:t>基于上述分析，本课题的创新点在于：第一，构建面向校园场景的专门化旧物公益管理系统，整合捐赠预约、旧物管理、公益对接、捐赠公示等功能模块，形成完整的业务闭环；第二，设计多角色协同的权限管理机制，明确捐赠者、回收志愿者、公益对接员、管理员等角色的功能边界和协作流程；第三，引入预约码核验、旧物分类标签、公益对接记录等创新功能，提升系统的可操作性和可追溯性</w:t>
      </w:r>
      <w:r>
        <w:rPr>
          <w:rFonts w:hint="eastAsia"/>
          <w:lang w:eastAsia="zh-CN"/>
        </w:rPr>
        <w:t>。</w:t>
      </w:r>
    </w:p>
    <w:p w14:paraId="438FDD22">
      <w:pPr>
        <w:pStyle w:val="2"/>
        <w:numPr>
          <w:ilvl w:val="0"/>
          <w:numId w:val="1"/>
        </w:numPr>
        <w:bidi w:val="0"/>
      </w:pPr>
      <w:r>
        <w:t>主要研究内容</w:t>
      </w:r>
    </w:p>
    <w:p w14:paraId="5423A5D4">
      <w:pPr>
        <w:bidi w:val="0"/>
      </w:pPr>
      <w:r>
        <w:t>本课题以设计与实现基于Vue+SpringBoot的校园旧物公益捐赠回收管理系统为核心目标，围绕需求分析、系统设计、技术实现</w:t>
      </w:r>
      <w:r>
        <w:rPr>
          <w:rFonts w:hint="eastAsia"/>
          <w:lang w:val="en-US" w:eastAsia="zh-CN"/>
        </w:rPr>
        <w:t>三</w:t>
      </w:r>
      <w:r>
        <w:t>个层面展开研究，具体内容如下：</w:t>
      </w:r>
    </w:p>
    <w:p w14:paraId="680175F3">
      <w:pPr>
        <w:pStyle w:val="3"/>
        <w:bidi w:val="0"/>
      </w:pPr>
      <w:r>
        <w:t>（一）系统需求分析与功能设计</w:t>
      </w:r>
    </w:p>
    <w:p w14:paraId="09E8BF87">
      <w:pPr>
        <w:bidi w:val="0"/>
      </w:pPr>
      <w:r>
        <w:t>通过实地调研、问卷调查等方式，深入了解高校师生在旧物捐赠过程中的痛点和需求，分析志愿者团队在回收管理中遇到的实际问题。在此基础上，划分用户角色及其权限边界。系统支持四类用户角色：捐赠者（学生、教职工）、回收志愿者、公益对接员、管理员。捐赠者主要功能包括注册登录、提交捐赠预约、填写旧物信息、查询捐赠进度、接收电子捐赠证明；回收志愿者负责查看预约清单、确认捐赠接收、登记旧物分类、标记回收状态；公益对接员负责筛选可捐赠旧物、联系公益组织、记录旧物去向、上传捐赠反馈；管理员负责维护回收点信息、管理用户账号、审核公益对接资质、处理系统反馈。</w:t>
      </w:r>
    </w:p>
    <w:p w14:paraId="4C316AD4">
      <w:pPr>
        <w:bidi w:val="0"/>
      </w:pPr>
      <w:r>
        <w:t>核心功能模块包括：捐赠预约模块，支持捐赠者选择旧物类型、预约回收时间和回收点；旧物管理模块，志愿者确认接收后记录旧物完好度和分类信息，破损旧物标记为待处理；公益对接模块，公益对接员筛选适合旧物并发起对接申请，对接成功后更新旧物状态并同步至捐赠者；辅助服务模块，包括捐赠公示、提醒通知等功能；数据统计模块，支持个人维度和校园维度的数据查询与分析。</w:t>
      </w:r>
    </w:p>
    <w:p w14:paraId="77DF5490">
      <w:pPr>
        <w:pStyle w:val="3"/>
        <w:bidi w:val="0"/>
      </w:pPr>
      <w:r>
        <w:t>（二）系统架构设计与数据库设计</w:t>
      </w:r>
    </w:p>
    <w:p w14:paraId="00F168CA">
      <w:pPr>
        <w:bidi w:val="0"/>
      </w:pPr>
      <w:r>
        <w:t>采用前后端分离架构，前端基于Vue.js框架构建单页应用，后端基于SpringBoot框架提供RESTful API服务。系统整体架构分为四层：前端展示层负责用户界面渲染和交互逻辑，使用Vue Router管理路由、Vuex管理状态、Element UI提供组件库；后端控制层负责接收前端请求并调用业务逻辑层，采用Spring MVC框架实现控制器；业务逻辑层负责处理核心业务流程，包括预约调度、旧物分类、公益对接等；数据访问层负责与数据库交互，采用MyBatis Plus框架简化持久化操作。</w:t>
      </w:r>
    </w:p>
    <w:p w14:paraId="46BC9E61">
      <w:pPr>
        <w:bidi w:val="0"/>
        <w:rPr>
          <w:rFonts w:ascii="Times New Roman" w:hAnsi="Times New Roman" w:eastAsia="Songti SC"/>
        </w:rPr>
      </w:pPr>
      <w:r>
        <w:t>主要数据表包括：用户表（存储用户基本信息、角色、权限）、捐赠记录表（记录捐赠预约信息、预约码、状态）、旧物信息表（存储旧物类型、数量、完好度、分类标签、回收状态）、公益对接表（记录对接申请、受赠对象、对接状态、反馈信息）、回收点信息表（存储回收点位置、开放时间、负责人）、证明记录表（存储电子捐赠证明的生成时间、下载次数）、消息通知表（记录系统推送的通知内容、阅读状态）、统计数据表（存储月度捐赠量、分类占比等统计信息）。</w:t>
      </w:r>
    </w:p>
    <w:p w14:paraId="34291BA6">
      <w:pPr>
        <w:pStyle w:val="3"/>
        <w:bidi w:val="0"/>
      </w:pPr>
      <w:r>
        <w:t>（三）关键技术研究与实现</w:t>
      </w:r>
    </w:p>
    <w:p w14:paraId="1D6DBC8B">
      <w:pPr>
        <w:bidi w:val="0"/>
      </w:pPr>
      <w:r>
        <w:t>研究并实现系统中的关键技术模块，具体包括：</w:t>
      </w:r>
    </w:p>
    <w:p w14:paraId="0CD88C29">
      <w:pPr>
        <w:bidi w:val="0"/>
      </w:pPr>
      <w:r>
        <w:t>1. 用户认证与权限管理。采用JWT(JSON Web Token)实现无状态认证，用户登录后生成Token并存储在前端，后续请求通过Token验证身份。基于Spring Security框架设计细粒度权限控制，通过注解方式实现接口级别的权限校验，确保不同角色只能访问授权功能。</w:t>
      </w:r>
    </w:p>
    <w:p w14:paraId="7BAEF49C">
      <w:pPr>
        <w:bidi w:val="0"/>
        <w:rPr>
          <w:rFonts w:hint="eastAsia" w:eastAsia="Songti SC"/>
          <w:lang w:eastAsia="zh-CN"/>
        </w:rPr>
      </w:pPr>
      <w:r>
        <w:t>2. 捐赠</w:t>
      </w:r>
      <w:r>
        <w:rPr>
          <w:rFonts w:hint="eastAsia"/>
          <w:lang w:val="en-US" w:eastAsia="zh-CN"/>
        </w:rPr>
        <w:t>预约</w:t>
      </w:r>
      <w:r>
        <w:t>生成。设计预约调度算法，根据回收点的容量、志愿者的排班情况合理分配预约时间段。采用UUID算法生成唯一预约码</w:t>
      </w:r>
      <w:r>
        <w:rPr>
          <w:rFonts w:hint="eastAsia"/>
          <w:lang w:eastAsia="zh-CN"/>
        </w:rPr>
        <w:t>。</w:t>
      </w:r>
    </w:p>
    <w:p w14:paraId="344E104E">
      <w:pPr>
        <w:bidi w:val="0"/>
      </w:pPr>
      <w:r>
        <w:t>3. 旧物分类。根据旧物类型（书籍、衣物、电子产品等）和完好度（全新、八成新、可使用、待处理）建立分类标签体系。</w:t>
      </w:r>
    </w:p>
    <w:p w14:paraId="27B63670">
      <w:pPr>
        <w:bidi w:val="0"/>
      </w:pPr>
      <w:r>
        <w:t>4. 前后端数据交互。使用Axios库封装HTTP请求，配置请求拦截器统一添加Token，配置响应拦截器统一处理错误和异常。设计RESTful风格的API接口，遵循统一的响应格式，包含状态码、消息、数据等字段。</w:t>
      </w:r>
    </w:p>
    <w:p w14:paraId="184DEA2C">
      <w:pPr>
        <w:bidi w:val="0"/>
      </w:pPr>
      <w:r>
        <w:t>5. 消息推送与通知机制。采用WebSocket技术实现实时消息推送，当旧物完成对接或公益反馈更新时，系统自动向捐赠者推送通知。</w:t>
      </w:r>
    </w:p>
    <w:p w14:paraId="0A9034E0">
      <w:pPr>
        <w:bidi w:val="0"/>
        <w:rPr>
          <w:rFonts w:ascii="Times New Roman" w:hAnsi="Times New Roman" w:eastAsia="Songti SC"/>
        </w:rPr>
      </w:pPr>
      <w:r>
        <w:t>6. 数据统计与可视化。使用图表库实现数据可视化，展示月度捐赠趋势、旧物类型分布、公益对接次数等统计信息。</w:t>
      </w:r>
    </w:p>
    <w:p w14:paraId="012329E3">
      <w:pPr>
        <w:pStyle w:val="2"/>
        <w:numPr>
          <w:ilvl w:val="0"/>
          <w:numId w:val="1"/>
        </w:numPr>
        <w:bidi w:val="0"/>
      </w:pPr>
      <w:r>
        <w:t>拟采用的研究思路（方法、技术路线、可行性论证等）</w:t>
      </w:r>
    </w:p>
    <w:p w14:paraId="4C971722">
      <w:pPr>
        <w:pStyle w:val="3"/>
        <w:bidi w:val="0"/>
      </w:pPr>
      <w:r>
        <w:t>（一）研究思路与方法</w:t>
      </w:r>
    </w:p>
    <w:p w14:paraId="04DC37B2">
      <w:pPr>
        <w:bidi w:val="0"/>
      </w:pPr>
      <w:r>
        <w:t>本课题采用理论与实践相结合、需求驱动与技术导向并重的研究思路，遵循软件工程的标准化开发流程，具体方法如下：</w:t>
      </w:r>
    </w:p>
    <w:p w14:paraId="25D2BA6D">
      <w:pPr>
        <w:bidi w:val="0"/>
      </w:pPr>
      <w:r>
        <w:t>1. 文献研究法。系统查阅国内外关于智慧校园建设、旧物回收管理、前后端分离架构、微服务技术的相关文献和研究成果，学习借鉴成熟的理论和实践经验，为系统设计提供理论依据。</w:t>
      </w:r>
    </w:p>
    <w:p w14:paraId="4D4D2DBD">
      <w:pPr>
        <w:bidi w:val="0"/>
      </w:pPr>
      <w:r>
        <w:t>2. 需求分析法。通过问卷调查、用户访谈、实地调研等方式，深入了解高校师生、志愿者团队、公益组织的实际需求和痛点，确保系统功能设计贴近用户需求。采用用例建模、业务流程建模等方法，明确系统的功能边界和业务逻辑。</w:t>
      </w:r>
    </w:p>
    <w:p w14:paraId="06ABC3A1">
      <w:pPr>
        <w:bidi w:val="0"/>
      </w:pPr>
      <w:r>
        <w:rPr>
          <w:rFonts w:hint="eastAsia"/>
          <w:lang w:val="en-US" w:eastAsia="zh-CN"/>
        </w:rPr>
        <w:t>3</w:t>
      </w:r>
      <w:r>
        <w:t>. 敏捷开发法。采用敏捷开发模式，将系统开发划分为多个迭代周期，每个周期完成一部分功能模块的设计、编码、测试工作。通过频繁的代码审查、单元测试、集成测试，及时发现并解决问题，保证系统质量。</w:t>
      </w:r>
    </w:p>
    <w:p w14:paraId="42C1EB82">
      <w:pPr>
        <w:pStyle w:val="3"/>
        <w:bidi w:val="0"/>
      </w:pPr>
      <w:r>
        <w:t>（二）技术路线</w:t>
      </w:r>
    </w:p>
    <w:p w14:paraId="49B8245E">
      <w:pPr>
        <w:bidi w:val="0"/>
      </w:pPr>
      <w:r>
        <w:t>本课题的技术路线分为五个阶段：需求分析阶段、系统设计阶段、编码实现阶段、测试优化阶段、部署上线阶段。</w:t>
      </w:r>
    </w:p>
    <w:p w14:paraId="0C0EF6CF">
      <w:pPr>
        <w:bidi w:val="0"/>
      </w:pPr>
      <w:r>
        <w:t>第一阶段：需求分析阶段。通过调研收集需求，编写需求规格说明书，绘制用例图、流程图等，明确系统功能和性能要求。对需求进行优先级排序，确定MVP(Minimum Viable Product)功能范围。</w:t>
      </w:r>
    </w:p>
    <w:p w14:paraId="5FCA0331">
      <w:pPr>
        <w:bidi w:val="0"/>
        <w:rPr>
          <w:rFonts w:hint="eastAsia" w:eastAsia="Songti SC"/>
          <w:lang w:eastAsia="zh-CN"/>
        </w:rPr>
      </w:pPr>
      <w:r>
        <w:t>第二阶段：系统设计阶段。进行总体架构设计，确定前后端分离架构、技术选型、开发工具；进行详细设计，包括数据库设计、API接口设计、界面原型设计</w:t>
      </w:r>
      <w:r>
        <w:rPr>
          <w:rFonts w:hint="eastAsia"/>
          <w:lang w:eastAsia="zh-CN"/>
        </w:rPr>
        <w:t>。</w:t>
      </w:r>
    </w:p>
    <w:p w14:paraId="0F260BA4">
      <w:pPr>
        <w:bidi w:val="0"/>
        <w:rPr>
          <w:rFonts w:hint="eastAsia" w:eastAsia="Songti SC"/>
          <w:lang w:eastAsia="zh-CN"/>
        </w:rPr>
      </w:pPr>
      <w:r>
        <w:t>第三阶段：编码实现阶段。搭建开发环境，配置Node.js、Vue CLI、IntelliJ IDEA、MySQL等工具；按照迭代计划逐模块开发，先完成后端API接口，再开发前端页面</w:t>
      </w:r>
      <w:r>
        <w:rPr>
          <w:rFonts w:hint="eastAsia"/>
          <w:lang w:eastAsia="zh-CN"/>
        </w:rPr>
        <w:t>。</w:t>
      </w:r>
    </w:p>
    <w:p w14:paraId="68B6CD21">
      <w:pPr>
        <w:bidi w:val="0"/>
        <w:rPr>
          <w:rFonts w:hint="eastAsia" w:eastAsia="Songti SC"/>
          <w:lang w:eastAsia="zh-CN"/>
        </w:rPr>
      </w:pPr>
      <w:r>
        <w:t>第四阶段：测试优化阶段。编写单元测试用例，使用JUnit、Jest等框架进行自动化测试；进行集成测试和系统测试，使用Postman测试API接口，使用Selenium进行前端自动化测试</w:t>
      </w:r>
      <w:r>
        <w:rPr>
          <w:rFonts w:hint="eastAsia"/>
          <w:lang w:eastAsia="zh-CN"/>
        </w:rPr>
        <w:t>。</w:t>
      </w:r>
    </w:p>
    <w:p w14:paraId="07659DE2">
      <w:pPr>
        <w:pStyle w:val="3"/>
        <w:bidi w:val="0"/>
      </w:pPr>
      <w:r>
        <w:t>（三）可行性论证</w:t>
      </w:r>
    </w:p>
    <w:p w14:paraId="63522386">
      <w:pPr>
        <w:bidi w:val="0"/>
      </w:pPr>
      <w:r>
        <w:t>1. 技术可行性。本系统采用的Vue.js和SpringBoot技术栈均为成熟稳定的主流框架，拥有完善的文档和庞大的开发者社区，技术风险较低。Vue.js具有组件化、响应式、轻量化的特点，适合构建复杂的单页应用；SpringBoot简化了Spring框架的配置，提供了自动装配、内嵌服务器等特性，大幅提高开发效率。</w:t>
      </w:r>
    </w:p>
    <w:p w14:paraId="1DBFD219">
      <w:pPr>
        <w:bidi w:val="0"/>
      </w:pPr>
      <w:r>
        <w:t>2. 经济可行性。本系统采用开源技术栈，无需购买商业软件授权。前端开发可在普通PC上完成，后端开发和数据库部署可使用阿里云、腾讯云等平台的学生优惠套餐，成本可控。</w:t>
      </w:r>
    </w:p>
    <w:p w14:paraId="3E9F973F">
      <w:pPr>
        <w:bidi w:val="0"/>
        <w:rPr>
          <w:rFonts w:hint="eastAsia" w:eastAsia="Songti SC"/>
          <w:lang w:eastAsia="zh-CN"/>
        </w:rPr>
      </w:pPr>
      <w:r>
        <w:t>3. 操作可行性。系统界面设计遵循简洁、直观、易用的原则，符合当代大学生的使用习惯。捐赠者通过Web浏览器或移动端即可完成预约操作，无需安装额外软件</w:t>
      </w:r>
      <w:r>
        <w:rPr>
          <w:rFonts w:hint="eastAsia"/>
          <w:lang w:eastAsia="zh-CN"/>
        </w:rPr>
        <w:t>。</w:t>
      </w:r>
    </w:p>
    <w:p w14:paraId="3D0A9659">
      <w:pPr>
        <w:pStyle w:val="2"/>
        <w:bidi w:val="0"/>
      </w:pPr>
      <w:r>
        <w:t>五、研究工作安排及进度</w:t>
      </w:r>
    </w:p>
    <w:p w14:paraId="3A629EED">
      <w:pPr>
        <w:bidi w:val="0"/>
      </w:pPr>
      <w:r>
        <w:t>本课题的研究工作安排及进度如下：</w:t>
      </w:r>
    </w:p>
    <w:p w14:paraId="09CB54FA">
      <w:pPr>
        <w:bidi w:val="0"/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1926"/>
        <w:gridCol w:w="4811"/>
      </w:tblGrid>
      <w:tr w14:paraId="3F97FC06">
        <w:trPr>
          <w:jc w:val="center"/>
        </w:trPr>
        <w:tc>
          <w:tcPr>
            <w:tcW w:w="1785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5B9BD5" w:themeFill="accent1"/>
          </w:tcPr>
          <w:p w14:paraId="55A2EDEF">
            <w:pPr>
              <w:bidi w:val="0"/>
              <w:ind w:left="0" w:leftChars="0" w:firstLine="0" w:firstLineChars="0"/>
              <w:jc w:val="center"/>
              <w:rPr>
                <w:rFonts w:hint="default" w:eastAsia="Songti SC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阶段</w:t>
            </w:r>
          </w:p>
        </w:tc>
        <w:tc>
          <w:tcPr>
            <w:tcW w:w="192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5B9BD5" w:themeFill="accent1"/>
          </w:tcPr>
          <w:p w14:paraId="4B19A5F7">
            <w:pPr>
              <w:bidi w:val="0"/>
              <w:ind w:left="0" w:leftChars="0" w:firstLine="0" w:firstLineChars="0"/>
              <w:jc w:val="center"/>
              <w:rPr>
                <w:rFonts w:hint="default" w:eastAsia="Songti SC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时间</w:t>
            </w:r>
          </w:p>
        </w:tc>
        <w:tc>
          <w:tcPr>
            <w:tcW w:w="4811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</w:tcBorders>
            <w:shd w:val="clear" w:color="auto" w:fill="5B9BD5" w:themeFill="accent1"/>
          </w:tcPr>
          <w:p w14:paraId="1D2622B8">
            <w:pPr>
              <w:bidi w:val="0"/>
              <w:ind w:left="0" w:leftChars="0" w:firstLine="0" w:firstLineChars="0"/>
              <w:jc w:val="both"/>
              <w:rPr>
                <w:rFonts w:hint="default" w:eastAsia="Songti SC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具体任务</w:t>
            </w:r>
          </w:p>
        </w:tc>
      </w:tr>
      <w:tr w14:paraId="08131AD8">
        <w:trPr>
          <w:jc w:val="center"/>
        </w:trPr>
        <w:tc>
          <w:tcPr>
            <w:tcW w:w="1785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</w:tcPr>
          <w:p w14:paraId="4682CC8F">
            <w:pPr>
              <w:bidi w:val="0"/>
              <w:ind w:left="0" w:leftChars="0" w:firstLine="0" w:firstLineChars="0"/>
              <w:jc w:val="center"/>
              <w:rPr>
                <w:rFonts w:hint="default" w:eastAsia="Songti SC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任务书</w:t>
            </w:r>
          </w:p>
        </w:tc>
        <w:tc>
          <w:tcPr>
            <w:tcW w:w="192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</w:tcPr>
          <w:p w14:paraId="1A264730">
            <w:pPr>
              <w:bidi w:val="0"/>
              <w:ind w:left="0" w:leftChars="0" w:firstLine="0" w:firstLineChars="0"/>
              <w:jc w:val="center"/>
              <w:rPr>
                <w:rFonts w:hint="default" w:eastAsia="Songti SC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2.23 - 3.03</w:t>
            </w:r>
          </w:p>
        </w:tc>
        <w:tc>
          <w:tcPr>
            <w:tcW w:w="4811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</w:tcPr>
          <w:p w14:paraId="42807B54">
            <w:pPr>
              <w:bidi w:val="0"/>
              <w:ind w:left="0" w:leftChars="0" w:firstLine="0" w:firstLineChars="0"/>
              <w:jc w:val="center"/>
              <w:rPr>
                <w:rFonts w:hint="default" w:eastAsia="Songti SC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完成任务书撰写，确定项目基本的框架，了解国内外有关文献资料。</w:t>
            </w:r>
          </w:p>
        </w:tc>
      </w:tr>
      <w:tr w14:paraId="51477A34">
        <w:trPr>
          <w:jc w:val="center"/>
        </w:trPr>
        <w:tc>
          <w:tcPr>
            <w:tcW w:w="1785" w:type="dxa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</w:tcPr>
          <w:p w14:paraId="03E5AF2A">
            <w:pPr>
              <w:bidi w:val="0"/>
              <w:ind w:left="0" w:leftChars="0" w:firstLine="0" w:firstLineChars="0"/>
              <w:jc w:val="center"/>
              <w:rPr>
                <w:rFonts w:hint="default" w:eastAsia="Songti SC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开题报告</w:t>
            </w:r>
          </w:p>
        </w:tc>
        <w:tc>
          <w:tcPr>
            <w:tcW w:w="1926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</w:tcPr>
          <w:p w14:paraId="4A016F7B">
            <w:pPr>
              <w:bidi w:val="0"/>
              <w:ind w:left="0" w:leftChars="0" w:firstLine="0" w:firstLineChars="0"/>
              <w:jc w:val="center"/>
              <w:rPr>
                <w:rFonts w:hint="default" w:eastAsia="Songti SC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3.04 - 3.16</w:t>
            </w:r>
          </w:p>
        </w:tc>
        <w:tc>
          <w:tcPr>
            <w:tcW w:w="4811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</w:tcPr>
          <w:p w14:paraId="6512A7D4">
            <w:pPr>
              <w:bidi w:val="0"/>
              <w:ind w:left="0" w:leftChars="0" w:firstLine="0" w:firstLineChars="0"/>
              <w:jc w:val="center"/>
              <w:rPr>
                <w:rFonts w:hint="default" w:eastAsia="Songti SC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撰写开题报告，深入了解国内外有关研究现状，明确项目研究的具体内容，确定毕业设计推进的工作安排和进度。</w:t>
            </w:r>
          </w:p>
        </w:tc>
      </w:tr>
      <w:tr w14:paraId="0D95DE24">
        <w:trPr>
          <w:jc w:val="center"/>
        </w:trPr>
        <w:tc>
          <w:tcPr>
            <w:tcW w:w="1785" w:type="dxa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</w:tcPr>
          <w:p w14:paraId="601ADAA8">
            <w:pPr>
              <w:bidi w:val="0"/>
              <w:ind w:left="0" w:leftChars="0" w:firstLine="0" w:firstLineChars="0"/>
              <w:jc w:val="center"/>
              <w:rPr>
                <w:rFonts w:hint="default" w:eastAsia="Songti SC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中期检查</w:t>
            </w:r>
          </w:p>
        </w:tc>
        <w:tc>
          <w:tcPr>
            <w:tcW w:w="1926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</w:tcPr>
          <w:p w14:paraId="3C774FCE">
            <w:pPr>
              <w:bidi w:val="0"/>
              <w:ind w:left="0" w:leftChars="0" w:firstLine="0" w:firstLineChars="0"/>
              <w:jc w:val="center"/>
              <w:rPr>
                <w:rFonts w:hint="default" w:eastAsia="Songti SC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3.17 - 3.28</w:t>
            </w:r>
          </w:p>
        </w:tc>
        <w:tc>
          <w:tcPr>
            <w:tcW w:w="4811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</w:tcPr>
          <w:p w14:paraId="29C9F114">
            <w:pPr>
              <w:bidi w:val="0"/>
              <w:ind w:left="0" w:leftChars="0" w:firstLine="0" w:firstLineChars="0"/>
              <w:jc w:val="center"/>
              <w:rPr>
                <w:rFonts w:hint="default" w:eastAsia="Songti SC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完成数据库设计和后端整体框架的搭建，提交中期检查表。</w:t>
            </w:r>
          </w:p>
        </w:tc>
      </w:tr>
      <w:tr w14:paraId="5145C41F">
        <w:trPr>
          <w:jc w:val="center"/>
        </w:trPr>
        <w:tc>
          <w:tcPr>
            <w:tcW w:w="1785" w:type="dxa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</w:tcPr>
          <w:p w14:paraId="1658C45C">
            <w:pPr>
              <w:bidi w:val="0"/>
              <w:ind w:left="0" w:leftChars="0" w:firstLine="0" w:firstLineChars="0"/>
              <w:jc w:val="center"/>
              <w:rPr>
                <w:rFonts w:hint="default" w:eastAsia="Songti SC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1926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</w:tcPr>
          <w:p w14:paraId="37755440">
            <w:pPr>
              <w:bidi w:val="0"/>
              <w:ind w:left="0" w:leftChars="0" w:firstLine="0" w:firstLineChars="0"/>
              <w:jc w:val="center"/>
              <w:rPr>
                <w:rFonts w:hint="default" w:eastAsia="Songti SC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3.29 - 4.15</w:t>
            </w:r>
          </w:p>
        </w:tc>
        <w:tc>
          <w:tcPr>
            <w:tcW w:w="4811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</w:tcPr>
          <w:p w14:paraId="56C2006E">
            <w:pPr>
              <w:bidi w:val="0"/>
              <w:ind w:left="0" w:leftChars="0" w:firstLine="0" w:firstLineChars="0"/>
              <w:jc w:val="center"/>
              <w:rPr>
                <w:rFonts w:hint="default" w:eastAsia="Songti SC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编写前后端代码，完成项目v1.0版本</w:t>
            </w:r>
          </w:p>
        </w:tc>
      </w:tr>
      <w:tr w14:paraId="744BA473">
        <w:trPr>
          <w:jc w:val="center"/>
        </w:trPr>
        <w:tc>
          <w:tcPr>
            <w:tcW w:w="1785" w:type="dxa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</w:tcPr>
          <w:p w14:paraId="633B228C">
            <w:pPr>
              <w:bidi w:val="0"/>
              <w:ind w:left="0" w:lef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论文初稿</w:t>
            </w:r>
          </w:p>
        </w:tc>
        <w:tc>
          <w:tcPr>
            <w:tcW w:w="1926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</w:tcPr>
          <w:p w14:paraId="1BB74652">
            <w:pPr>
              <w:bidi w:val="0"/>
              <w:ind w:left="0" w:lef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4.16 - 4.30</w:t>
            </w:r>
          </w:p>
        </w:tc>
        <w:tc>
          <w:tcPr>
            <w:tcW w:w="4811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</w:tcPr>
          <w:p w14:paraId="0882C0A7">
            <w:pPr>
              <w:bidi w:val="0"/>
              <w:ind w:left="0" w:lef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撰写论文初稿，并根据指导意见进行优化</w:t>
            </w:r>
          </w:p>
        </w:tc>
      </w:tr>
      <w:tr w14:paraId="6E715B8E">
        <w:trPr>
          <w:jc w:val="center"/>
        </w:trPr>
        <w:tc>
          <w:tcPr>
            <w:tcW w:w="1785" w:type="dxa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</w:tcPr>
          <w:p w14:paraId="2CD81DB6">
            <w:pPr>
              <w:bidi w:val="0"/>
              <w:ind w:left="0" w:lef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预答辩</w:t>
            </w:r>
          </w:p>
        </w:tc>
        <w:tc>
          <w:tcPr>
            <w:tcW w:w="1926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</w:tcPr>
          <w:p w14:paraId="62B27985">
            <w:pPr>
              <w:bidi w:val="0"/>
              <w:ind w:left="0" w:lef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5.01 - 5.22</w:t>
            </w:r>
          </w:p>
        </w:tc>
        <w:tc>
          <w:tcPr>
            <w:tcW w:w="4811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</w:tcPr>
          <w:p w14:paraId="6D8A70F9">
            <w:pPr>
              <w:bidi w:val="0"/>
              <w:ind w:left="0" w:lef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继续优化项目和论文，完成预答辩</w:t>
            </w:r>
          </w:p>
        </w:tc>
      </w:tr>
      <w:tr w14:paraId="64F32A9B">
        <w:trPr>
          <w:jc w:val="center"/>
        </w:trPr>
        <w:tc>
          <w:tcPr>
            <w:tcW w:w="1785" w:type="dxa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FFFFFF"/>
          </w:tcPr>
          <w:p w14:paraId="6CB9B039">
            <w:pPr>
              <w:bidi w:val="0"/>
              <w:ind w:left="0" w:lef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正式答辩</w:t>
            </w:r>
          </w:p>
        </w:tc>
        <w:tc>
          <w:tcPr>
            <w:tcW w:w="1926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FFFFFF"/>
          </w:tcPr>
          <w:p w14:paraId="54A8D5F3">
            <w:pPr>
              <w:bidi w:val="0"/>
              <w:ind w:left="0" w:lef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5.23 - 5.29</w:t>
            </w:r>
          </w:p>
        </w:tc>
        <w:tc>
          <w:tcPr>
            <w:tcW w:w="4811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</w:tcBorders>
            <w:shd w:val="clear" w:color="auto" w:fill="FFFFFF"/>
          </w:tcPr>
          <w:p w14:paraId="7D758F4B">
            <w:pPr>
              <w:bidi w:val="0"/>
              <w:ind w:left="0" w:leftChars="0" w:firstLine="0" w:firstLineChars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完成项目最终答辩，并提交论文终稿</w:t>
            </w:r>
          </w:p>
        </w:tc>
      </w:tr>
    </w:tbl>
    <w:p w14:paraId="5A36A69A">
      <w:pPr>
        <w:pStyle w:val="2"/>
        <w:bidi w:val="0"/>
      </w:pPr>
      <w:r>
        <w:t>参考文献</w:t>
      </w:r>
    </w:p>
    <w:p w14:paraId="2C9744D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jc w:val="left"/>
        <w:textAlignment w:val="auto"/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</w:pPr>
      <w:bookmarkStart w:id="0" w:name="_Ref271523698"/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t xml:space="preserve">Gamma E, Helm R, Johnson R, et al. Design Patterns: Elements of Reusable Object-Oriented Software[M]. Addison-Wesley, 1994. </w:t>
      </w:r>
      <w:bookmarkEnd w:id="0"/>
    </w:p>
    <w:p w14:paraId="48A67B6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jc w:val="left"/>
        <w:textAlignment w:val="auto"/>
        <w:rPr>
          <w:rFonts w:ascii="Times New Roman" w:hAnsi="Times New Roman" w:eastAsia="Songti SC"/>
          <w:sz w:val="21"/>
        </w:rPr>
      </w:pPr>
      <w:bookmarkStart w:id="1" w:name="_Ref271826224"/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t xml:space="preserve">Fielding R T. Architectural Styles and the Design of Network-based Software Architectures[D]. University of California, 2000. </w:t>
      </w:r>
      <w:bookmarkEnd w:id="1"/>
    </w:p>
    <w:p w14:paraId="2E64432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jc w:val="left"/>
        <w:textAlignment w:val="auto"/>
        <w:rPr>
          <w:rFonts w:ascii="Times New Roman" w:hAnsi="Times New Roman" w:eastAsia="Songti SC"/>
          <w:sz w:val="21"/>
        </w:rPr>
      </w:pPr>
      <w:bookmarkStart w:id="2" w:name="_Ref272078329"/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t xml:space="preserve">王崟, 陆莉莉. 从SSM进阶到Spring Boot课程的教学内容设计[J]. 电脑知识与技术, 2022, 18(26):163-166. </w:t>
      </w:r>
      <w:bookmarkEnd w:id="2"/>
    </w:p>
    <w:p w14:paraId="7073CCF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jc w:val="left"/>
        <w:textAlignment w:val="auto"/>
        <w:rPr>
          <w:rFonts w:ascii="Times New Roman" w:hAnsi="Times New Roman" w:eastAsia="Songti SC"/>
          <w:sz w:val="21"/>
        </w:rPr>
      </w:pPr>
      <w:bookmarkStart w:id="3" w:name="_Ref272532118"/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t xml:space="preserve">喻佳, 吴丹新. 基于SpringBoot的Web快速开发框架[J]. 电脑编程技巧与维护, 2021, (09):31-33. </w:t>
      </w:r>
      <w:bookmarkEnd w:id="3"/>
    </w:p>
    <w:p w14:paraId="6CB18AB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jc w:val="left"/>
        <w:textAlignment w:val="auto"/>
        <w:rPr>
          <w:rFonts w:ascii="Times New Roman" w:hAnsi="Times New Roman" w:eastAsia="Songti SC"/>
          <w:sz w:val="21"/>
        </w:rPr>
      </w:pPr>
      <w:bookmarkStart w:id="4" w:name="_Ref272733802"/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t xml:space="preserve">白添予. 基于MyBatisPlus的数据库框架优化综述[J]. 电脑与信息技术, 2024, 32(03):75-77+133. </w:t>
      </w:r>
      <w:bookmarkEnd w:id="4"/>
    </w:p>
    <w:p w14:paraId="0CC38D0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jc w:val="left"/>
        <w:textAlignment w:val="auto"/>
        <w:rPr>
          <w:rFonts w:ascii="Times New Roman" w:hAnsi="Times New Roman" w:eastAsia="Songti SC"/>
          <w:sz w:val="21"/>
        </w:rPr>
      </w:pPr>
      <w:bookmarkStart w:id="5" w:name="_Ref273019521"/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t xml:space="preserve">Newman S. Building Microservices: Designing Fine-Grained Systems (2nd ed.)[M]. O'Reilly Media, 2021. </w:t>
      </w:r>
      <w:bookmarkEnd w:id="5"/>
    </w:p>
    <w:p w14:paraId="5C2017B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jc w:val="left"/>
        <w:textAlignment w:val="auto"/>
        <w:rPr>
          <w:rFonts w:ascii="Times New Roman" w:hAnsi="Times New Roman" w:eastAsia="Songti SC"/>
          <w:sz w:val="21"/>
        </w:rPr>
      </w:pPr>
      <w:bookmarkStart w:id="6" w:name="_Ref271204365"/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t xml:space="preserve">尤雨溪. Vue.js官方文档[EB/OL]. </w:t>
      </w:r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fldChar w:fldCharType="begin"/>
      </w:r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instrText xml:space="preserve"> HYPERLINK "https://cn.vuejs.org/guide/introduction.html" \t "/Users/clittletree/Documents\\x/_blank" </w:instrText>
      </w:r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fldChar w:fldCharType="separate"/>
      </w:r>
      <w:r>
        <w:rPr>
          <w:rStyle w:val="9"/>
          <w:rFonts w:ascii="Times New Roman" w:hAnsi="Times New Roman" w:eastAsia="Songti SC" w:cs="宋体"/>
          <w:sz w:val="21"/>
          <w:szCs w:val="24"/>
        </w:rPr>
        <w:t>https://cn.vuejs.org/guide/introduction.html</w:t>
      </w:r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fldChar w:fldCharType="end"/>
      </w:r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t xml:space="preserve">, 2023. </w:t>
      </w:r>
      <w:bookmarkEnd w:id="6"/>
    </w:p>
    <w:p w14:paraId="6778039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jc w:val="left"/>
        <w:textAlignment w:val="auto"/>
        <w:rPr>
          <w:rFonts w:ascii="Times New Roman" w:hAnsi="Times New Roman" w:eastAsia="Songti SC"/>
          <w:sz w:val="21"/>
        </w:rPr>
      </w:pPr>
      <w:bookmarkStart w:id="7" w:name="_Ref273271626"/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t xml:space="preserve">Steyer R. Building web applications with Vue.js: MVVM patterns for conventional and single-page websites[M]. Springer, 2022. </w:t>
      </w:r>
      <w:bookmarkEnd w:id="7"/>
    </w:p>
    <w:p w14:paraId="47C7F8D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jc w:val="left"/>
        <w:textAlignment w:val="auto"/>
        <w:rPr>
          <w:rFonts w:ascii="Times New Roman" w:hAnsi="Times New Roman" w:eastAsia="Songti SC"/>
          <w:sz w:val="21"/>
        </w:rPr>
      </w:pPr>
      <w:bookmarkStart w:id="8" w:name="_Ref273641380"/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t xml:space="preserve">霍福华, 韩慧. 基于SpringBoot微服务架构下前后端分离的MVVM模型[J]. 电子技术与软件工程, 2022, (01):73-76. </w:t>
      </w:r>
      <w:bookmarkEnd w:id="8"/>
    </w:p>
    <w:p w14:paraId="26E66E7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jc w:val="left"/>
        <w:textAlignment w:val="auto"/>
        <w:rPr>
          <w:rFonts w:ascii="Times New Roman" w:hAnsi="Times New Roman" w:eastAsia="Songti SC"/>
          <w:sz w:val="21"/>
        </w:rPr>
      </w:pPr>
      <w:bookmarkStart w:id="9" w:name="_Ref273960713"/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t xml:space="preserve">刘霞. 基于Spring Boot框架的智慧校园管理系统设计与实现[J]. 长江信息通信, 2024, 37(02):148-150. </w:t>
      </w:r>
      <w:bookmarkEnd w:id="9"/>
    </w:p>
    <w:p w14:paraId="40661D4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jc w:val="left"/>
        <w:textAlignment w:val="auto"/>
        <w:rPr>
          <w:rFonts w:ascii="Times New Roman" w:hAnsi="Times New Roman" w:eastAsia="Songti SC"/>
          <w:sz w:val="21"/>
        </w:rPr>
      </w:pPr>
      <w:bookmarkStart w:id="10" w:name="_Ref274246432"/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t xml:space="preserve">王文静, 国育家, 贾康铖. 基于Spring Boot的信息化项目管理系统的设计与实现[J]. 信息技术与信息化, 2023, (11):113-116. </w:t>
      </w:r>
      <w:bookmarkEnd w:id="10"/>
    </w:p>
    <w:p w14:paraId="3C993F0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jc w:val="left"/>
        <w:textAlignment w:val="auto"/>
        <w:rPr>
          <w:rFonts w:ascii="Times New Roman" w:hAnsi="Times New Roman" w:eastAsia="Songti SC"/>
          <w:sz w:val="21"/>
        </w:rPr>
      </w:pPr>
      <w:bookmarkStart w:id="11" w:name="_Ref274431309"/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t xml:space="preserve">李文杰. 基于SpringBoot与Vue框架的公益性教育咨询平台系统研发[D]. 山东大学, 2023. </w:t>
      </w:r>
      <w:bookmarkEnd w:id="11"/>
    </w:p>
    <w:p w14:paraId="2F95DCF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jc w:val="left"/>
        <w:textAlignment w:val="auto"/>
        <w:rPr>
          <w:rFonts w:ascii="Times New Roman" w:hAnsi="Times New Roman" w:eastAsia="Songti SC"/>
          <w:sz w:val="21"/>
        </w:rPr>
      </w:pPr>
      <w:bookmarkStart w:id="12" w:name="_Ref274649800"/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t xml:space="preserve">刘子凡, 郭昱君. 基于SpringBoot+Mybatis的个人博客系统设计与实现[J]. 现代信息科技, 2021, 5(08):104-107+111. </w:t>
      </w:r>
      <w:bookmarkEnd w:id="12"/>
    </w:p>
    <w:p w14:paraId="6C2C3CF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jc w:val="left"/>
        <w:textAlignment w:val="auto"/>
        <w:rPr>
          <w:rFonts w:ascii="Times New Roman" w:hAnsi="Times New Roman" w:eastAsia="Songti SC"/>
          <w:sz w:val="21"/>
        </w:rPr>
      </w:pPr>
      <w:bookmarkStart w:id="13" w:name="_Ref274901905"/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t xml:space="preserve">Tang Y. Design and Implementation of a Student Management System Based on Springboot Framework Technology[C]. Proceedings of the First International Conference on Science, Engineering and Technology Practices for Sustainable Development. EAI, 2024. </w:t>
      </w:r>
      <w:bookmarkEnd w:id="13"/>
    </w:p>
    <w:p w14:paraId="4EC4523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jc w:val="left"/>
        <w:textAlignment w:val="auto"/>
        <w:rPr>
          <w:rFonts w:ascii="Times New Roman" w:hAnsi="Times New Roman" w:eastAsia="Songti SC"/>
          <w:sz w:val="21"/>
        </w:rPr>
      </w:pPr>
      <w:bookmarkStart w:id="14" w:name="_Ref275120396"/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t xml:space="preserve">Lai Yilin. Implementation of online network file management system based on Spring Boot and Vue[D]. Metropolia University of Applied Sciences, 2025. </w:t>
      </w:r>
      <w:bookmarkEnd w:id="14"/>
    </w:p>
    <w:p w14:paraId="7813B62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jc w:val="left"/>
        <w:textAlignment w:val="auto"/>
        <w:rPr>
          <w:rFonts w:ascii="Times New Roman" w:hAnsi="Times New Roman" w:eastAsia="Songti SC"/>
          <w:sz w:val="21"/>
        </w:rPr>
      </w:pPr>
      <w:bookmarkStart w:id="15" w:name="_Ref275422922"/>
      <w:r>
        <w:rPr>
          <w:rFonts w:ascii="Times New Roman" w:hAnsi="Times New Roman" w:eastAsia="Songti SC" w:cs="宋体"/>
          <w:kern w:val="0"/>
          <w:sz w:val="21"/>
          <w:szCs w:val="24"/>
          <w:lang w:val="en-US" w:eastAsia="zh-CN" w:bidi="ar"/>
        </w:rPr>
        <w:t>Zarpellon B O, Arenas L O, Godoy E P, et al. Design and Implementation of a Smart Campus Flexible Internet of Things Architecture on a Brazilian University[J]. IEEE Access, 2024, 12: 113705-113725.</w:t>
      </w:r>
      <w:bookmarkEnd w:id="15"/>
    </w:p>
    <w:p w14:paraId="5C5132AE">
      <w:pPr>
        <w:tabs>
          <w:tab w:val="left" w:pos="312"/>
        </w:tabs>
        <w:ind w:left="0" w:leftChars="0" w:firstLine="0" w:firstLineChars="0"/>
        <w:rPr>
          <w:rFonts w:ascii="Times New Roman" w:hAnsi="Times New Roman" w:eastAsia="楷体" w:cs="Times New Roman"/>
          <w:b/>
          <w:bCs/>
          <w:color w:val="FF0000"/>
          <w:sz w:val="32"/>
          <w:szCs w:val="4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 (正文)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EFC14"/>
    <w:multiLevelType w:val="singleLevel"/>
    <w:tmpl w:val="ACDEFC14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DFEE5497"/>
    <w:multiLevelType w:val="singleLevel"/>
    <w:tmpl w:val="DFEE549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5MzI4NjVkYTBlOThlYzlhMjFlZGY3ODY4YzlhYmUifQ=="/>
  </w:docVars>
  <w:rsids>
    <w:rsidRoot w:val="00EF629D"/>
    <w:rsid w:val="00271FDD"/>
    <w:rsid w:val="00322D44"/>
    <w:rsid w:val="00637CB7"/>
    <w:rsid w:val="007335A6"/>
    <w:rsid w:val="00882F39"/>
    <w:rsid w:val="00966C54"/>
    <w:rsid w:val="009C6389"/>
    <w:rsid w:val="009D431F"/>
    <w:rsid w:val="00A01626"/>
    <w:rsid w:val="00B25D99"/>
    <w:rsid w:val="00B33099"/>
    <w:rsid w:val="00D01C16"/>
    <w:rsid w:val="00D80C8D"/>
    <w:rsid w:val="00EF629D"/>
    <w:rsid w:val="00F97ABD"/>
    <w:rsid w:val="00FA03CA"/>
    <w:rsid w:val="00FB111F"/>
    <w:rsid w:val="00FF015C"/>
    <w:rsid w:val="02A372AA"/>
    <w:rsid w:val="0BFF3ED1"/>
    <w:rsid w:val="0ECE2693"/>
    <w:rsid w:val="132F5B44"/>
    <w:rsid w:val="176F28DD"/>
    <w:rsid w:val="1E2E6B26"/>
    <w:rsid w:val="22A6006C"/>
    <w:rsid w:val="242441DA"/>
    <w:rsid w:val="26A64B76"/>
    <w:rsid w:val="29CF0B35"/>
    <w:rsid w:val="2AFDB921"/>
    <w:rsid w:val="2B8C1E5F"/>
    <w:rsid w:val="2F245E54"/>
    <w:rsid w:val="353F758D"/>
    <w:rsid w:val="36503DD2"/>
    <w:rsid w:val="37FD1C84"/>
    <w:rsid w:val="38080EAE"/>
    <w:rsid w:val="388D74AA"/>
    <w:rsid w:val="3CDE1852"/>
    <w:rsid w:val="3E7355F4"/>
    <w:rsid w:val="3F7B20A4"/>
    <w:rsid w:val="3FF1A1DB"/>
    <w:rsid w:val="3FF75ADC"/>
    <w:rsid w:val="482746C3"/>
    <w:rsid w:val="48A04663"/>
    <w:rsid w:val="4C2A4529"/>
    <w:rsid w:val="51C86563"/>
    <w:rsid w:val="52F22FC1"/>
    <w:rsid w:val="5374091F"/>
    <w:rsid w:val="56544C1C"/>
    <w:rsid w:val="58C27BE2"/>
    <w:rsid w:val="5BFE84F1"/>
    <w:rsid w:val="5FFFD6EB"/>
    <w:rsid w:val="615C5DBB"/>
    <w:rsid w:val="65204E9A"/>
    <w:rsid w:val="67E74976"/>
    <w:rsid w:val="6B1B70D1"/>
    <w:rsid w:val="776FEC0D"/>
    <w:rsid w:val="79661838"/>
    <w:rsid w:val="79ADBD70"/>
    <w:rsid w:val="7B376E9A"/>
    <w:rsid w:val="7B493299"/>
    <w:rsid w:val="7B7D0F7F"/>
    <w:rsid w:val="7D772232"/>
    <w:rsid w:val="7FA41F18"/>
    <w:rsid w:val="BB9D5ACA"/>
    <w:rsid w:val="CDBF6C1F"/>
    <w:rsid w:val="EEFA6017"/>
    <w:rsid w:val="EFBB0E31"/>
    <w:rsid w:val="EFBBD3DA"/>
    <w:rsid w:val="F7EFC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641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1"/>
    </w:pPr>
    <w:rPr>
      <w:rFonts w:ascii="Arial" w:hAnsi="Arial" w:eastAsia="宋体 (正文)"/>
      <w:b/>
      <w:sz w:val="32"/>
    </w:rPr>
  </w:style>
  <w:style w:type="paragraph" w:styleId="3">
    <w:name w:val="heading 3"/>
    <w:basedOn w:val="1"/>
    <w:next w:val="1"/>
    <w:link w:val="13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2"/>
    </w:pPr>
    <w:rPr>
      <w:rFonts w:ascii="Times New Roman Bold" w:hAnsi="Times New Roman Bold"/>
      <w:b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semiHidden/>
    <w:unhideWhenUsed/>
    <w:uiPriority w:val="0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basedOn w:val="8"/>
    <w:link w:val="4"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3">
    <w:name w:val="标题 3 Char"/>
    <w:link w:val="3"/>
    <w:uiPriority w:val="0"/>
    <w:rPr>
      <w:rFonts w:ascii="Times New Roman Bold" w:hAnsi="Times New Roman Bold" w:eastAsia="宋体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8BCD84-F3A8-4107-B1D1-F65A4160A8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609</Words>
  <Characters>684</Characters>
  <Lines>57</Lines>
  <Paragraphs>61</Paragraphs>
  <TotalTime>55</TotalTime>
  <ScaleCrop>false</ScaleCrop>
  <LinksUpToDate>false</LinksUpToDate>
  <CharactersWithSpaces>1232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2014-10-31T12:08:00Z</dcterms:created>
  <dc:creator>aa</dc:creator>
  <cp:lastModifiedBy>自知</cp:lastModifiedBy>
  <dcterms:modified xsi:type="dcterms:W3CDTF">2026-03-22T17:23:36Z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E507675CAF7E4445A125B378D841AD2B</vt:lpwstr>
  </property>
</Properties>
</file>