
<file path=[Content_Types].xml><?xml version="1.0" encoding="utf-8"?>
<Types xmlns="http://schemas.openxmlformats.org/package/2006/content-types">
  <Default Extension="xml" ContentType="application/xml"/>
  <Default Extension="tiff" ContentType="image/tif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09"/>
        <w:gridCol w:w="8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pPr>
              <w:pStyle w:val="19"/>
              <w:framePr w:wrap="notBeside" w:vAnchor="page" w:hAnchor="page" w:x="1372" w:y="568"/>
              <w:tabs>
                <w:tab w:val="clear" w:pos="4153"/>
                <w:tab w:val="clear" w:pos="8306"/>
              </w:tabs>
              <w:spacing w:before="120" w:after="120"/>
              <w:jc w:val="left"/>
              <w:rPr>
                <w:rFonts w:ascii="黑体" w:hAnsi="黑体" w:eastAsia="黑体"/>
                <w:color w:val="000000" w:themeColor="text1"/>
                <w:sz w:val="21"/>
                <w:szCs w:val="21"/>
                <w14:textFill>
                  <w14:solidFill>
                    <w14:schemeClr w14:val="tx1"/>
                  </w14:solidFill>
                </w14:textFill>
              </w:rPr>
            </w:pPr>
            <w:r>
              <w:rPr>
                <w:rFonts w:ascii="Times New Roman" w:hAnsi="Times New Roman" w:eastAsia="黑体"/>
                <w:color w:val="000000" w:themeColor="text1"/>
                <w:sz w:val="21"/>
                <w:szCs w:val="21"/>
                <w14:textFill>
                  <w14:solidFill>
                    <w14:schemeClr w14:val="tx1"/>
                  </w14:solidFill>
                </w14:textFill>
              </w:rPr>
              <w:t>ICS</w:t>
            </w:r>
            <w:r>
              <w:rPr>
                <w:rFonts w:ascii="黑体" w:hAnsi="黑体" w:eastAsia="黑体"/>
                <w:color w:val="000000" w:themeColor="text1"/>
                <w:sz w:val="21"/>
                <w:szCs w:val="21"/>
                <w14:textFill>
                  <w14:solidFill>
                    <w14:schemeClr w14:val="tx1"/>
                  </w14:solidFill>
                </w14:textFill>
              </w:rPr>
              <w:t xml:space="preserve">  </w:t>
            </w:r>
          </w:p>
        </w:tc>
        <w:tc>
          <w:tcPr>
            <w:tcW w:w="8855" w:type="dxa"/>
          </w:tcPr>
          <w:p>
            <w:pPr>
              <w:pStyle w:val="19"/>
              <w:framePr w:wrap="notBeside" w:vAnchor="page" w:hAnchor="page" w:x="1372" w:y="568"/>
              <w:tabs>
                <w:tab w:val="clear" w:pos="4153"/>
                <w:tab w:val="clear" w:pos="8306"/>
              </w:tabs>
              <w:spacing w:before="120" w:after="120"/>
              <w:ind w:left="3"/>
              <w:jc w:val="both"/>
              <w:rPr>
                <w:rFonts w:ascii="黑体" w:hAnsi="黑体" w:eastAsia="黑体"/>
                <w:color w:val="000000" w:themeColor="text1"/>
                <w:sz w:val="21"/>
                <w:szCs w:val="21"/>
                <w14:textFill>
                  <w14:solidFill>
                    <w14:schemeClr w14:val="tx1"/>
                  </w14:solidFill>
                </w14:textFill>
              </w:rPr>
            </w:pPr>
            <w:r>
              <w:rPr>
                <w:rFonts w:ascii="黑体" w:hAnsi="黑体" w:eastAsia="黑体"/>
                <w:color w:val="000000" w:themeColor="text1"/>
                <w:sz w:val="21"/>
                <w:szCs w:val="21"/>
                <w14:textFill>
                  <w14:solidFill>
                    <w14:schemeClr w14:val="tx1"/>
                  </w14:solidFill>
                </w14:textFill>
              </w:rPr>
              <w:t>43.020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pPr>
              <w:pStyle w:val="19"/>
              <w:framePr w:wrap="notBeside" w:vAnchor="page" w:hAnchor="page" w:x="1372" w:y="568"/>
              <w:tabs>
                <w:tab w:val="clear" w:pos="4153"/>
                <w:tab w:val="clear" w:pos="8306"/>
              </w:tabs>
              <w:spacing w:before="120" w:after="120"/>
              <w:jc w:val="left"/>
              <w:rPr>
                <w:rFonts w:ascii="黑体" w:hAnsi="黑体" w:eastAsia="黑体"/>
                <w:color w:val="000000" w:themeColor="text1"/>
                <w:sz w:val="21"/>
                <w:szCs w:val="21"/>
                <w14:textFill>
                  <w14:solidFill>
                    <w14:schemeClr w14:val="tx1"/>
                  </w14:solidFill>
                </w14:textFill>
              </w:rPr>
            </w:pPr>
            <w:r>
              <w:rPr>
                <w:rFonts w:ascii="Times New Roman" w:hAnsi="Times New Roman" w:eastAsia="黑体"/>
                <w:color w:val="000000" w:themeColor="text1"/>
                <w:sz w:val="21"/>
                <w:szCs w:val="21"/>
                <w14:textFill>
                  <w14:solidFill>
                    <w14:schemeClr w14:val="tx1"/>
                  </w14:solidFill>
                </w14:textFill>
              </w:rPr>
              <w:t xml:space="preserve">CCS </w:t>
            </w:r>
            <w:r>
              <w:rPr>
                <w:rFonts w:ascii="黑体" w:hAnsi="黑体" w:eastAsia="黑体"/>
                <w:color w:val="000000" w:themeColor="text1"/>
                <w:sz w:val="21"/>
                <w:szCs w:val="21"/>
                <w14:textFill>
                  <w14:solidFill>
                    <w14:schemeClr w14:val="tx1"/>
                  </w14:solidFill>
                </w14:textFill>
              </w:rPr>
              <w:t xml:space="preserve"> </w:t>
            </w:r>
          </w:p>
        </w:tc>
        <w:tc>
          <w:tcPr>
            <w:tcW w:w="8855" w:type="dxa"/>
          </w:tcPr>
          <w:p>
            <w:pPr>
              <w:pStyle w:val="19"/>
              <w:framePr w:wrap="notBeside" w:vAnchor="page" w:hAnchor="page" w:x="1372" w:y="568"/>
              <w:tabs>
                <w:tab w:val="clear" w:pos="4153"/>
                <w:tab w:val="clear" w:pos="8306"/>
              </w:tabs>
              <w:spacing w:before="120" w:after="120"/>
              <w:jc w:val="left"/>
              <w:rPr>
                <w:rFonts w:ascii="黑体" w:hAnsi="黑体" w:eastAsia="黑体"/>
                <w:color w:val="000000" w:themeColor="text1"/>
                <w:sz w:val="21"/>
                <w:szCs w:val="21"/>
                <w14:textFill>
                  <w14:solidFill>
                    <w14:schemeClr w14:val="tx1"/>
                  </w14:solidFill>
                </w14:textFill>
              </w:rPr>
            </w:pPr>
            <w:r>
              <w:rPr>
                <w:rFonts w:hint="eastAsia" w:ascii="黑体" w:hAnsi="黑体" w:eastAsia="黑体"/>
                <w:color w:val="000000" w:themeColor="text1"/>
                <w:sz w:val="21"/>
                <w:szCs w:val="21"/>
                <w14:textFill>
                  <w14:solidFill>
                    <w14:schemeClr w14:val="tx1"/>
                  </w14:solidFill>
                </w14:textFill>
              </w:rPr>
              <w:t xml:space="preserve">T </w:t>
            </w:r>
            <w:r>
              <w:rPr>
                <w:rFonts w:ascii="黑体" w:hAnsi="黑体" w:eastAsia="黑体"/>
                <w:color w:val="000000" w:themeColor="text1"/>
                <w:sz w:val="21"/>
                <w:szCs w:val="21"/>
                <w14:textFill>
                  <w14:solidFill>
                    <w14:schemeClr w14:val="tx1"/>
                  </w14:solidFill>
                </w14:textFill>
              </w:rPr>
              <w:t>40</w:t>
            </w:r>
          </w:p>
        </w:tc>
      </w:tr>
    </w:tbl>
    <w:p>
      <w:pPr>
        <w:pStyle w:val="54"/>
        <w:framePr w:w="9639" w:h="624" w:hRule="exact" w:hSpace="181" w:vSpace="181" w:wrap="around" w:hAnchor="page" w:x="1305" w:y="2269"/>
        <w:spacing w:before="120" w:after="120"/>
        <w:rPr>
          <w:color w:val="000000" w:themeColor="text1"/>
          <w14:textFill>
            <w14:solidFill>
              <w14:schemeClr w14:val="tx1"/>
            </w14:solidFill>
          </w14:textFill>
        </w:rPr>
      </w:pPr>
      <w:bookmarkStart w:id="0" w:name="_Hlk26473981"/>
      <w:r>
        <w:rPr>
          <w:rFonts w:hint="eastAsia"/>
          <w:color w:val="000000" w:themeColor="text1"/>
          <w14:textFill>
            <w14:solidFill>
              <w14:schemeClr w14:val="tx1"/>
            </w14:solidFill>
          </w14:textFill>
        </w:rPr>
        <w:t>中华人民共和国国家标准</w:t>
      </w:r>
    </w:p>
    <w:bookmarkEnd w:id="0"/>
    <w:p>
      <w:pPr>
        <w:pStyle w:val="200"/>
        <w:framePr w:wrap="around"/>
        <w:spacing w:before="120" w:after="120"/>
        <w:rPr>
          <w:color w:val="000000" w:themeColor="text1"/>
          <w:lang w:val="fr-FR"/>
          <w14:textFill>
            <w14:solidFill>
              <w14:schemeClr w14:val="tx1"/>
            </w14:solidFill>
          </w14:textFill>
        </w:rPr>
      </w:pPr>
      <w:r>
        <w:rPr>
          <w:color w:val="000000" w:themeColor="text1"/>
          <w14:textFill>
            <w14:solidFill>
              <w14:schemeClr w14:val="tx1"/>
            </w14:solidFill>
          </w14:textFill>
        </w:rPr>
        <w:fldChar w:fldCharType="begin">
          <w:ffData>
            <w:name w:val="文字1"/>
            <w:enabled/>
            <w:calcOnExit w:val="0"/>
            <w:textInput>
              <w:default w:val="GB/T"/>
            </w:textInput>
          </w:ffData>
        </w:fldChar>
      </w:r>
      <w:bookmarkStart w:id="1" w:name="文字1"/>
      <w:r>
        <w:rPr>
          <w:color w:val="000000" w:themeColor="text1"/>
          <w:lang w:val="fr-FR"/>
          <w14:textFill>
            <w14:solidFill>
              <w14:schemeClr w14:val="tx1"/>
            </w14:solidFill>
          </w14:textFill>
        </w:rPr>
        <w:instrText xml:space="preserve"> FORMTEXT </w:instrText>
      </w:r>
      <w:r>
        <w:rPr>
          <w:color w:val="000000" w:themeColor="text1"/>
          <w14:textFill>
            <w14:solidFill>
              <w14:schemeClr w14:val="tx1"/>
            </w14:solidFill>
          </w14:textFill>
        </w:rPr>
        <w:fldChar w:fldCharType="separate"/>
      </w:r>
      <w:r>
        <w:rPr>
          <w:color w:val="000000" w:themeColor="text1"/>
          <w:lang w:val="fr-FR"/>
          <w14:textFill>
            <w14:solidFill>
              <w14:schemeClr w14:val="tx1"/>
            </w14:solidFill>
          </w14:textFill>
        </w:rPr>
        <w:t>GB</w:t>
      </w:r>
      <w:r>
        <w:rPr>
          <w:color w:val="000000" w:themeColor="text1"/>
          <w14:textFill>
            <w14:solidFill>
              <w14:schemeClr w14:val="tx1"/>
            </w14:solidFill>
          </w14:textFill>
        </w:rPr>
        <w:fldChar w:fldCharType="end"/>
      </w:r>
      <w:bookmarkEnd w:id="1"/>
      <w:r>
        <w:rPr>
          <w:color w:val="000000" w:themeColor="text1"/>
          <w:lang w:val="fr-FR"/>
          <w14:textFill>
            <w14:solidFill>
              <w14:schemeClr w14:val="tx1"/>
            </w14:solidFill>
          </w14:textFill>
        </w:rPr>
        <w:t xml:space="preserve"> </w:t>
      </w:r>
      <w:r>
        <w:rPr>
          <w:color w:val="000000" w:themeColor="text1"/>
          <w14:textFill>
            <w14:solidFill>
              <w14:schemeClr w14:val="tx1"/>
            </w14:solidFill>
          </w14:textFill>
        </w:rPr>
        <w:fldChar w:fldCharType="begin">
          <w:ffData>
            <w:name w:val="NSTD_CODE_F"/>
            <w:enabled/>
            <w:calcOnExit w:val="0"/>
            <w:textInput>
              <w:default w:val="XXXXX"/>
            </w:textInput>
          </w:ffData>
        </w:fldChar>
      </w:r>
      <w:bookmarkStart w:id="2" w:name="NSTD_CODE_F"/>
      <w:r>
        <w:rPr>
          <w:color w:val="000000" w:themeColor="text1"/>
          <w:lang w:val="fr-FR"/>
          <w14:textFill>
            <w14:solidFill>
              <w14:schemeClr w14:val="tx1"/>
            </w14:solidFill>
          </w14:textFill>
        </w:rPr>
        <w:instrText xml:space="preserve"> FORMTEXT </w:instrText>
      </w:r>
      <w:r>
        <w:rPr>
          <w:color w:val="000000" w:themeColor="text1"/>
          <w14:textFill>
            <w14:solidFill>
              <w14:schemeClr w14:val="tx1"/>
            </w14:solidFill>
          </w14:textFill>
        </w:rPr>
        <w:fldChar w:fldCharType="separate"/>
      </w:r>
      <w:r>
        <w:rPr>
          <w:color w:val="000000" w:themeColor="text1"/>
          <w:lang w:val="fr-FR"/>
          <w14:textFill>
            <w14:solidFill>
              <w14:schemeClr w14:val="tx1"/>
            </w14:solidFill>
          </w14:textFill>
        </w:rPr>
        <w:t>XXXXX</w:t>
      </w:r>
      <w:r>
        <w:rPr>
          <w:color w:val="000000" w:themeColor="text1"/>
          <w14:textFill>
            <w14:solidFill>
              <w14:schemeClr w14:val="tx1"/>
            </w14:solidFill>
          </w14:textFill>
        </w:rPr>
        <w:fldChar w:fldCharType="end"/>
      </w:r>
      <w:bookmarkEnd w:id="2"/>
      <w:r>
        <w:rPr>
          <w:rFonts w:hAnsi="黑体"/>
          <w:color w:val="000000" w:themeColor="text1"/>
          <w:lang w:val="fr-FR"/>
          <w14:textFill>
            <w14:solidFill>
              <w14:schemeClr w14:val="tx1"/>
            </w14:solidFill>
          </w14:textFill>
        </w:rPr>
        <w:t>—</w:t>
      </w:r>
      <w:r>
        <w:rPr>
          <w:color w:val="000000" w:themeColor="text1"/>
          <w14:textFill>
            <w14:solidFill>
              <w14:schemeClr w14:val="tx1"/>
            </w14:solidFill>
          </w14:textFill>
        </w:rPr>
        <w:fldChar w:fldCharType="begin">
          <w:ffData>
            <w:name w:val="NSTD_CODE_B"/>
            <w:enabled/>
            <w:calcOnExit w:val="0"/>
            <w:textInput>
              <w:default w:val="XXXX"/>
            </w:textInput>
          </w:ffData>
        </w:fldChar>
      </w:r>
      <w:bookmarkStart w:id="3" w:name="NSTD_CODE_B"/>
      <w:r>
        <w:rPr>
          <w:color w:val="000000" w:themeColor="text1"/>
          <w:lang w:val="fr-FR"/>
          <w14:textFill>
            <w14:solidFill>
              <w14:schemeClr w14:val="tx1"/>
            </w14:solidFill>
          </w14:textFill>
        </w:rPr>
        <w:instrText xml:space="preserve"> FORMTEXT </w:instrText>
      </w:r>
      <w:r>
        <w:rPr>
          <w:color w:val="000000" w:themeColor="text1"/>
          <w14:textFill>
            <w14:solidFill>
              <w14:schemeClr w14:val="tx1"/>
            </w14:solidFill>
          </w14:textFill>
        </w:rPr>
        <w:fldChar w:fldCharType="separate"/>
      </w:r>
      <w:r>
        <w:rPr>
          <w:color w:val="000000" w:themeColor="text1"/>
          <w:lang w:val="fr-FR"/>
          <w14:textFill>
            <w14:solidFill>
              <w14:schemeClr w14:val="tx1"/>
            </w14:solidFill>
          </w14:textFill>
        </w:rPr>
        <w:t>XXXX</w:t>
      </w:r>
      <w:r>
        <w:rPr>
          <w:color w:val="000000" w:themeColor="text1"/>
          <w14:textFill>
            <w14:solidFill>
              <w14:schemeClr w14:val="tx1"/>
            </w14:solidFill>
          </w14:textFill>
        </w:rPr>
        <w:fldChar w:fldCharType="end"/>
      </w:r>
      <w:bookmarkEnd w:id="3"/>
    </w:p>
    <w:p>
      <w:pPr>
        <w:pStyle w:val="201"/>
        <w:framePr w:wrap="around"/>
        <w:spacing w:before="120" w:after="120"/>
        <w:rPr>
          <w:rFonts w:hAnsi="黑体"/>
          <w:color w:val="000000" w:themeColor="text1"/>
          <w14:textFill>
            <w14:solidFill>
              <w14:schemeClr w14:val="tx1"/>
            </w14:solidFill>
          </w14:textFill>
        </w:rPr>
      </w:pPr>
      <w:r>
        <w:rPr>
          <w:rFonts w:hAnsi="黑体"/>
          <w:color w:val="000000" w:themeColor="text1"/>
          <w14:textFill>
            <w14:solidFill>
              <w14:schemeClr w14:val="tx1"/>
            </w14:solidFill>
          </w14:textFill>
        </w:rPr>
        <w:fldChar w:fldCharType="begin">
          <w:ffData>
            <w:name w:val="OSTD_CODE"/>
            <w:enabled/>
            <w:calcOnExit w:val="0"/>
            <w:textInput/>
          </w:ffData>
        </w:fldChar>
      </w:r>
      <w:bookmarkStart w:id="4" w:name="OSTD_CODE"/>
      <w:r>
        <w:rPr>
          <w:rFonts w:hAnsi="黑体"/>
          <w:color w:val="000000" w:themeColor="text1"/>
          <w14:textFill>
            <w14:solidFill>
              <w14:schemeClr w14:val="tx1"/>
            </w14:solidFill>
          </w14:textFill>
        </w:rPr>
        <w:instrText xml:space="preserve"> FORMTEXT </w:instrText>
      </w:r>
      <w:r>
        <w:rPr>
          <w:rFonts w:hAnsi="黑体"/>
          <w:color w:val="000000" w:themeColor="text1"/>
          <w14:textFill>
            <w14:solidFill>
              <w14:schemeClr w14:val="tx1"/>
            </w14:solidFill>
          </w14:textFill>
        </w:rPr>
        <w:fldChar w:fldCharType="separate"/>
      </w:r>
      <w:r>
        <w:rPr>
          <w:rFonts w:hAnsi="黑体"/>
          <w:color w:val="000000" w:themeColor="text1"/>
          <w14:textFill>
            <w14:solidFill>
              <w14:schemeClr w14:val="tx1"/>
            </w14:solidFill>
          </w14:textFill>
        </w:rPr>
        <w:t>     </w:t>
      </w:r>
      <w:r>
        <w:rPr>
          <w:rFonts w:hAnsi="黑体"/>
          <w:color w:val="000000" w:themeColor="text1"/>
          <w14:textFill>
            <w14:solidFill>
              <w14:schemeClr w14:val="tx1"/>
            </w14:solidFill>
          </w14:textFill>
        </w:rPr>
        <w:fldChar w:fldCharType="end"/>
      </w:r>
      <w:bookmarkEnd w:id="4"/>
    </w:p>
    <w:p>
      <w:pPr>
        <w:spacing w:before="120" w:after="120"/>
        <w:ind w:left="8080"/>
        <w:rPr>
          <w:rFonts w:ascii="黑体" w:hAnsi="黑体" w:eastAsia="黑体"/>
          <w:color w:val="000000" w:themeColor="text1"/>
          <w:kern w:val="0"/>
          <w:sz w:val="52"/>
          <w:szCs w:val="20"/>
          <w14:textFill>
            <w14:solidFill>
              <w14:schemeClr w14:val="tx1"/>
            </w14:solidFill>
          </w14:textFill>
        </w:rPr>
      </w:pPr>
      <w:r>
        <w:rPr>
          <w:rFonts w:hint="eastAsia" w:ascii="宋体" w:hAnsi="宋体"/>
          <w:color w:val="000000" w:themeColor="text1"/>
          <w:sz w:val="28"/>
          <w:szCs w:val="28"/>
          <w14:textFill>
            <w14:solidFill>
              <w14:schemeClr w14:val="tx1"/>
            </w14:solidFill>
          </w14:textFill>
        </w:rPr>
        <w:drawing>
          <wp:anchor distT="0" distB="0" distL="114300" distR="114300" simplePos="0" relativeHeight="251663360" behindDoc="0" locked="0" layoutInCell="1" allowOverlap="1">
            <wp:simplePos x="0" y="0"/>
            <wp:positionH relativeFrom="column">
              <wp:posOffset>1725930</wp:posOffset>
            </wp:positionH>
            <wp:positionV relativeFrom="paragraph">
              <wp:posOffset>8548370</wp:posOffset>
            </wp:positionV>
            <wp:extent cx="2869565" cy="546100"/>
            <wp:effectExtent l="0" t="0" r="0" b="698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9565" cy="546100"/>
                    </a:xfrm>
                    <a:prstGeom prst="rect">
                      <a:avLst/>
                    </a:prstGeom>
                  </pic:spPr>
                </pic:pic>
              </a:graphicData>
            </a:graphic>
          </wp:anchor>
        </w:drawing>
      </w:r>
      <w:r>
        <mc:AlternateContent>
          <mc:Choice Requires="wps">
            <w:drawing>
              <wp:anchor distT="0" distB="0" distL="114300" distR="114300" simplePos="0" relativeHeight="251665408" behindDoc="0" locked="0" layoutInCell="1" allowOverlap="0">
                <wp:simplePos x="0" y="0"/>
                <wp:positionH relativeFrom="page">
                  <wp:posOffset>900430</wp:posOffset>
                </wp:positionH>
                <wp:positionV relativeFrom="page">
                  <wp:posOffset>9377680</wp:posOffset>
                </wp:positionV>
                <wp:extent cx="6120130" cy="0"/>
                <wp:effectExtent l="0" t="0" r="0" b="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70.9pt;margin-top:738.4pt;height:0pt;width:481.9pt;mso-position-horizontal-relative:page;mso-position-vertical-relative:page;z-index:251665408;mso-width-relative:page;mso-height-relative:page;" filled="f" stroked="t" coordsize="21600,21600" o:allowoverlap="f" o:gfxdata="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Ag/DnW&#10;AAAADgEAAA8AAAAAAAAAAQAgAAAAIgAAAGRycy9kb3ducmV2LnhtbFBLAQIUABQAAAAIAIdO4kAs&#10;pcf56QEAALoDAAAOAAAAAAAAAAEAIAAAACUBAABkcnMvZTJvRG9jLnhtbFBLBQYAAAAABgAGAFkB&#10;AACA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0">
                <wp:simplePos x="0" y="0"/>
                <wp:positionH relativeFrom="page">
                  <wp:posOffset>900430</wp:posOffset>
                </wp:positionH>
                <wp:positionV relativeFrom="page">
                  <wp:posOffset>2700020</wp:posOffset>
                </wp:positionV>
                <wp:extent cx="6120130" cy="0"/>
                <wp:effectExtent l="0" t="0" r="0" b="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70.9pt;margin-top:212.6pt;height:0pt;width:481.9pt;mso-position-horizontal-relative:page;mso-position-vertical-relative:page;z-index:251661312;mso-width-relative:page;mso-height-relative:page;" filled="f" stroked="t" coordsize="21600,21600" o:allowoverlap="f" o:gfxdata="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f4j&#10;zNgAAAAMAQAADwAAAAAAAAABACAAAAAiAAAAZHJzL2Rvd25yZXYueG1sUEsBAhQAFAAAAAgAh07i&#10;QFGheXXpAQAAugMAAA4AAAAAAAAAAQAgAAAAJwEAAGRycy9lMm9Eb2MueG1sUEsFBgAAAAAGAAYA&#10;WQEAAIIFAAAAAA==&#10;">
                <v:fill on="f" focussize="0,0"/>
                <v:stroke color="#000000" joinstyle="round"/>
                <v:imagedata o:title=""/>
                <o:lock v:ext="edit" aspectratio="f"/>
              </v:line>
            </w:pict>
          </mc:Fallback>
        </mc:AlternateContent>
      </w:r>
      <w:r>
        <w:rPr>
          <w:rFonts w:ascii="黑体" w:hAnsi="黑体" w:eastAsia="黑体"/>
          <w:color w:val="000000" w:themeColor="text1"/>
          <w:kern w:val="0"/>
          <w:sz w:val="52"/>
          <w:szCs w:val="20"/>
          <w14:textFill>
            <w14:solidFill>
              <w14:schemeClr w14:val="tx1"/>
            </w14:solidFill>
          </w14:textFill>
        </w:rPr>
        <w:drawing>
          <wp:anchor distT="0" distB="0" distL="114300" distR="114300" simplePos="0" relativeHeight="251660288" behindDoc="0" locked="0" layoutInCell="1" allowOverlap="0">
            <wp:simplePos x="0" y="0"/>
            <wp:positionH relativeFrom="page">
              <wp:posOffset>5004435</wp:posOffset>
            </wp:positionH>
            <wp:positionV relativeFrom="page">
              <wp:posOffset>466725</wp:posOffset>
            </wp:positionV>
            <wp:extent cx="1447165" cy="732790"/>
            <wp:effectExtent l="0" t="0" r="63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47200" cy="732960"/>
                    </a:xfrm>
                    <a:prstGeom prst="rect">
                      <a:avLst/>
                    </a:prstGeom>
                    <a:noFill/>
                    <a:ln>
                      <a:noFill/>
                    </a:ln>
                  </pic:spPr>
                </pic:pic>
              </a:graphicData>
            </a:graphic>
          </wp:anchor>
        </w:drawing>
      </w:r>
    </w:p>
    <w:p>
      <w:pPr>
        <w:pStyle w:val="54"/>
        <w:framePr w:w="9639" w:h="6976" w:hRule="exact" w:hSpace="0" w:vSpace="0" w:wrap="around" w:hAnchor="page" w:y="6408"/>
        <w:spacing w:before="120" w:after="120"/>
        <w:jc w:val="center"/>
        <w:rPr>
          <w:rFonts w:ascii="黑体" w:hAnsi="黑体" w:eastAsia="黑体"/>
          <w:b w:val="0"/>
          <w:bCs w:val="0"/>
          <w:color w:val="000000" w:themeColor="text1"/>
          <w:w w:val="100"/>
          <w14:textFill>
            <w14:solidFill>
              <w14:schemeClr w14:val="tx1"/>
            </w14:solidFill>
          </w14:textFill>
        </w:rPr>
      </w:pPr>
    </w:p>
    <w:p>
      <w:pPr>
        <w:pStyle w:val="202"/>
        <w:framePr w:h="6974" w:hRule="exact" w:wrap="around" w:x="1419" w:anchorLock="1"/>
        <w:spacing w:before="120" w:after="120"/>
        <w:rPr>
          <w:color w:val="000000" w:themeColor="text1"/>
          <w14:textFill>
            <w14:solidFill>
              <w14:schemeClr w14:val="tx1"/>
            </w14:solidFill>
          </w14:textFill>
        </w:rPr>
      </w:pPr>
      <w:r>
        <w:rPr>
          <w:color w:val="000000" w:themeColor="text1"/>
          <w14:textFill>
            <w14:solidFill>
              <w14:schemeClr w14:val="tx1"/>
            </w14:solidFill>
          </w14:textFill>
        </w:rPr>
        <w:fldChar w:fldCharType="begin">
          <w:ffData>
            <w:name w:val="CSTD_NAME"/>
            <w:enabled/>
            <w:calcOnExit w:val="0"/>
            <w:textInput>
              <w:default w:val="点击此处添加标准名称"/>
            </w:textInput>
          </w:ffData>
        </w:fldChar>
      </w:r>
      <w:bookmarkStart w:id="5" w:name="CSTD_NAME"/>
      <w:r>
        <w:rPr>
          <w:color w:val="000000" w:themeColor="text1"/>
          <w14:textFill>
            <w14:solidFill>
              <w14:schemeClr w14:val="tx1"/>
            </w14:solidFill>
          </w14:textFill>
        </w:rPr>
        <w:instrText xml:space="preserve"> FORMTEXT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汽车整车信息安全技术要求</w:t>
      </w:r>
      <w:r>
        <w:rPr>
          <w:color w:val="000000" w:themeColor="text1"/>
          <w14:textFill>
            <w14:solidFill>
              <w14:schemeClr w14:val="tx1"/>
            </w14:solidFill>
          </w14:textFill>
        </w:rPr>
        <w:fldChar w:fldCharType="end"/>
      </w:r>
      <w:bookmarkEnd w:id="5"/>
    </w:p>
    <w:p>
      <w:pPr>
        <w:framePr w:w="9639" w:h="6974" w:hRule="exact" w:wrap="around" w:vAnchor="page" w:hAnchor="page" w:x="1419" w:y="6408" w:anchorLock="1"/>
        <w:spacing w:before="120" w:after="120"/>
        <w:ind w:left="-1418"/>
        <w:rPr>
          <w:color w:val="000000" w:themeColor="text1"/>
          <w14:textFill>
            <w14:solidFill>
              <w14:schemeClr w14:val="tx1"/>
            </w14:solidFill>
          </w14:textFill>
        </w:rPr>
      </w:pPr>
    </w:p>
    <w:p>
      <w:pPr>
        <w:pStyle w:val="130"/>
        <w:framePr w:w="9639" w:h="6974" w:hRule="exact" w:wrap="around" w:vAnchor="page" w:hAnchor="page" w:x="1419" w:y="6408" w:anchorLock="1"/>
        <w:spacing w:before="120" w:after="120"/>
        <w:textAlignment w:val="bottom"/>
        <w:rPr>
          <w:rFonts w:eastAsia="黑体"/>
          <w:color w:val="000000" w:themeColor="text1"/>
          <w:szCs w:val="28"/>
          <w14:textFill>
            <w14:solidFill>
              <w14:schemeClr w14:val="tx1"/>
            </w14:solidFill>
          </w14:textFill>
        </w:rPr>
      </w:pPr>
      <w:r>
        <w:rPr>
          <w:rFonts w:eastAsia="黑体"/>
          <w:color w:val="000000" w:themeColor="text1"/>
          <w:szCs w:val="28"/>
          <w14:textFill>
            <w14:solidFill>
              <w14:schemeClr w14:val="tx1"/>
            </w14:solidFill>
          </w14:textFill>
        </w:rPr>
        <w:fldChar w:fldCharType="begin">
          <w:ffData>
            <w:name w:val="ESTD_NAME"/>
            <w:enabled/>
            <w:calcOnExit w:val="0"/>
            <w:textInput>
              <w:default w:val="点击此处添加标准名称的英文译名"/>
            </w:textInput>
          </w:ffData>
        </w:fldChar>
      </w:r>
      <w:bookmarkStart w:id="6" w:name="ESTD_NAME"/>
      <w:r>
        <w:rPr>
          <w:rFonts w:eastAsia="黑体"/>
          <w:color w:val="000000" w:themeColor="text1"/>
          <w:szCs w:val="28"/>
          <w14:textFill>
            <w14:solidFill>
              <w14:schemeClr w14:val="tx1"/>
            </w14:solidFill>
          </w14:textFill>
        </w:rPr>
        <w:instrText xml:space="preserve"> FORMTEXT </w:instrText>
      </w:r>
      <w:r>
        <w:rPr>
          <w:rFonts w:eastAsia="黑体"/>
          <w:color w:val="000000" w:themeColor="text1"/>
          <w:szCs w:val="28"/>
          <w14:textFill>
            <w14:solidFill>
              <w14:schemeClr w14:val="tx1"/>
            </w14:solidFill>
          </w14:textFill>
        </w:rPr>
        <w:fldChar w:fldCharType="separate"/>
      </w:r>
      <w:r>
        <w:rPr>
          <w:rFonts w:eastAsia="黑体"/>
          <w:color w:val="000000" w:themeColor="text1"/>
          <w:szCs w:val="28"/>
          <w14:textFill>
            <w14:solidFill>
              <w14:schemeClr w14:val="tx1"/>
            </w14:solidFill>
          </w14:textFill>
        </w:rPr>
        <w:t xml:space="preserve">Technical </w:t>
      </w:r>
      <w:r>
        <w:rPr>
          <w:rFonts w:hint="eastAsia" w:eastAsia="黑体"/>
          <w:color w:val="000000" w:themeColor="text1"/>
          <w:szCs w:val="28"/>
          <w14:textFill>
            <w14:solidFill>
              <w14:schemeClr w14:val="tx1"/>
            </w14:solidFill>
          </w14:textFill>
        </w:rPr>
        <w:t>r</w:t>
      </w:r>
      <w:r>
        <w:rPr>
          <w:rFonts w:eastAsia="黑体"/>
          <w:color w:val="000000" w:themeColor="text1"/>
          <w:szCs w:val="28"/>
          <w14:textFill>
            <w14:solidFill>
              <w14:schemeClr w14:val="tx1"/>
            </w14:solidFill>
          </w14:textFill>
        </w:rPr>
        <w:t xml:space="preserve">equirements for </w:t>
      </w:r>
      <w:r>
        <w:rPr>
          <w:rFonts w:hint="eastAsia" w:eastAsia="黑体"/>
          <w:color w:val="000000" w:themeColor="text1"/>
          <w:szCs w:val="28"/>
          <w14:textFill>
            <w14:solidFill>
              <w14:schemeClr w14:val="tx1"/>
            </w14:solidFill>
          </w14:textFill>
        </w:rPr>
        <w:t>v</w:t>
      </w:r>
      <w:r>
        <w:rPr>
          <w:rFonts w:eastAsia="黑体"/>
          <w:color w:val="000000" w:themeColor="text1"/>
          <w:szCs w:val="28"/>
          <w14:textFill>
            <w14:solidFill>
              <w14:schemeClr w14:val="tx1"/>
            </w14:solidFill>
          </w14:textFill>
        </w:rPr>
        <w:t xml:space="preserve">ehicle </w:t>
      </w:r>
      <w:r>
        <w:rPr>
          <w:rFonts w:hint="eastAsia" w:eastAsia="黑体"/>
          <w:color w:val="000000" w:themeColor="text1"/>
          <w:szCs w:val="28"/>
          <w14:textFill>
            <w14:solidFill>
              <w14:schemeClr w14:val="tx1"/>
            </w14:solidFill>
          </w14:textFill>
        </w:rPr>
        <w:t>c</w:t>
      </w:r>
      <w:r>
        <w:rPr>
          <w:rFonts w:eastAsia="黑体"/>
          <w:color w:val="000000" w:themeColor="text1"/>
          <w:szCs w:val="28"/>
          <w14:textFill>
            <w14:solidFill>
              <w14:schemeClr w14:val="tx1"/>
            </w14:solidFill>
          </w14:textFill>
        </w:rPr>
        <w:t xml:space="preserve">ybersecurity </w:t>
      </w:r>
      <w:r>
        <w:rPr>
          <w:rFonts w:eastAsia="黑体"/>
          <w:color w:val="000000" w:themeColor="text1"/>
          <w:szCs w:val="28"/>
          <w14:textFill>
            <w14:solidFill>
              <w14:schemeClr w14:val="tx1"/>
            </w14:solidFill>
          </w14:textFill>
        </w:rPr>
        <w:fldChar w:fldCharType="end"/>
      </w:r>
      <w:bookmarkEnd w:id="6"/>
    </w:p>
    <w:p>
      <w:pPr>
        <w:framePr w:w="9639" w:h="6974" w:hRule="exact" w:wrap="around" w:vAnchor="page" w:hAnchor="page" w:x="1419" w:y="6408" w:anchorLock="1"/>
        <w:spacing w:before="120" w:after="120" w:line="760" w:lineRule="exact"/>
        <w:ind w:left="-1418"/>
        <w:rPr>
          <w:color w:val="000000" w:themeColor="text1"/>
          <w14:textFill>
            <w14:solidFill>
              <w14:schemeClr w14:val="tx1"/>
            </w14:solidFill>
          </w14:textFill>
        </w:rPr>
      </w:pPr>
    </w:p>
    <w:p>
      <w:pPr>
        <w:pStyle w:val="130"/>
        <w:framePr w:w="9639" w:h="6974" w:hRule="exact" w:wrap="around" w:vAnchor="page" w:hAnchor="page" w:x="1419" w:y="6408" w:anchorLock="1"/>
        <w:spacing w:before="120" w:after="120"/>
        <w:textAlignment w:val="bottom"/>
        <w:rPr>
          <w:rFonts w:eastAsia="黑体"/>
          <w:color w:val="000000" w:themeColor="text1"/>
          <w:szCs w:val="28"/>
          <w14:textFill>
            <w14:solidFill>
              <w14:schemeClr w14:val="tx1"/>
            </w14:solidFill>
          </w14:textFill>
        </w:rPr>
      </w:pPr>
      <w:r>
        <w:rPr>
          <w:rFonts w:eastAsia="黑体"/>
          <w:color w:val="000000" w:themeColor="text1"/>
          <w:szCs w:val="28"/>
          <w14:textFill>
            <w14:solidFill>
              <w14:schemeClr w14:val="tx1"/>
            </w14:solidFill>
          </w14:textFill>
        </w:rPr>
        <w:fldChar w:fldCharType="begin">
          <w:ffData>
            <w:name w:val="IN_STD_CODE"/>
            <w:enabled/>
            <w:calcOnExit w:val="0"/>
            <w:textInput>
              <w:default w:val="(点击此处添加与国际标准一致性程度的标识)"/>
            </w:textInput>
          </w:ffData>
        </w:fldChar>
      </w:r>
      <w:bookmarkStart w:id="7" w:name="IN_STD_CODE"/>
      <w:r>
        <w:rPr>
          <w:rFonts w:eastAsia="黑体"/>
          <w:color w:val="000000" w:themeColor="text1"/>
          <w:szCs w:val="28"/>
          <w14:textFill>
            <w14:solidFill>
              <w14:schemeClr w14:val="tx1"/>
            </w14:solidFill>
          </w14:textFill>
        </w:rPr>
        <w:instrText xml:space="preserve"> FORMTEXT </w:instrText>
      </w:r>
      <w:r>
        <w:rPr>
          <w:rFonts w:eastAsia="黑体"/>
          <w:color w:val="000000" w:themeColor="text1"/>
          <w:szCs w:val="28"/>
          <w14:textFill>
            <w14:solidFill>
              <w14:schemeClr w14:val="tx1"/>
            </w14:solidFill>
          </w14:textFill>
        </w:rPr>
        <w:fldChar w:fldCharType="separate"/>
      </w:r>
      <w:r>
        <w:rPr>
          <w:rFonts w:hint="eastAsia" w:eastAsia="黑体"/>
          <w:color w:val="000000" w:themeColor="text1"/>
          <w:szCs w:val="28"/>
          <w14:textFill>
            <w14:solidFill>
              <w14:schemeClr w14:val="tx1"/>
            </w14:solidFill>
          </w14:textFill>
        </w:rPr>
        <w:t>(点击此处添加与国际标准一致性程度的标识)</w:t>
      </w:r>
      <w:r>
        <w:rPr>
          <w:rFonts w:eastAsia="黑体"/>
          <w:color w:val="000000" w:themeColor="text1"/>
          <w:szCs w:val="28"/>
          <w14:textFill>
            <w14:solidFill>
              <w14:schemeClr w14:val="tx1"/>
            </w14:solidFill>
          </w14:textFill>
        </w:rPr>
        <w:fldChar w:fldCharType="end"/>
      </w:r>
      <w:bookmarkEnd w:id="7"/>
    </w:p>
    <w:p>
      <w:pPr>
        <w:pStyle w:val="130"/>
        <w:framePr w:w="9639" w:h="6974" w:hRule="exact" w:wrap="around" w:vAnchor="page" w:hAnchor="page" w:x="1419" w:y="6408" w:anchorLock="1"/>
        <w:spacing w:before="120" w:after="120"/>
        <w:textAlignment w:val="bottom"/>
        <w:rPr>
          <w:color w:val="000000" w:themeColor="text1"/>
          <w:sz w:val="24"/>
          <w:szCs w:val="28"/>
          <w14:textFill>
            <w14:solidFill>
              <w14:schemeClr w14:val="tx1"/>
            </w14:solidFill>
          </w14:textFill>
        </w:rPr>
      </w:pPr>
      <w:bookmarkStart w:id="8" w:name="下拉1"/>
      <w:r>
        <w:rPr>
          <w:rFonts w:hint="eastAsia"/>
          <w:color w:val="000000" w:themeColor="text1"/>
          <w:sz w:val="24"/>
          <w:szCs w:val="28"/>
          <w14:textFill>
            <w14:solidFill>
              <w14:schemeClr w14:val="tx1"/>
            </w14:solidFill>
          </w14:textFill>
        </w:rPr>
        <w:t>（征求意见稿）</w:t>
      </w:r>
      <w:bookmarkEnd w:id="8"/>
    </w:p>
    <w:p>
      <w:pPr>
        <w:pStyle w:val="130"/>
        <w:framePr w:w="9639" w:h="6974" w:hRule="exact" w:wrap="around" w:vAnchor="page" w:hAnchor="page" w:x="1419" w:y="6408" w:anchorLock="1"/>
        <w:spacing w:before="120" w:after="120" w:line="240" w:lineRule="atLeast"/>
        <w:textAlignment w:val="bottom"/>
        <w:rPr>
          <w:color w:val="000000" w:themeColor="text1"/>
          <w:sz w:val="21"/>
          <w:szCs w:val="28"/>
          <w14:textFill>
            <w14:solidFill>
              <w14:schemeClr w14:val="tx1"/>
            </w14:solidFill>
          </w14:textFill>
        </w:rPr>
      </w:pPr>
    </w:p>
    <w:p>
      <w:pPr>
        <w:pStyle w:val="130"/>
        <w:framePr w:w="9639" w:h="6974" w:hRule="exact" w:wrap="around" w:vAnchor="page" w:hAnchor="page" w:x="1419" w:y="6408" w:anchorLock="1"/>
        <w:spacing w:before="720" w:beforeLines="300" w:after="72" w:afterLines="30" w:line="240" w:lineRule="auto"/>
        <w:textAlignment w:val="bottom"/>
        <w:rPr>
          <w:b/>
          <w:color w:val="000000" w:themeColor="text1"/>
          <w:sz w:val="21"/>
          <w:szCs w:val="28"/>
          <w14:textFill>
            <w14:solidFill>
              <w14:schemeClr w14:val="tx1"/>
            </w14:solidFill>
          </w14:textFill>
        </w:rPr>
      </w:pPr>
      <w:r>
        <w:rPr>
          <w:b/>
          <w:color w:val="000000" w:themeColor="text1"/>
          <w:sz w:val="21"/>
          <w:szCs w:val="28"/>
          <w14:textFill>
            <w14:solidFill>
              <w14:schemeClr w14:val="tx1"/>
            </w14:solidFill>
          </w14:textFill>
        </w:rPr>
        <w:fldChar w:fldCharType="begin">
          <w:ffData>
            <w:name w:val="下拉2"/>
            <w:enabled/>
            <w:calcOnExit w:val="0"/>
            <w:ddList>
              <w:result w:val="1"/>
              <w:listEntry w:val=" "/>
              <w:listEntry w:val="在提交反馈意见时，请将您知道的相关专利连同支持性文件一并附上。"/>
            </w:ddList>
          </w:ffData>
        </w:fldChar>
      </w:r>
      <w:bookmarkStart w:id="9" w:name="下拉2"/>
      <w:r>
        <w:rPr>
          <w:b/>
          <w:color w:val="000000" w:themeColor="text1"/>
          <w:sz w:val="21"/>
          <w:szCs w:val="28"/>
          <w14:textFill>
            <w14:solidFill>
              <w14:schemeClr w14:val="tx1"/>
            </w14:solidFill>
          </w14:textFill>
        </w:rPr>
        <w:instrText xml:space="preserve"> FORMDROPDOWN </w:instrText>
      </w:r>
      <w:r>
        <w:rPr>
          <w:b/>
          <w:color w:val="000000" w:themeColor="text1"/>
          <w:sz w:val="21"/>
          <w:szCs w:val="28"/>
          <w14:textFill>
            <w14:solidFill>
              <w14:schemeClr w14:val="tx1"/>
            </w14:solidFill>
          </w14:textFill>
        </w:rPr>
        <w:fldChar w:fldCharType="separate"/>
      </w:r>
      <w:r>
        <w:rPr>
          <w:b/>
          <w:color w:val="000000" w:themeColor="text1"/>
          <w:sz w:val="21"/>
          <w:szCs w:val="28"/>
          <w14:textFill>
            <w14:solidFill>
              <w14:schemeClr w14:val="tx1"/>
            </w14:solidFill>
          </w14:textFill>
        </w:rPr>
        <w:fldChar w:fldCharType="end"/>
      </w:r>
      <w:bookmarkEnd w:id="9"/>
    </w:p>
    <w:p>
      <w:pPr>
        <w:pStyle w:val="198"/>
        <w:framePr w:wrap="around" w:y="14176"/>
        <w:spacing w:before="120" w:after="120"/>
        <w:rPr>
          <w:color w:val="000000" w:themeColor="text1"/>
          <w14:textFill>
            <w14:solidFill>
              <w14:schemeClr w14:val="tx1"/>
            </w14:solidFill>
          </w14:textFill>
        </w:rPr>
      </w:pPr>
      <w:r>
        <w:rPr>
          <w:rFonts w:ascii="黑体"/>
          <w:color w:val="000000" w:themeColor="text1"/>
          <w14:textFill>
            <w14:solidFill>
              <w14:schemeClr w14:val="tx1"/>
            </w14:solidFill>
          </w14:textFill>
        </w:rPr>
        <w:fldChar w:fldCharType="begin">
          <w:ffData>
            <w:name w:val="PLSH_DATE_Y"/>
            <w:enabled/>
            <w:calcOnExit w:val="0"/>
            <w:textInput>
              <w:default w:val="XXXX"/>
              <w:maxLength w:val="4"/>
            </w:textInput>
          </w:ffData>
        </w:fldChar>
      </w:r>
      <w:bookmarkStart w:id="10" w:name="PLSH_DATE_Y"/>
      <w:r>
        <w:rPr>
          <w:rFonts w:ascii="黑体"/>
          <w:color w:val="000000" w:themeColor="text1"/>
          <w14:textFill>
            <w14:solidFill>
              <w14:schemeClr w14:val="tx1"/>
            </w14:solidFill>
          </w14:textFill>
        </w:rPr>
        <w:instrText xml:space="preserve"> FORMTEXT </w:instrText>
      </w:r>
      <w:r>
        <w:rPr>
          <w:rFonts w:ascii="黑体"/>
          <w:color w:val="000000" w:themeColor="text1"/>
          <w14:textFill>
            <w14:solidFill>
              <w14:schemeClr w14:val="tx1"/>
            </w14:solidFill>
          </w14:textFill>
        </w:rPr>
        <w:fldChar w:fldCharType="separate"/>
      </w:r>
      <w:r>
        <w:rPr>
          <w:rFonts w:ascii="黑体"/>
          <w:color w:val="000000" w:themeColor="text1"/>
          <w14:textFill>
            <w14:solidFill>
              <w14:schemeClr w14:val="tx1"/>
            </w14:solidFill>
          </w14:textFill>
        </w:rPr>
        <w:t>XXXX</w:t>
      </w:r>
      <w:r>
        <w:rPr>
          <w:rFonts w:ascii="黑体"/>
          <w:color w:val="000000" w:themeColor="text1"/>
          <w14:textFill>
            <w14:solidFill>
              <w14:schemeClr w14:val="tx1"/>
            </w14:solidFill>
          </w14:textFill>
        </w:rPr>
        <w:fldChar w:fldCharType="end"/>
      </w:r>
      <w:bookmarkEnd w:id="10"/>
      <w:r>
        <w:rPr>
          <w:color w:val="000000" w:themeColor="text1"/>
          <w14:textFill>
            <w14:solidFill>
              <w14:schemeClr w14:val="tx1"/>
            </w14:solidFill>
          </w14:textFill>
        </w:rPr>
        <w:t xml:space="preserve"> </w:t>
      </w:r>
      <w:r>
        <w:rPr>
          <w:rFonts w:ascii="黑体"/>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ascii="黑体"/>
          <w:color w:val="000000" w:themeColor="text1"/>
          <w14:textFill>
            <w14:solidFill>
              <w14:schemeClr w14:val="tx1"/>
            </w14:solidFill>
          </w14:textFill>
        </w:rPr>
        <w:fldChar w:fldCharType="begin">
          <w:ffData>
            <w:name w:val="PLSH_DATE_M"/>
            <w:enabled/>
            <w:calcOnExit w:val="0"/>
            <w:textInput>
              <w:default w:val="XX"/>
              <w:maxLength w:val="2"/>
            </w:textInput>
          </w:ffData>
        </w:fldChar>
      </w:r>
      <w:bookmarkStart w:id="11" w:name="PLSH_DATE_M"/>
      <w:r>
        <w:rPr>
          <w:rFonts w:ascii="黑体"/>
          <w:color w:val="000000" w:themeColor="text1"/>
          <w14:textFill>
            <w14:solidFill>
              <w14:schemeClr w14:val="tx1"/>
            </w14:solidFill>
          </w14:textFill>
        </w:rPr>
        <w:instrText xml:space="preserve"> FORMTEXT </w:instrText>
      </w:r>
      <w:r>
        <w:rPr>
          <w:rFonts w:ascii="黑体"/>
          <w:color w:val="000000" w:themeColor="text1"/>
          <w14:textFill>
            <w14:solidFill>
              <w14:schemeClr w14:val="tx1"/>
            </w14:solidFill>
          </w14:textFill>
        </w:rPr>
        <w:fldChar w:fldCharType="separate"/>
      </w:r>
      <w:r>
        <w:rPr>
          <w:rFonts w:ascii="黑体"/>
          <w:color w:val="000000" w:themeColor="text1"/>
          <w14:textFill>
            <w14:solidFill>
              <w14:schemeClr w14:val="tx1"/>
            </w14:solidFill>
          </w14:textFill>
        </w:rPr>
        <w:t>XX</w:t>
      </w:r>
      <w:r>
        <w:rPr>
          <w:rFonts w:ascii="黑体"/>
          <w:color w:val="000000" w:themeColor="text1"/>
          <w14:textFill>
            <w14:solidFill>
              <w14:schemeClr w14:val="tx1"/>
            </w14:solidFill>
          </w14:textFill>
        </w:rPr>
        <w:fldChar w:fldCharType="end"/>
      </w:r>
      <w:bookmarkEnd w:id="11"/>
      <w:r>
        <w:rPr>
          <w:color w:val="000000" w:themeColor="text1"/>
          <w14:textFill>
            <w14:solidFill>
              <w14:schemeClr w14:val="tx1"/>
            </w14:solidFill>
          </w14:textFill>
        </w:rPr>
        <w:t xml:space="preserve"> </w:t>
      </w:r>
      <w:r>
        <w:rPr>
          <w:rFonts w:ascii="黑体"/>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ascii="黑体"/>
          <w:color w:val="000000" w:themeColor="text1"/>
          <w14:textFill>
            <w14:solidFill>
              <w14:schemeClr w14:val="tx1"/>
            </w14:solidFill>
          </w14:textFill>
        </w:rPr>
        <w:fldChar w:fldCharType="begin">
          <w:ffData>
            <w:name w:val="PLSH_DATE_D"/>
            <w:enabled/>
            <w:calcOnExit w:val="0"/>
            <w:textInput>
              <w:default w:val="XX"/>
              <w:maxLength w:val="2"/>
            </w:textInput>
          </w:ffData>
        </w:fldChar>
      </w:r>
      <w:bookmarkStart w:id="12" w:name="PLSH_DATE_D"/>
      <w:r>
        <w:rPr>
          <w:rFonts w:ascii="黑体"/>
          <w:color w:val="000000" w:themeColor="text1"/>
          <w14:textFill>
            <w14:solidFill>
              <w14:schemeClr w14:val="tx1"/>
            </w14:solidFill>
          </w14:textFill>
        </w:rPr>
        <w:instrText xml:space="preserve"> FORMTEXT </w:instrText>
      </w:r>
      <w:r>
        <w:rPr>
          <w:rFonts w:ascii="黑体"/>
          <w:color w:val="000000" w:themeColor="text1"/>
          <w14:textFill>
            <w14:solidFill>
              <w14:schemeClr w14:val="tx1"/>
            </w14:solidFill>
          </w14:textFill>
        </w:rPr>
        <w:fldChar w:fldCharType="separate"/>
      </w:r>
      <w:r>
        <w:rPr>
          <w:rFonts w:ascii="黑体"/>
          <w:color w:val="000000" w:themeColor="text1"/>
          <w14:textFill>
            <w14:solidFill>
              <w14:schemeClr w14:val="tx1"/>
            </w14:solidFill>
          </w14:textFill>
        </w:rPr>
        <w:t>XX</w:t>
      </w:r>
      <w:r>
        <w:rPr>
          <w:rFonts w:ascii="黑体"/>
          <w:color w:val="000000" w:themeColor="text1"/>
          <w14:textFill>
            <w14:solidFill>
              <w14:schemeClr w14:val="tx1"/>
            </w14:solidFill>
          </w14:textFill>
        </w:rPr>
        <w:fldChar w:fldCharType="end"/>
      </w:r>
      <w:bookmarkEnd w:id="12"/>
      <w:r>
        <w:rPr>
          <w:rFonts w:hint="eastAsia"/>
          <w:color w:val="000000" w:themeColor="text1"/>
          <w14:textFill>
            <w14:solidFill>
              <w14:schemeClr w14:val="tx1"/>
            </w14:solidFill>
          </w14:textFill>
        </w:rPr>
        <w:t>发布</w:t>
      </w:r>
    </w:p>
    <w:p>
      <w:pPr>
        <w:pStyle w:val="199"/>
        <w:framePr w:wrap="around" w:y="14176"/>
        <w:spacing w:before="120" w:after="120"/>
        <w:rPr>
          <w:rFonts w:ascii="宋体" w:hAnsi="宋体"/>
          <w:color w:val="000000" w:themeColor="text1"/>
          <w:szCs w:val="28"/>
          <w14:textFill>
            <w14:solidFill>
              <w14:schemeClr w14:val="tx1"/>
            </w14:solidFill>
          </w14:textFill>
        </w:rPr>
        <w:sectPr>
          <w:headerReference r:id="rId6" w:type="first"/>
          <w:footerReference r:id="rId9" w:type="first"/>
          <w:headerReference r:id="rId4" w:type="default"/>
          <w:footerReference r:id="rId7" w:type="default"/>
          <w:headerReference r:id="rId5" w:type="even"/>
          <w:footerReference r:id="rId8" w:type="even"/>
          <w:type w:val="continuous"/>
          <w:pgSz w:w="11906" w:h="16838"/>
          <w:pgMar w:top="-338" w:right="1134" w:bottom="1021" w:left="1134" w:header="0" w:footer="0" w:gutter="284"/>
          <w:cols w:space="425" w:num="1"/>
          <w:titlePg/>
          <w:docGrid w:linePitch="312" w:charSpace="0"/>
        </w:sectPr>
      </w:pPr>
      <w:r>
        <w:rPr>
          <w:rFonts w:ascii="黑体"/>
          <w:color w:val="000000" w:themeColor="text1"/>
          <w14:textFill>
            <w14:solidFill>
              <w14:schemeClr w14:val="tx1"/>
            </w14:solidFill>
          </w14:textFill>
        </w:rPr>
        <w:fldChar w:fldCharType="begin">
          <w:ffData>
            <w:name w:val="CROT_DATE_Y"/>
            <w:enabled/>
            <w:calcOnExit w:val="0"/>
            <w:textInput>
              <w:default w:val="XXXX"/>
              <w:maxLength w:val="4"/>
            </w:textInput>
          </w:ffData>
        </w:fldChar>
      </w:r>
      <w:bookmarkStart w:id="13" w:name="CROT_DATE_Y"/>
      <w:r>
        <w:rPr>
          <w:rFonts w:ascii="黑体"/>
          <w:color w:val="000000" w:themeColor="text1"/>
          <w14:textFill>
            <w14:solidFill>
              <w14:schemeClr w14:val="tx1"/>
            </w14:solidFill>
          </w14:textFill>
        </w:rPr>
        <w:instrText xml:space="preserve"> FORMTEXT </w:instrText>
      </w:r>
      <w:r>
        <w:rPr>
          <w:rFonts w:ascii="黑体"/>
          <w:color w:val="000000" w:themeColor="text1"/>
          <w14:textFill>
            <w14:solidFill>
              <w14:schemeClr w14:val="tx1"/>
            </w14:solidFill>
          </w14:textFill>
        </w:rPr>
        <w:fldChar w:fldCharType="separate"/>
      </w:r>
      <w:r>
        <w:rPr>
          <w:rFonts w:ascii="黑体"/>
          <w:color w:val="000000" w:themeColor="text1"/>
          <w14:textFill>
            <w14:solidFill>
              <w14:schemeClr w14:val="tx1"/>
            </w14:solidFill>
          </w14:textFill>
        </w:rPr>
        <w:t>XXXX</w:t>
      </w:r>
      <w:r>
        <w:rPr>
          <w:rFonts w:ascii="黑体"/>
          <w:color w:val="000000" w:themeColor="text1"/>
          <w14:textFill>
            <w14:solidFill>
              <w14:schemeClr w14:val="tx1"/>
            </w14:solidFill>
          </w14:textFill>
        </w:rPr>
        <w:fldChar w:fldCharType="end"/>
      </w:r>
      <w:bookmarkEnd w:id="13"/>
      <w:r>
        <w:rPr>
          <w:color w:val="000000" w:themeColor="text1"/>
          <w14:textFill>
            <w14:solidFill>
              <w14:schemeClr w14:val="tx1"/>
            </w14:solidFill>
          </w14:textFill>
        </w:rPr>
        <w:t xml:space="preserve"> </w:t>
      </w:r>
      <w:r>
        <w:rPr>
          <w:rFonts w:ascii="黑体"/>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ascii="黑体"/>
          <w:color w:val="000000" w:themeColor="text1"/>
          <w14:textFill>
            <w14:solidFill>
              <w14:schemeClr w14:val="tx1"/>
            </w14:solidFill>
          </w14:textFill>
        </w:rPr>
        <w:fldChar w:fldCharType="begin">
          <w:ffData>
            <w:name w:val="CROT_DATE_M"/>
            <w:enabled/>
            <w:calcOnExit w:val="0"/>
            <w:textInput>
              <w:default w:val="XX"/>
              <w:maxLength w:val="2"/>
            </w:textInput>
          </w:ffData>
        </w:fldChar>
      </w:r>
      <w:bookmarkStart w:id="14" w:name="CROT_DATE_M"/>
      <w:r>
        <w:rPr>
          <w:rFonts w:ascii="黑体"/>
          <w:color w:val="000000" w:themeColor="text1"/>
          <w14:textFill>
            <w14:solidFill>
              <w14:schemeClr w14:val="tx1"/>
            </w14:solidFill>
          </w14:textFill>
        </w:rPr>
        <w:instrText xml:space="preserve"> FORMTEXT </w:instrText>
      </w:r>
      <w:r>
        <w:rPr>
          <w:rFonts w:ascii="黑体"/>
          <w:color w:val="000000" w:themeColor="text1"/>
          <w14:textFill>
            <w14:solidFill>
              <w14:schemeClr w14:val="tx1"/>
            </w14:solidFill>
          </w14:textFill>
        </w:rPr>
        <w:fldChar w:fldCharType="separate"/>
      </w:r>
      <w:r>
        <w:rPr>
          <w:rFonts w:ascii="黑体"/>
          <w:color w:val="000000" w:themeColor="text1"/>
          <w14:textFill>
            <w14:solidFill>
              <w14:schemeClr w14:val="tx1"/>
            </w14:solidFill>
          </w14:textFill>
        </w:rPr>
        <w:t>XX</w:t>
      </w:r>
      <w:r>
        <w:rPr>
          <w:rFonts w:ascii="黑体"/>
          <w:color w:val="000000" w:themeColor="text1"/>
          <w14:textFill>
            <w14:solidFill>
              <w14:schemeClr w14:val="tx1"/>
            </w14:solidFill>
          </w14:textFill>
        </w:rPr>
        <w:fldChar w:fldCharType="end"/>
      </w:r>
      <w:bookmarkEnd w:id="14"/>
      <w:r>
        <w:rPr>
          <w:color w:val="000000" w:themeColor="text1"/>
          <w14:textFill>
            <w14:solidFill>
              <w14:schemeClr w14:val="tx1"/>
            </w14:solidFill>
          </w14:textFill>
        </w:rPr>
        <w:t xml:space="preserve"> </w:t>
      </w:r>
      <w:r>
        <w:rPr>
          <w:rFonts w:ascii="黑体"/>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ascii="黑体"/>
          <w:color w:val="000000" w:themeColor="text1"/>
          <w14:textFill>
            <w14:solidFill>
              <w14:schemeClr w14:val="tx1"/>
            </w14:solidFill>
          </w14:textFill>
        </w:rPr>
        <w:fldChar w:fldCharType="begin">
          <w:ffData>
            <w:name w:val="CROT_DATE_D"/>
            <w:enabled/>
            <w:calcOnExit w:val="0"/>
            <w:textInput>
              <w:default w:val="XX"/>
              <w:maxLength w:val="2"/>
            </w:textInput>
          </w:ffData>
        </w:fldChar>
      </w:r>
      <w:bookmarkStart w:id="15" w:name="CROT_DATE_D"/>
      <w:r>
        <w:rPr>
          <w:rFonts w:ascii="黑体"/>
          <w:color w:val="000000" w:themeColor="text1"/>
          <w14:textFill>
            <w14:solidFill>
              <w14:schemeClr w14:val="tx1"/>
            </w14:solidFill>
          </w14:textFill>
        </w:rPr>
        <w:instrText xml:space="preserve"> FORMTEXT </w:instrText>
      </w:r>
      <w:r>
        <w:rPr>
          <w:rFonts w:ascii="黑体"/>
          <w:color w:val="000000" w:themeColor="text1"/>
          <w14:textFill>
            <w14:solidFill>
              <w14:schemeClr w14:val="tx1"/>
            </w14:solidFill>
          </w14:textFill>
        </w:rPr>
        <w:fldChar w:fldCharType="separate"/>
      </w:r>
      <w:r>
        <w:rPr>
          <w:rFonts w:ascii="黑体"/>
          <w:color w:val="000000" w:themeColor="text1"/>
          <w14:textFill>
            <w14:solidFill>
              <w14:schemeClr w14:val="tx1"/>
            </w14:solidFill>
          </w14:textFill>
        </w:rPr>
        <w:t>XX</w:t>
      </w:r>
      <w:r>
        <w:rPr>
          <w:rFonts w:ascii="黑体"/>
          <w:color w:val="000000" w:themeColor="text1"/>
          <w14:textFill>
            <w14:solidFill>
              <w14:schemeClr w14:val="tx1"/>
            </w14:solidFill>
          </w14:textFill>
        </w:rPr>
        <w:fldChar w:fldCharType="end"/>
      </w:r>
      <w:bookmarkEnd w:id="15"/>
      <w:r>
        <w:rPr>
          <w:rFonts w:hint="eastAsia"/>
          <w:color w:val="000000" w:themeColor="text1"/>
          <w14:textFill>
            <w14:solidFill>
              <w14:schemeClr w14:val="tx1"/>
            </w14:solidFill>
          </w14:textFill>
        </w:rPr>
        <w:t>实施</w:t>
      </w:r>
      <w:r>
        <w:rPr>
          <w:rFonts w:hint="eastAsia" w:ascii="宋体" w:hAnsi="宋体"/>
          <w:color w:val="000000" w:themeColor="text1"/>
          <w:szCs w:val="28"/>
          <w14:textFill>
            <w14:solidFill>
              <w14:schemeClr w14:val="tx1"/>
            </w14:solidFill>
          </w14:textFill>
        </w:rPr>
        <w:drawing>
          <wp:anchor distT="0" distB="0" distL="114300" distR="114300" simplePos="0" relativeHeight="251662336" behindDoc="0" locked="0" layoutInCell="1" allowOverlap="1">
            <wp:simplePos x="0" y="0"/>
            <wp:positionH relativeFrom="column">
              <wp:posOffset>1610360</wp:posOffset>
            </wp:positionH>
            <wp:positionV relativeFrom="paragraph">
              <wp:posOffset>8281035</wp:posOffset>
            </wp:positionV>
            <wp:extent cx="2868930" cy="545465"/>
            <wp:effectExtent l="0" t="0" r="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8840" cy="545400"/>
                    </a:xfrm>
                    <a:prstGeom prst="rect">
                      <a:avLst/>
                    </a:prstGeom>
                  </pic:spPr>
                </pic:pic>
              </a:graphicData>
            </a:graphic>
          </wp:anchor>
        </w:drawing>
      </w:r>
    </w:p>
    <w:sdt>
      <w:sdtPr>
        <w:rPr>
          <w:rFonts w:ascii="宋体" w:hAnsi="宋体"/>
          <w:color w:val="000000" w:themeColor="text1"/>
          <w:kern w:val="0"/>
          <w:szCs w:val="20"/>
          <w14:textFill>
            <w14:solidFill>
              <w14:schemeClr w14:val="tx1"/>
            </w14:solidFill>
          </w14:textFill>
        </w:rPr>
        <w:id w:val="147463867"/>
        <w15:color w:val="DBDBDB"/>
        <w:docPartObj>
          <w:docPartGallery w:val="Table of Contents"/>
          <w:docPartUnique/>
        </w:docPartObj>
      </w:sdtPr>
      <w:sdtEndPr>
        <w:rPr>
          <w:rFonts w:hint="eastAsia" w:ascii="宋体" w:hAnsi="Calibri"/>
          <w:color w:val="000000" w:themeColor="text1"/>
          <w:kern w:val="2"/>
          <w:szCs w:val="21"/>
          <w14:textFill>
            <w14:solidFill>
              <w14:schemeClr w14:val="tx1"/>
            </w14:solidFill>
          </w14:textFill>
        </w:rPr>
      </w:sdtEndPr>
      <w:sdtContent>
        <w:p>
          <w:pPr>
            <w:spacing w:before="0" w:beforeLines="0" w:after="0" w:afterLines="0"/>
            <w:jc w:val="center"/>
            <w:rPr>
              <w:color w:val="000000" w:themeColor="text1"/>
              <w14:textFill>
                <w14:solidFill>
                  <w14:schemeClr w14:val="tx1"/>
                </w14:solidFill>
              </w14:textFill>
            </w:rPr>
          </w:pPr>
          <w:bookmarkStart w:id="16" w:name="_Toc7342395"/>
          <w:bookmarkStart w:id="17" w:name="_Toc36209405"/>
          <w:bookmarkStart w:id="18" w:name="_Toc9893490"/>
          <w:bookmarkStart w:id="19" w:name="_Toc36210875"/>
          <w:bookmarkStart w:id="20" w:name="_Toc14095881"/>
          <w:bookmarkStart w:id="21" w:name="_Toc12480082"/>
          <w:bookmarkStart w:id="22" w:name="_Toc7357097"/>
          <w:bookmarkStart w:id="23" w:name="_Toc23238273"/>
          <w:bookmarkStart w:id="24" w:name="_Toc34318965"/>
          <w:bookmarkStart w:id="25" w:name="_Toc14095823"/>
          <w:bookmarkStart w:id="26" w:name="_Toc20737088"/>
          <w:bookmarkStart w:id="27" w:name="BookMark4"/>
          <w:r>
            <w:rPr>
              <w:rFonts w:hint="eastAsia" w:ascii="黑体" w:hAnsi="Times New Roman" w:eastAsia="黑体"/>
              <w:color w:val="000000" w:themeColor="text1"/>
              <w:kern w:val="0"/>
              <w:sz w:val="32"/>
              <w:szCs w:val="20"/>
              <w14:textFill>
                <w14:solidFill>
                  <w14:schemeClr w14:val="tx1"/>
                </w14:solidFill>
              </w14:textFill>
            </w:rPr>
            <w:t>目  次</w:t>
          </w:r>
        </w:p>
        <w:p>
          <w:pPr>
            <w:pStyle w:val="20"/>
            <w:tabs>
              <w:tab w:val="right" w:leader="dot" w:pos="9344"/>
            </w:tabs>
            <w:spacing w:before="156" w:after="156"/>
            <w:rPr>
              <w:rFonts w:asciiTheme="minorHAnsi" w:hAnsiTheme="minorHAnsi" w:eastAsiaTheme="minorEastAsia" w:cstheme="minorBidi"/>
              <w:szCs w:val="22"/>
            </w:rPr>
          </w:pPr>
          <w:r>
            <w:rPr>
              <w:rFonts w:hint="eastAsia"/>
              <w:color w:val="000000" w:themeColor="text1"/>
              <w14:textFill>
                <w14:solidFill>
                  <w14:schemeClr w14:val="tx1"/>
                </w14:solidFill>
              </w14:textFill>
            </w:rPr>
            <w:fldChar w:fldCharType="begin"/>
          </w:r>
          <w:r>
            <w:rPr>
              <w:rFonts w:hint="eastAsia"/>
              <w:color w:val="000000" w:themeColor="text1"/>
              <w14:textFill>
                <w14:solidFill>
                  <w14:schemeClr w14:val="tx1"/>
                </w14:solidFill>
              </w14:textFill>
            </w:rPr>
            <w:instrText xml:space="preserve">TOC \o "1-1" \h \u </w:instrText>
          </w:r>
          <w:r>
            <w:rPr>
              <w:rFonts w:hint="eastAsia"/>
              <w:color w:val="000000" w:themeColor="text1"/>
              <w14:textFill>
                <w14:solidFill>
                  <w14:schemeClr w14:val="tx1"/>
                </w14:solidFill>
              </w14:textFill>
            </w:rPr>
            <w:fldChar w:fldCharType="separate"/>
          </w:r>
          <w:r>
            <w:fldChar w:fldCharType="begin"/>
          </w:r>
          <w:r>
            <w:instrText xml:space="preserve"> HYPERLINK \l "_Toc113977075" </w:instrText>
          </w:r>
          <w:r>
            <w:fldChar w:fldCharType="separate"/>
          </w:r>
          <w:r>
            <w:rPr>
              <w:rStyle w:val="35"/>
            </w:rPr>
            <w:t>前</w:t>
          </w:r>
          <w:r>
            <w:rPr>
              <w:rStyle w:val="35"/>
              <w:rFonts w:hAnsi="黑体"/>
            </w:rPr>
            <w:t>  </w:t>
          </w:r>
          <w:r>
            <w:rPr>
              <w:rStyle w:val="35"/>
            </w:rPr>
            <w:t>言</w:t>
          </w:r>
          <w:r>
            <w:tab/>
          </w:r>
          <w:r>
            <w:fldChar w:fldCharType="begin"/>
          </w:r>
          <w:r>
            <w:instrText xml:space="preserve"> PAGEREF _Toc113977075 \h </w:instrText>
          </w:r>
          <w:r>
            <w:fldChar w:fldCharType="separate"/>
          </w:r>
          <w:r>
            <w:t>II</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"_Toc113977077" </w:instrText>
          </w:r>
          <w:r>
            <w:fldChar w:fldCharType="separate"/>
          </w:r>
          <w:r>
            <w:rPr>
              <w:rStyle w:val="35"/>
            </w:rPr>
            <w:t>1 范围</w:t>
          </w:r>
          <w:r>
            <w:tab/>
          </w:r>
          <w:r>
            <w:fldChar w:fldCharType="begin"/>
          </w:r>
          <w:r>
            <w:instrText xml:space="preserve"> PAGEREF _Toc113977077 \h </w:instrText>
          </w:r>
          <w:r>
            <w:fldChar w:fldCharType="separate"/>
          </w:r>
          <w:r>
            <w:t>1</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"_Toc113977078" </w:instrText>
          </w:r>
          <w:r>
            <w:fldChar w:fldCharType="separate"/>
          </w:r>
          <w:r>
            <w:rPr>
              <w:rStyle w:val="35"/>
            </w:rPr>
            <w:t>2 规范性引用文件</w:t>
          </w:r>
          <w:r>
            <w:tab/>
          </w:r>
          <w:r>
            <w:fldChar w:fldCharType="begin"/>
          </w:r>
          <w:r>
            <w:instrText xml:space="preserve"> PAGEREF _Toc113977078 \h </w:instrText>
          </w:r>
          <w:r>
            <w:fldChar w:fldCharType="separate"/>
          </w:r>
          <w:r>
            <w:t>1</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"_Toc113977079" </w:instrText>
          </w:r>
          <w:r>
            <w:fldChar w:fldCharType="separate"/>
          </w:r>
          <w:r>
            <w:rPr>
              <w:rStyle w:val="35"/>
            </w:rPr>
            <w:t>3 术语和定义</w:t>
          </w:r>
          <w:r>
            <w:tab/>
          </w:r>
          <w:r>
            <w:fldChar w:fldCharType="begin"/>
          </w:r>
          <w:r>
            <w:instrText xml:space="preserve"> PAGEREF _Toc113977079 \h </w:instrText>
          </w:r>
          <w:r>
            <w:fldChar w:fldCharType="separate"/>
          </w:r>
          <w:r>
            <w:t>1</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"_Toc113977118" </w:instrText>
          </w:r>
          <w:r>
            <w:fldChar w:fldCharType="separate"/>
          </w:r>
          <w:r>
            <w:rPr>
              <w:rStyle w:val="35"/>
            </w:rPr>
            <w:t>4 缩略语</w:t>
          </w:r>
          <w:r>
            <w:tab/>
          </w:r>
          <w:r>
            <w:fldChar w:fldCharType="begin"/>
          </w:r>
          <w:r>
            <w:instrText xml:space="preserve"> PAGEREF _Toc113977118 \h </w:instrText>
          </w:r>
          <w:r>
            <w:fldChar w:fldCharType="separate"/>
          </w:r>
          <w:r>
            <w:t>2</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"_Toc113977119" </w:instrText>
          </w:r>
          <w:r>
            <w:fldChar w:fldCharType="separate"/>
          </w:r>
          <w:r>
            <w:rPr>
              <w:rStyle w:val="35"/>
            </w:rPr>
            <w:t>5 信息安全管理体系要求</w:t>
          </w:r>
          <w:r>
            <w:tab/>
          </w:r>
          <w:r>
            <w:fldChar w:fldCharType="begin"/>
          </w:r>
          <w:r>
            <w:instrText xml:space="preserve"> PAGEREF _Toc113977119 \h </w:instrText>
          </w:r>
          <w:r>
            <w:fldChar w:fldCharType="separate"/>
          </w:r>
          <w:r>
            <w:t>2</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"_Toc113977120" </w:instrText>
          </w:r>
          <w:r>
            <w:fldChar w:fldCharType="separate"/>
          </w:r>
          <w:r>
            <w:rPr>
              <w:rStyle w:val="35"/>
            </w:rPr>
            <w:t>6 车辆信息安全一般要求</w:t>
          </w:r>
          <w:r>
            <w:tab/>
          </w:r>
          <w:r>
            <w:fldChar w:fldCharType="begin"/>
          </w:r>
          <w:r>
            <w:instrText xml:space="preserve"> PAGEREF _Toc113977120 \h </w:instrText>
          </w:r>
          <w:r>
            <w:fldChar w:fldCharType="separate"/>
          </w:r>
          <w:r>
            <w:t>3</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"_Toc113977121" </w:instrText>
          </w:r>
          <w:r>
            <w:fldChar w:fldCharType="separate"/>
          </w:r>
          <w:r>
            <w:rPr>
              <w:rStyle w:val="35"/>
            </w:rPr>
            <w:t>7 车辆外部连接安全要求</w:t>
          </w:r>
          <w:r>
            <w:tab/>
          </w:r>
          <w:r>
            <w:fldChar w:fldCharType="begin"/>
          </w:r>
          <w:r>
            <w:instrText xml:space="preserve"> PAGEREF _Toc113977121 \h </w:instrText>
          </w:r>
          <w:r>
            <w:fldChar w:fldCharType="separate"/>
          </w:r>
          <w:r>
            <w:t>4</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"_Toc113977122" </w:instrText>
          </w:r>
          <w:r>
            <w:fldChar w:fldCharType="separate"/>
          </w:r>
          <w:r>
            <w:rPr>
              <w:rStyle w:val="35"/>
            </w:rPr>
            <w:t>8 车辆通信安全要求</w:t>
          </w:r>
          <w:r>
            <w:tab/>
          </w:r>
          <w:r>
            <w:fldChar w:fldCharType="begin"/>
          </w:r>
          <w:r>
            <w:instrText xml:space="preserve"> PAGEREF _Toc113977122 \h </w:instrText>
          </w:r>
          <w:r>
            <w:fldChar w:fldCharType="separate"/>
          </w:r>
          <w:r>
            <w:t>4</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"_Toc113977123" </w:instrText>
          </w:r>
          <w:r>
            <w:fldChar w:fldCharType="separate"/>
          </w:r>
          <w:r>
            <w:rPr>
              <w:rStyle w:val="35"/>
            </w:rPr>
            <w:t>9 车辆软件升级安全要求</w:t>
          </w:r>
          <w:r>
            <w:tab/>
          </w:r>
          <w:r>
            <w:fldChar w:fldCharType="begin"/>
          </w:r>
          <w:r>
            <w:instrText xml:space="preserve"> PAGEREF _Toc113977123 \h </w:instrText>
          </w:r>
          <w:r>
            <w:fldChar w:fldCharType="separate"/>
          </w:r>
          <w:r>
            <w:t>5</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"_Toc113977124" </w:instrText>
          </w:r>
          <w:r>
            <w:fldChar w:fldCharType="separate"/>
          </w:r>
          <w:r>
            <w:rPr>
              <w:rStyle w:val="35"/>
            </w:rPr>
            <w:t>10 车辆数据代码安全要求</w:t>
          </w:r>
          <w:r>
            <w:tab/>
          </w:r>
          <w:r>
            <w:fldChar w:fldCharType="begin"/>
          </w:r>
          <w:r>
            <w:instrText xml:space="preserve"> PAGEREF _Toc113977124 \h </w:instrText>
          </w:r>
          <w:r>
            <w:fldChar w:fldCharType="separate"/>
          </w:r>
          <w:r>
            <w:t>5</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"_Toc113977125" </w:instrText>
          </w:r>
          <w:r>
            <w:fldChar w:fldCharType="separate"/>
          </w:r>
          <w:r>
            <w:rPr>
              <w:rStyle w:val="35"/>
            </w:rPr>
            <w:t>11 审核评估及测试方法</w:t>
          </w:r>
          <w:r>
            <w:tab/>
          </w:r>
          <w:r>
            <w:fldChar w:fldCharType="begin"/>
          </w:r>
          <w:r>
            <w:instrText xml:space="preserve"> PAGEREF _Toc113977125 \h </w:instrText>
          </w:r>
          <w:r>
            <w:fldChar w:fldCharType="separate"/>
          </w:r>
          <w:r>
            <w:t>6</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"_Toc113977126" </w:instrText>
          </w:r>
          <w:r>
            <w:fldChar w:fldCharType="separate"/>
          </w:r>
          <w:r>
            <w:rPr>
              <w:rStyle w:val="35"/>
            </w:rPr>
            <w:t>12 车辆型式的变更和扩展</w:t>
          </w:r>
          <w:r>
            <w:tab/>
          </w:r>
          <w:r>
            <w:fldChar w:fldCharType="begin"/>
          </w:r>
          <w:r>
            <w:instrText xml:space="preserve"> PAGEREF _Toc113977126 \h </w:instrText>
          </w:r>
          <w:r>
            <w:fldChar w:fldCharType="separate"/>
          </w:r>
          <w:r>
            <w:t>6</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"_Toc113977127" </w:instrText>
          </w:r>
          <w:r>
            <w:fldChar w:fldCharType="separate"/>
          </w:r>
          <w:r>
            <w:rPr>
              <w:rStyle w:val="35"/>
            </w:rPr>
            <w:t>13 实施日期</w:t>
          </w:r>
          <w:r>
            <w:tab/>
          </w:r>
          <w:r>
            <w:fldChar w:fldCharType="begin"/>
          </w:r>
          <w:r>
            <w:instrText xml:space="preserve"> PAGEREF _Toc113977127 \h </w:instrText>
          </w:r>
          <w:r>
            <w:fldChar w:fldCharType="separate"/>
          </w:r>
          <w:r>
            <w:t>7</w:t>
          </w:r>
          <w:r>
            <w:fldChar w:fldCharType="end"/>
          </w:r>
          <w:r>
            <w:fldChar w:fldCharType="end"/>
          </w:r>
        </w:p>
        <w:p>
          <w:pPr>
            <w:pStyle w:val="20"/>
            <w:tabs>
              <w:tab w:val="right" w:leader="dot" w:pos="9344"/>
            </w:tabs>
            <w:spacing w:before="156" w:after="156"/>
            <w:rPr>
              <w:rFonts w:asciiTheme="minorHAnsi" w:hAnsiTheme="minorHAnsi" w:eastAsiaTheme="minorEastAsia" w:cstheme="minorBidi"/>
              <w:szCs w:val="22"/>
            </w:rPr>
          </w:pPr>
          <w:r>
            <w:fldChar w:fldCharType="begin"/>
          </w:r>
          <w:r>
            <w:instrText xml:space="preserve"> HYPERLINK \l "_Toc113977128" </w:instrText>
          </w:r>
          <w:r>
            <w:fldChar w:fldCharType="separate"/>
          </w:r>
          <w:r>
            <w:rPr>
              <w:rStyle w:val="35"/>
              <w:spacing w:val="100"/>
            </w:rPr>
            <w:t>附录A</w:t>
          </w:r>
          <w:r>
            <w:rPr>
              <w:rStyle w:val="35"/>
            </w:rPr>
            <w:t xml:space="preserve"> （规范性） 车辆信息安全要求测试验证方法</w:t>
          </w:r>
          <w:r>
            <w:tab/>
          </w:r>
          <w:r>
            <w:fldChar w:fldCharType="begin"/>
          </w:r>
          <w:r>
            <w:instrText xml:space="preserve"> PAGEREF _Toc113977128 \h </w:instrText>
          </w:r>
          <w:r>
            <w:fldChar w:fldCharType="separate"/>
          </w:r>
          <w:r>
            <w:t>8</w:t>
          </w:r>
          <w:r>
            <w:fldChar w:fldCharType="end"/>
          </w:r>
          <w:r>
            <w:fldChar w:fldCharType="end"/>
          </w:r>
        </w:p>
        <w:p>
          <w:pPr>
            <w:pStyle w:val="20"/>
            <w:tabs>
              <w:tab w:val="right" w:leader="dot" w:pos="9344"/>
            </w:tabs>
            <w:spacing w:before="156" w:after="156"/>
            <w:rPr>
              <w:rFonts w:asciiTheme="minorHAnsi" w:hAnsiTheme="minorHAnsi" w:eastAsiaTheme="minorEastAsia" w:cstheme="minorBidi"/>
              <w:color w:val="000000" w:themeColor="text1"/>
              <w:szCs w:val="22"/>
              <w14:textFill>
                <w14:solidFill>
                  <w14:schemeClr w14:val="tx1"/>
                </w14:solidFill>
              </w14:textFill>
            </w:rPr>
          </w:pPr>
          <w:r>
            <w:rPr>
              <w:rFonts w:hint="eastAsia"/>
              <w:color w:val="000000" w:themeColor="text1"/>
              <w14:textFill>
                <w14:solidFill>
                  <w14:schemeClr w14:val="tx1"/>
                </w14:solidFill>
              </w14:textFill>
            </w:rPr>
            <w:fldChar w:fldCharType="end"/>
          </w:r>
        </w:p>
      </w:sdtContent>
    </w:sdt>
    <w:p>
      <w:pPr>
        <w:pStyle w:val="240"/>
        <w:rPr>
          <w:color w:val="000000" w:themeColor="text1"/>
          <w14:textFill>
            <w14:solidFill>
              <w14:schemeClr w14:val="tx1"/>
            </w14:solidFill>
          </w14:textFill>
        </w:rPr>
      </w:pPr>
      <w:bookmarkStart w:id="28" w:name="_Toc36750284"/>
      <w:bookmarkStart w:id="29" w:name="_Toc113977075"/>
      <w:r>
        <w:rPr>
          <w:rFonts w:hint="eastAsia"/>
          <w:color w:val="000000" w:themeColor="text1"/>
          <w14:textFill>
            <w14:solidFill>
              <w14:schemeClr w14:val="tx1"/>
            </w14:solidFill>
          </w14:textFill>
        </w:rPr>
        <w:t>前</w:t>
      </w:r>
      <w:bookmarkStart w:id="30" w:name="BKQY"/>
      <w:r>
        <w:rPr>
          <w:rFonts w:hAnsi="黑体"/>
          <w:color w:val="000000" w:themeColor="text1"/>
          <w14:textFill>
            <w14:solidFill>
              <w14:schemeClr w14:val="tx1"/>
            </w14:solidFill>
          </w14:textFill>
        </w:rPr>
        <w:t>  </w:t>
      </w:r>
      <w:r>
        <w:rPr>
          <w:rFonts w:hint="eastAsia"/>
          <w:color w:val="000000" w:themeColor="text1"/>
          <w14:textFill>
            <w14:solidFill>
              <w14:schemeClr w14:val="tx1"/>
            </w14:solidFill>
          </w14:textFill>
        </w:rPr>
        <w:t>言</w:t>
      </w:r>
      <w:bookmarkEnd w:id="16"/>
      <w:bookmarkEnd w:id="17"/>
      <w:bookmarkEnd w:id="18"/>
      <w:bookmarkEnd w:id="19"/>
      <w:bookmarkEnd w:id="20"/>
      <w:bookmarkEnd w:id="21"/>
      <w:bookmarkEnd w:id="22"/>
      <w:bookmarkEnd w:id="23"/>
      <w:bookmarkEnd w:id="24"/>
      <w:bookmarkEnd w:id="25"/>
      <w:bookmarkEnd w:id="26"/>
      <w:bookmarkEnd w:id="28"/>
      <w:bookmarkEnd w:id="29"/>
      <w:bookmarkEnd w:id="30"/>
    </w:p>
    <w:p>
      <w:pPr>
        <w:spacing w:before="156" w:after="156" w:line="312" w:lineRule="exact"/>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本文件按照GB/T 1.1-2020《标准化工作导则 第1部分：标准化文件的结构和起草规则》的规定起草。</w:t>
      </w:r>
    </w:p>
    <w:p>
      <w:pPr>
        <w:spacing w:before="156" w:after="156" w:line="312" w:lineRule="exact"/>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请注意本文件的某些内容可能涉及专利。本文件的发布机构不承担识别专利的责任。</w:t>
      </w:r>
    </w:p>
    <w:p>
      <w:pPr>
        <w:spacing w:before="156" w:after="156" w:line="312" w:lineRule="exact"/>
        <w:ind w:firstLine="420"/>
        <w:rPr>
          <w:color w:val="000000" w:themeColor="text1"/>
          <w14:textFill>
            <w14:solidFill>
              <w14:schemeClr w14:val="tx1"/>
            </w14:solidFill>
          </w14:textFill>
        </w:rPr>
        <w:sectPr>
          <w:headerReference r:id="rId12" w:type="first"/>
          <w:headerReference r:id="rId10" w:type="default"/>
          <w:footerReference r:id="rId13" w:type="default"/>
          <w:headerReference r:id="rId11" w:type="even"/>
          <w:pgSz w:w="11906" w:h="16838"/>
          <w:pgMar w:top="2410" w:right="1134" w:bottom="1134" w:left="1134" w:header="1418" w:footer="1134" w:gutter="284"/>
          <w:pgNumType w:fmt="upperRoman" w:start="1"/>
          <w:cols w:space="425" w:num="1"/>
          <w:formProt w:val="0"/>
          <w:docGrid w:type="lines" w:linePitch="312" w:charSpace="0"/>
        </w:sectPr>
      </w:pPr>
      <w:r>
        <w:rPr>
          <w:rFonts w:hint="eastAsia" w:ascii="宋体" w:hAnsi="宋体"/>
          <w:color w:val="000000" w:themeColor="text1"/>
          <w14:textFill>
            <w14:solidFill>
              <w14:schemeClr w14:val="tx1"/>
            </w14:solidFill>
          </w14:textFill>
        </w:rPr>
        <w:t>本文件由中华人民共和国工业和信息化部提出并归口。</w:t>
      </w:r>
      <w:bookmarkStart w:id="31" w:name="NEW_STAND_NAME"/>
    </w:p>
    <w:sdt>
      <w:sdtPr>
        <w:rPr>
          <w:color w:val="000000" w:themeColor="text1"/>
          <w14:textFill>
            <w14:solidFill>
              <w14:schemeClr w14:val="tx1"/>
            </w14:solidFill>
          </w14:textFill>
        </w:rPr>
        <w:tag w:val="NEW_STAND_NAME"/>
        <w:id w:val="595910757"/>
        <w:lock w:val="sdtLocked"/>
        <w:placeholder>
          <w:docPart w:val="9E8F4FD7C705466E89D7372C6DD86D7B"/>
        </w:placeholder>
      </w:sdtPr>
      <w:sdtEndPr>
        <w:rPr>
          <w:color w:val="000000" w:themeColor="text1"/>
          <w14:textFill>
            <w14:solidFill>
              <w14:schemeClr w14:val="tx1"/>
            </w14:solidFill>
          </w14:textFill>
        </w:rPr>
      </w:sdtEndPr>
      <w:sdtContent>
        <w:p>
          <w:pPr>
            <w:pStyle w:val="182"/>
            <w:spacing w:before="312" w:beforeLines="100" w:after="686" w:afterLines="220"/>
            <w:outlineLvl w:val="0"/>
            <w:rPr>
              <w:color w:val="000000" w:themeColor="text1"/>
              <w14:textFill>
                <w14:solidFill>
                  <w14:schemeClr w14:val="tx1"/>
                </w14:solidFill>
              </w14:textFill>
            </w:rPr>
          </w:pPr>
          <w:bookmarkStart w:id="32" w:name="_Toc8461"/>
          <w:bookmarkStart w:id="33" w:name="_Toc109994914"/>
          <w:bookmarkStart w:id="34" w:name="_Toc27926"/>
          <w:bookmarkStart w:id="35" w:name="_Toc110002649"/>
          <w:bookmarkStart w:id="36" w:name="_Toc113977076"/>
          <w:r>
            <w:rPr>
              <w:rFonts w:hint="eastAsia"/>
              <w:color w:val="000000" w:themeColor="text1"/>
              <w14:textFill>
                <w14:solidFill>
                  <w14:schemeClr w14:val="tx1"/>
                </w14:solidFill>
              </w14:textFill>
            </w:rPr>
            <w:t>汽车整车信息安全技术要求</w:t>
          </w:r>
        </w:p>
      </w:sdtContent>
    </w:sdt>
    <w:bookmarkEnd w:id="31"/>
    <w:bookmarkEnd w:id="32"/>
    <w:bookmarkEnd w:id="33"/>
    <w:bookmarkEnd w:id="34"/>
    <w:bookmarkEnd w:id="35"/>
    <w:bookmarkEnd w:id="36"/>
    <w:p>
      <w:pPr>
        <w:pStyle w:val="108"/>
        <w:spacing w:before="312" w:after="312"/>
        <w:rPr>
          <w:color w:val="000000" w:themeColor="text1"/>
          <w14:textFill>
            <w14:solidFill>
              <w14:schemeClr w14:val="tx1"/>
            </w14:solidFill>
          </w14:textFill>
        </w:rPr>
      </w:pPr>
      <w:bookmarkStart w:id="37" w:name="_Toc17233325"/>
      <w:bookmarkStart w:id="38" w:name="_Toc24884211"/>
      <w:bookmarkStart w:id="39" w:name="_Toc24884218"/>
      <w:bookmarkStart w:id="40" w:name="_Toc17233333"/>
      <w:bookmarkStart w:id="41" w:name="_Toc26648465"/>
      <w:bookmarkStart w:id="42" w:name="_Toc113977077"/>
      <w:bookmarkStart w:id="43" w:name="_Toc26986771"/>
      <w:bookmarkStart w:id="44" w:name="_Toc26986530"/>
      <w:bookmarkStart w:id="45" w:name="_Toc26718930"/>
      <w:r>
        <w:rPr>
          <w:rFonts w:hint="eastAsia"/>
          <w:color w:val="000000" w:themeColor="text1"/>
          <w14:textFill>
            <w14:solidFill>
              <w14:schemeClr w14:val="tx1"/>
            </w14:solidFill>
          </w14:textFill>
        </w:rPr>
        <w:t>范围</w:t>
      </w:r>
      <w:bookmarkEnd w:id="37"/>
      <w:bookmarkEnd w:id="38"/>
      <w:bookmarkEnd w:id="39"/>
      <w:bookmarkEnd w:id="40"/>
      <w:bookmarkEnd w:id="41"/>
      <w:bookmarkEnd w:id="42"/>
      <w:bookmarkEnd w:id="43"/>
      <w:bookmarkEnd w:id="44"/>
      <w:bookmarkEnd w:id="45"/>
    </w:p>
    <w:p>
      <w:pPr>
        <w:pStyle w:val="60"/>
        <w:spacing w:before="0" w:beforeLines="0" w:after="0" w:afterLines="0"/>
        <w:ind w:firstLine="420"/>
        <w:rPr>
          <w:color w:val="000000" w:themeColor="text1"/>
          <w14:textFill>
            <w14:solidFill>
              <w14:schemeClr w14:val="tx1"/>
            </w14:solidFill>
          </w14:textFill>
        </w:rPr>
      </w:pPr>
      <w:bookmarkStart w:id="46" w:name="_Toc24884219"/>
      <w:bookmarkStart w:id="47" w:name="_Toc26648466"/>
      <w:bookmarkStart w:id="48" w:name="_Toc17233334"/>
      <w:bookmarkStart w:id="49" w:name="_Toc24884212"/>
      <w:bookmarkStart w:id="50" w:name="_Toc17233326"/>
      <w:r>
        <w:rPr>
          <w:rFonts w:hint="eastAsia"/>
          <w:color w:val="000000" w:themeColor="text1"/>
          <w14:textFill>
            <w14:solidFill>
              <w14:schemeClr w14:val="tx1"/>
            </w14:solidFill>
          </w14:textFill>
        </w:rPr>
        <w:t>本文件规定了汽车信息安全管理体系要求、车辆信息安全一般要求、车辆信息安全技术要求、审核评估及测试验证方法。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本文件适用于M类、N类及至少装有1个电子控制单元的O类车辆，其他类型车辆可参考执行。</w:t>
      </w:r>
    </w:p>
    <w:p>
      <w:pPr>
        <w:pStyle w:val="108"/>
        <w:spacing w:before="312" w:after="312"/>
        <w:rPr>
          <w:color w:val="000000" w:themeColor="text1"/>
          <w14:textFill>
            <w14:solidFill>
              <w14:schemeClr w14:val="tx1"/>
            </w14:solidFill>
          </w14:textFill>
        </w:rPr>
      </w:pPr>
      <w:bookmarkStart w:id="51" w:name="_Toc113977078"/>
      <w:bookmarkStart w:id="52" w:name="_Toc26718931"/>
      <w:bookmarkStart w:id="53" w:name="_Toc26986531"/>
      <w:bookmarkStart w:id="54" w:name="_Toc26986772"/>
      <w:r>
        <w:rPr>
          <w:rFonts w:hint="eastAsia"/>
          <w:color w:val="000000" w:themeColor="text1"/>
          <w14:textFill>
            <w14:solidFill>
              <w14:schemeClr w14:val="tx1"/>
            </w14:solidFill>
          </w14:textFill>
        </w:rPr>
        <w:t>规范性引用文件</w:t>
      </w:r>
      <w:bookmarkEnd w:id="46"/>
      <w:bookmarkEnd w:id="47"/>
      <w:bookmarkEnd w:id="48"/>
      <w:bookmarkEnd w:id="49"/>
      <w:bookmarkEnd w:id="50"/>
      <w:bookmarkEnd w:id="51"/>
      <w:bookmarkEnd w:id="52"/>
      <w:bookmarkEnd w:id="53"/>
      <w:bookmarkEnd w:id="54"/>
    </w:p>
    <w:p>
      <w:pPr>
        <w:pStyle w:val="60"/>
        <w:spacing w:before="156" w:after="156"/>
        <w:ind w:firstLine="420"/>
      </w:pPr>
      <w:r>
        <w:rPr>
          <w:rFonts w:hint="eastAsia"/>
        </w:rPr>
        <w:t>本文件没有规范性引用文件。</w:t>
      </w:r>
    </w:p>
    <w:p>
      <w:pPr>
        <w:pStyle w:val="108"/>
        <w:spacing w:before="312" w:after="312"/>
        <w:rPr>
          <w:color w:val="000000" w:themeColor="text1"/>
          <w14:textFill>
            <w14:solidFill>
              <w14:schemeClr w14:val="tx1"/>
            </w14:solidFill>
          </w14:textFill>
        </w:rPr>
      </w:pPr>
      <w:bookmarkStart w:id="55" w:name="_Toc113977079"/>
      <w:r>
        <w:rPr>
          <w:rFonts w:hint="eastAsia"/>
          <w:color w:val="000000" w:themeColor="text1"/>
          <w14:textFill>
            <w14:solidFill>
              <w14:schemeClr w14:val="tx1"/>
            </w14:solidFill>
          </w14:textFill>
        </w:rPr>
        <w:t>术语和定义</w:t>
      </w:r>
      <w:bookmarkEnd w:id="55"/>
    </w:p>
    <w:sdt>
      <w:sdtPr>
        <w:rPr>
          <w:rFonts w:hint="eastAsia"/>
          <w:color w:val="000000" w:themeColor="text1"/>
          <w14:textFill>
            <w14:solidFill>
              <w14:schemeClr w14:val="tx1"/>
            </w14:solidFill>
          </w14:textFill>
        </w:rPr>
        <w:id w:val="-1909835108"/>
        <w:placeholder>
          <w:docPart w:val="237C76CB40714D8599CC4D8E23297335"/>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EndPr>
        <w:rPr>
          <w:rFonts w:hint="eastAsia"/>
          <w:color w:val="000000" w:themeColor="text1"/>
          <w14:textFill>
            <w14:solidFill>
              <w14:schemeClr w14:val="tx1"/>
            </w14:solidFill>
          </w14:textFill>
        </w:rPr>
      </w:sdtEndPr>
      <w:sdtContent>
        <w:p>
          <w:pPr>
            <w:pStyle w:val="60"/>
            <w:spacing w:before="156" w:after="156"/>
            <w:ind w:firstLine="420"/>
            <w:rPr>
              <w:color w:val="000000" w:themeColor="text1"/>
              <w14:textFill>
                <w14:solidFill>
                  <w14:schemeClr w14:val="tx1"/>
                </w14:solidFill>
              </w14:textFill>
            </w:rPr>
          </w:pPr>
          <w:bookmarkStart w:id="56" w:name="_Toc26986532"/>
          <w:bookmarkEnd w:id="56"/>
          <w:r>
            <w:rPr>
              <w:rFonts w:hint="eastAsia"/>
              <w:color w:val="000000" w:themeColor="text1"/>
              <w14:textFill>
                <w14:solidFill>
                  <w14:schemeClr w14:val="tx1"/>
                </w14:solidFill>
              </w14:textFill>
            </w:rPr>
            <w:t>下列术语和定义适用于本文件。</w:t>
          </w:r>
        </w:p>
      </w:sdtContent>
    </w:sdt>
    <w:p>
      <w:pPr>
        <w:pStyle w:val="228"/>
        <w:ind w:left="420" w:hanging="420" w:hangingChars="200"/>
        <w:rPr>
          <w:rFonts w:ascii="黑体" w:hAnsi="黑体" w:eastAsia="黑体"/>
          <w:color w:val="000000" w:themeColor="text1"/>
          <w14:textFill>
            <w14:solidFill>
              <w14:schemeClr w14:val="tx1"/>
            </w14:solidFill>
          </w14:textFill>
        </w:rPr>
      </w:pPr>
    </w:p>
    <w:p>
      <w:pPr>
        <w:pStyle w:val="228"/>
        <w:numPr>
          <w:ilvl w:val="2"/>
          <w:numId w:val="0"/>
        </w:numPr>
        <w:ind w:left="420"/>
        <w:rPr>
          <w:rFonts w:ascii="黑体" w:hAnsi="黑体" w:eastAsia="黑体"/>
        </w:rPr>
      </w:pPr>
      <w:r>
        <w:rPr>
          <w:rFonts w:hint="eastAsia" w:ascii="黑体" w:hAnsi="黑体" w:eastAsia="黑体"/>
        </w:rPr>
        <w:t>汽车信息安全管理体系  cybersecurity management system</w:t>
      </w:r>
    </w:p>
    <w:p>
      <w:pPr>
        <w:pStyle w:val="228"/>
        <w:numPr>
          <w:ilvl w:val="2"/>
          <w:numId w:val="0"/>
        </w:numPr>
        <w:ind w:left="420"/>
        <w:rPr>
          <w:rFonts w:ascii="黑体" w:hAnsi="黑体" w:eastAsia="黑体"/>
        </w:rPr>
      </w:pPr>
      <w:r>
        <w:rPr>
          <w:rFonts w:hint="eastAsia" w:ascii="黑体" w:hAnsi="黑体" w:eastAsia="黑体"/>
        </w:rPr>
        <w:t>网络安全管理体系  cybersecurity management system</w:t>
      </w:r>
    </w:p>
    <w:p>
      <w:pPr>
        <w:pStyle w:val="124"/>
        <w:rPr>
          <w:lang w:val="de-DE"/>
        </w:rPr>
      </w:pPr>
      <w:bookmarkStart w:id="57" w:name="OLE_LINK46"/>
      <w:r>
        <w:rPr>
          <w:rFonts w:hint="eastAsia"/>
          <w:lang w:val="de-DE"/>
        </w:rPr>
        <w:t>一种基于风险的系统方法，包括组织流程、责任和治理，以处理与车辆网络威胁相关的风险并保护车辆免受网络攻击。</w:t>
      </w:r>
    </w:p>
    <w:p>
      <w:pPr>
        <w:pStyle w:val="124"/>
        <w:rPr>
          <w:lang w:val="de-DE"/>
        </w:rPr>
      </w:pPr>
      <w:r>
        <w:rPr>
          <w:rFonts w:hint="eastAsia"/>
          <w:lang w:val="de-DE"/>
        </w:rPr>
        <w:t>[来源：GB/T xxxxx 智能网联汽车 术语和定义]</w:t>
      </w:r>
    </w:p>
    <w:bookmarkEnd w:id="57"/>
    <w:p>
      <w:pPr>
        <w:pStyle w:val="228"/>
        <w:ind w:left="420" w:hanging="420" w:hangingChars="200"/>
        <w:outlineLvl w:val="0"/>
        <w:rPr>
          <w:rFonts w:ascii="黑体" w:hAnsi="黑体" w:eastAsia="黑体"/>
          <w:color w:val="000000" w:themeColor="text1"/>
          <w14:textFill>
            <w14:solidFill>
              <w14:schemeClr w14:val="tx1"/>
            </w14:solidFill>
          </w14:textFill>
        </w:rPr>
      </w:pPr>
      <w:r>
        <w:rPr>
          <w:rFonts w:ascii="黑体" w:hAnsi="黑体" w:eastAsia="黑体"/>
          <w:color w:val="000000" w:themeColor="text1"/>
          <w14:textFill>
            <w14:solidFill>
              <w14:schemeClr w14:val="tx1"/>
            </w14:solidFill>
          </w14:textFill>
        </w:rPr>
        <w:br w:type="textWrapping"/>
      </w:r>
      <w:bookmarkStart w:id="58" w:name="_Toc110002654"/>
      <w:bookmarkStart w:id="59" w:name="_Toc113977081"/>
      <w:bookmarkStart w:id="60" w:name="_Toc113977008"/>
      <w:r>
        <w:rPr>
          <w:rFonts w:hint="eastAsia" w:ascii="黑体" w:hAnsi="黑体" w:eastAsia="黑体"/>
        </w:rPr>
        <w:t>开发阶段</w:t>
      </w:r>
      <w:bookmarkEnd w:id="58"/>
      <w:r>
        <w:rPr>
          <w:rFonts w:hint="eastAsia" w:ascii="黑体" w:hAnsi="黑体" w:eastAsia="黑体"/>
        </w:rPr>
        <w:t xml:space="preserve"> development phase</w:t>
      </w:r>
      <w:bookmarkEnd w:id="59"/>
      <w:bookmarkEnd w:id="60"/>
    </w:p>
    <w:p>
      <w:pPr>
        <w:pStyle w:val="13"/>
        <w:spacing w:before="0" w:beforeLines="0" w:after="0" w:afterLines="0"/>
        <w:ind w:firstLine="420" w:firstLineChars="200"/>
        <w:rPr>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车型获得批准之前的时期。</w:t>
      </w:r>
    </w:p>
    <w:p>
      <w:pPr>
        <w:pStyle w:val="228"/>
        <w:ind w:left="420" w:hanging="420" w:hangingChars="200"/>
        <w:outlineLvl w:val="0"/>
        <w:rPr>
          <w:rFonts w:ascii="黑体" w:hAnsi="黑体" w:eastAsia="黑体"/>
          <w:color w:val="000000" w:themeColor="text1"/>
          <w14:textFill>
            <w14:solidFill>
              <w14:schemeClr w14:val="tx1"/>
            </w14:solidFill>
          </w14:textFill>
        </w:rPr>
      </w:pPr>
      <w:bookmarkStart w:id="61" w:name="_Toc110002655"/>
      <w:bookmarkEnd w:id="61"/>
      <w:bookmarkStart w:id="62" w:name="_Toc113977009"/>
      <w:bookmarkEnd w:id="62"/>
      <w:bookmarkStart w:id="63" w:name="_Toc113977082"/>
      <w:bookmarkEnd w:id="63"/>
    </w:p>
    <w:p>
      <w:pPr>
        <w:spacing w:before="0" w:beforeLines="0" w:after="0" w:afterLines="0"/>
        <w:ind w:left="420"/>
        <w:outlineLvl w:val="0"/>
        <w:rPr>
          <w:rFonts w:ascii="黑体" w:hAnsi="黑体" w:eastAsia="黑体"/>
          <w:color w:val="000000" w:themeColor="text1"/>
          <w14:textFill>
            <w14:solidFill>
              <w14:schemeClr w14:val="tx1"/>
            </w14:solidFill>
          </w14:textFill>
        </w:rPr>
      </w:pPr>
      <w:bookmarkStart w:id="64" w:name="_Toc110002656"/>
      <w:bookmarkStart w:id="65" w:name="_Toc113977010"/>
      <w:bookmarkStart w:id="66" w:name="_Toc113977083"/>
      <w:r>
        <w:rPr>
          <w:rFonts w:hint="eastAsia" w:ascii="黑体" w:hAnsi="黑体" w:eastAsia="黑体"/>
          <w:color w:val="000000" w:themeColor="text1"/>
          <w14:textFill>
            <w14:solidFill>
              <w14:schemeClr w14:val="tx1"/>
            </w14:solidFill>
          </w14:textFill>
        </w:rPr>
        <w:t>生产阶段</w:t>
      </w:r>
      <w:bookmarkEnd w:id="64"/>
      <w:r>
        <w:rPr>
          <w:rFonts w:hint="eastAsia" w:ascii="黑体" w:hAnsi="黑体" w:eastAsia="黑体"/>
          <w:color w:val="000000" w:themeColor="text1"/>
          <w14:textFill>
            <w14:solidFill>
              <w14:schemeClr w14:val="tx1"/>
            </w14:solidFill>
          </w14:textFill>
        </w:rPr>
        <w:t xml:space="preserve"> production phase</w:t>
      </w:r>
      <w:bookmarkEnd w:id="65"/>
      <w:bookmarkEnd w:id="66"/>
    </w:p>
    <w:p>
      <w:pPr>
        <w:pStyle w:val="13"/>
        <w:spacing w:before="0" w:beforeLines="0" w:after="0" w:afterLines="0"/>
        <w:ind w:firstLine="420" w:firstLineChars="200"/>
        <w:rPr>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车型生产持续的时期。</w:t>
      </w:r>
    </w:p>
    <w:p>
      <w:pPr>
        <w:pStyle w:val="228"/>
        <w:ind w:left="420" w:hanging="420" w:hangingChars="200"/>
        <w:outlineLvl w:val="0"/>
        <w:rPr>
          <w:rFonts w:ascii="黑体" w:hAnsi="黑体" w:eastAsia="黑体"/>
          <w:color w:val="000000" w:themeColor="text1"/>
          <w14:textFill>
            <w14:solidFill>
              <w14:schemeClr w14:val="tx1"/>
            </w14:solidFill>
          </w14:textFill>
        </w:rPr>
      </w:pPr>
      <w:bookmarkStart w:id="67" w:name="_Toc113977084"/>
      <w:bookmarkEnd w:id="67"/>
      <w:bookmarkStart w:id="68" w:name="_Toc110002657"/>
      <w:bookmarkEnd w:id="68"/>
      <w:bookmarkStart w:id="69" w:name="_Toc113977011"/>
      <w:bookmarkEnd w:id="69"/>
    </w:p>
    <w:p>
      <w:pPr>
        <w:spacing w:before="0" w:beforeLines="0" w:after="0" w:afterLines="0"/>
        <w:ind w:left="420"/>
        <w:outlineLvl w:val="0"/>
        <w:rPr>
          <w:rFonts w:ascii="黑体" w:hAnsi="黑体" w:eastAsia="黑体"/>
          <w:color w:val="000000" w:themeColor="text1"/>
          <w14:textFill>
            <w14:solidFill>
              <w14:schemeClr w14:val="tx1"/>
            </w14:solidFill>
          </w14:textFill>
        </w:rPr>
      </w:pPr>
      <w:bookmarkStart w:id="70" w:name="_Toc110002658"/>
      <w:bookmarkStart w:id="71" w:name="_Toc113977012"/>
      <w:bookmarkStart w:id="72" w:name="_Toc113977085"/>
      <w:r>
        <w:rPr>
          <w:rFonts w:hint="eastAsia" w:ascii="黑体" w:hAnsi="黑体" w:eastAsia="黑体"/>
          <w:color w:val="000000" w:themeColor="text1"/>
          <w14:textFill>
            <w14:solidFill>
              <w14:schemeClr w14:val="tx1"/>
            </w14:solidFill>
          </w14:textFill>
        </w:rPr>
        <w:t>后生产阶段</w:t>
      </w:r>
      <w:bookmarkEnd w:id="70"/>
      <w:r>
        <w:rPr>
          <w:rFonts w:hint="eastAsia" w:ascii="黑体" w:hAnsi="黑体" w:eastAsia="黑体"/>
          <w:color w:val="000000" w:themeColor="text1"/>
          <w14:textFill>
            <w14:solidFill>
              <w14:schemeClr w14:val="tx1"/>
            </w14:solidFill>
          </w14:textFill>
        </w:rPr>
        <w:t xml:space="preserve"> post-production phase</w:t>
      </w:r>
      <w:bookmarkEnd w:id="71"/>
      <w:bookmarkEnd w:id="72"/>
    </w:p>
    <w:p>
      <w:pPr>
        <w:pStyle w:val="13"/>
        <w:spacing w:before="0" w:beforeLines="0" w:after="0" w:afterLines="0"/>
        <w:ind w:firstLine="420" w:firstLineChars="200"/>
        <w:rPr>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从车型不再生产，直至该车型的所有车辆使用寿命结束的时期。在这一阶段，该车型的车辆仍可使用，但不再继续生产，当该车型不再有可使用的车辆时，此阶段结束。</w:t>
      </w:r>
    </w:p>
    <w:p>
      <w:pPr>
        <w:pStyle w:val="228"/>
        <w:ind w:left="420" w:hanging="420" w:hangingChars="200"/>
        <w:outlineLvl w:val="0"/>
        <w:rPr>
          <w:rFonts w:ascii="黑体" w:hAnsi="黑体" w:eastAsia="黑体"/>
          <w:color w:val="000000" w:themeColor="text1"/>
          <w14:textFill>
            <w14:solidFill>
              <w14:schemeClr w14:val="tx1"/>
            </w14:solidFill>
          </w14:textFill>
        </w:rPr>
      </w:pPr>
      <w:bookmarkStart w:id="73" w:name="_Toc113977013"/>
      <w:bookmarkEnd w:id="73"/>
      <w:bookmarkStart w:id="74" w:name="_Toc113977086"/>
      <w:bookmarkEnd w:id="74"/>
      <w:bookmarkStart w:id="75" w:name="_Toc110002659"/>
      <w:bookmarkEnd w:id="75"/>
    </w:p>
    <w:p>
      <w:pPr>
        <w:spacing w:before="0" w:beforeLines="0" w:after="0" w:afterLines="0"/>
        <w:ind w:left="420"/>
        <w:outlineLvl w:val="0"/>
        <w:rPr>
          <w:rFonts w:ascii="黑体" w:hAnsi="黑体" w:eastAsia="黑体"/>
          <w:color w:val="000000" w:themeColor="text1"/>
          <w14:textFill>
            <w14:solidFill>
              <w14:schemeClr w14:val="tx1"/>
            </w14:solidFill>
          </w14:textFill>
        </w:rPr>
      </w:pPr>
      <w:bookmarkStart w:id="76" w:name="_Toc113977015"/>
      <w:bookmarkEnd w:id="76"/>
      <w:bookmarkStart w:id="77" w:name="_Toc113977088"/>
      <w:bookmarkEnd w:id="77"/>
      <w:bookmarkStart w:id="78" w:name="_Toc110002661"/>
      <w:bookmarkEnd w:id="78"/>
      <w:bookmarkStart w:id="79" w:name="_Toc110002662"/>
      <w:bookmarkStart w:id="80" w:name="_Toc113977016"/>
      <w:bookmarkStart w:id="81" w:name="_Toc113977089"/>
      <w:r>
        <w:rPr>
          <w:rFonts w:hint="eastAsia" w:ascii="黑体" w:hAnsi="黑体" w:eastAsia="黑体"/>
          <w:color w:val="000000" w:themeColor="text1"/>
          <w14:textFill>
            <w14:solidFill>
              <w14:schemeClr w14:val="tx1"/>
            </w14:solidFill>
          </w14:textFill>
        </w:rPr>
        <w:t>风险</w:t>
      </w:r>
      <w:bookmarkEnd w:id="79"/>
      <w:r>
        <w:rPr>
          <w:rFonts w:hint="eastAsia" w:ascii="黑体" w:hAnsi="黑体" w:eastAsia="黑体"/>
          <w:color w:val="000000" w:themeColor="text1"/>
          <w14:textFill>
            <w14:solidFill>
              <w14:schemeClr w14:val="tx1"/>
            </w14:solidFill>
          </w14:textFill>
        </w:rPr>
        <w:t xml:space="preserve"> risk</w:t>
      </w:r>
      <w:bookmarkEnd w:id="80"/>
      <w:bookmarkEnd w:id="81"/>
    </w:p>
    <w:p>
      <w:pPr>
        <w:pStyle w:val="13"/>
        <w:spacing w:before="0" w:beforeLines="0" w:after="0" w:afterLines="0"/>
        <w:ind w:firstLine="420" w:firstLineChars="200"/>
        <w:rPr>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车辆信息安全不确定性的影响，可用攻击可行性和影响表示。</w:t>
      </w:r>
    </w:p>
    <w:p>
      <w:pPr>
        <w:pStyle w:val="228"/>
        <w:ind w:left="420" w:hanging="420" w:hangingChars="200"/>
        <w:outlineLvl w:val="0"/>
        <w:rPr>
          <w:rFonts w:ascii="黑体" w:hAnsi="黑体" w:eastAsia="黑体"/>
          <w:color w:val="000000" w:themeColor="text1"/>
          <w14:textFill>
            <w14:solidFill>
              <w14:schemeClr w14:val="tx1"/>
            </w14:solidFill>
          </w14:textFill>
        </w:rPr>
      </w:pPr>
      <w:bookmarkStart w:id="82" w:name="_Toc113977017"/>
      <w:bookmarkEnd w:id="82"/>
      <w:bookmarkStart w:id="83" w:name="_Toc113977090"/>
      <w:bookmarkEnd w:id="83"/>
      <w:bookmarkStart w:id="84" w:name="_Toc110002663"/>
      <w:bookmarkEnd w:id="84"/>
    </w:p>
    <w:p>
      <w:pPr>
        <w:spacing w:before="0" w:beforeLines="0" w:after="0" w:afterLines="0"/>
        <w:ind w:left="420"/>
        <w:outlineLvl w:val="0"/>
        <w:rPr>
          <w:rFonts w:ascii="黑体" w:hAnsi="黑体" w:eastAsia="黑体"/>
          <w:color w:val="000000" w:themeColor="text1"/>
          <w14:textFill>
            <w14:solidFill>
              <w14:schemeClr w14:val="tx1"/>
            </w14:solidFill>
          </w14:textFill>
        </w:rPr>
      </w:pPr>
      <w:bookmarkStart w:id="85" w:name="_Toc110002664"/>
      <w:bookmarkStart w:id="86" w:name="_Toc113977018"/>
      <w:bookmarkStart w:id="87" w:name="_Toc113977091"/>
      <w:r>
        <w:rPr>
          <w:rFonts w:hint="eastAsia" w:ascii="黑体" w:hAnsi="黑体" w:eastAsia="黑体"/>
          <w:color w:val="000000" w:themeColor="text1"/>
          <w14:textFill>
            <w14:solidFill>
              <w14:schemeClr w14:val="tx1"/>
            </w14:solidFill>
          </w14:textFill>
        </w:rPr>
        <w:t>风险评估</w:t>
      </w:r>
      <w:bookmarkEnd w:id="85"/>
      <w:r>
        <w:rPr>
          <w:rFonts w:hint="eastAsia" w:ascii="黑体" w:hAnsi="黑体" w:eastAsia="黑体"/>
          <w:color w:val="000000" w:themeColor="text1"/>
          <w14:textFill>
            <w14:solidFill>
              <w14:schemeClr w14:val="tx1"/>
            </w14:solidFill>
          </w14:textFill>
        </w:rPr>
        <w:t xml:space="preserve"> risk assessment</w:t>
      </w:r>
      <w:bookmarkEnd w:id="86"/>
      <w:bookmarkEnd w:id="87"/>
    </w:p>
    <w:p>
      <w:pPr>
        <w:pStyle w:val="13"/>
        <w:spacing w:before="0" w:beforeLines="0" w:after="0" w:afterLines="0"/>
        <w:ind w:firstLine="420" w:firstLineChars="200"/>
        <w:rPr>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发现、识别和描述风险，理解风险的性质以及确定风险级别，并将风险分析的结果与风险标准进行比较，以确定风险是否可接受。</w:t>
      </w:r>
    </w:p>
    <w:p>
      <w:pPr>
        <w:pStyle w:val="228"/>
        <w:ind w:left="420" w:hanging="420" w:hangingChars="200"/>
        <w:outlineLvl w:val="0"/>
        <w:rPr>
          <w:rFonts w:ascii="黑体" w:hAnsi="黑体" w:eastAsia="黑体"/>
          <w:color w:val="000000" w:themeColor="text1"/>
          <w14:textFill>
            <w14:solidFill>
              <w14:schemeClr w14:val="tx1"/>
            </w14:solidFill>
          </w14:textFill>
        </w:rPr>
      </w:pPr>
      <w:bookmarkStart w:id="88" w:name="_Toc113977092"/>
      <w:bookmarkEnd w:id="88"/>
      <w:bookmarkStart w:id="89" w:name="_Toc113977019"/>
      <w:bookmarkEnd w:id="89"/>
      <w:bookmarkStart w:id="90" w:name="_Toc110002665"/>
      <w:bookmarkEnd w:id="90"/>
    </w:p>
    <w:p>
      <w:pPr>
        <w:snapToGrid w:val="0"/>
        <w:spacing w:before="0" w:beforeLines="0" w:after="0" w:afterLines="0"/>
        <w:ind w:left="420"/>
        <w:outlineLvl w:val="0"/>
        <w:rPr>
          <w:rFonts w:ascii="黑体" w:hAnsi="黑体" w:eastAsia="黑体"/>
          <w:color w:val="000000" w:themeColor="text1"/>
          <w14:textFill>
            <w14:solidFill>
              <w14:schemeClr w14:val="tx1"/>
            </w14:solidFill>
          </w14:textFill>
        </w:rPr>
      </w:pPr>
      <w:bookmarkStart w:id="91" w:name="_Toc110002666"/>
      <w:bookmarkStart w:id="92" w:name="_Toc113977020"/>
      <w:bookmarkStart w:id="93" w:name="_Toc113977093"/>
      <w:r>
        <w:rPr>
          <w:rFonts w:hint="eastAsia" w:ascii="黑体" w:hAnsi="黑体" w:eastAsia="黑体"/>
          <w:color w:val="000000" w:themeColor="text1"/>
          <w14:textFill>
            <w14:solidFill>
              <w14:schemeClr w14:val="tx1"/>
            </w14:solidFill>
          </w14:textFill>
        </w:rPr>
        <w:t>威胁</w:t>
      </w:r>
      <w:bookmarkEnd w:id="91"/>
      <w:r>
        <w:rPr>
          <w:rFonts w:hint="eastAsia" w:ascii="黑体" w:hAnsi="黑体" w:eastAsia="黑体"/>
          <w:color w:val="000000" w:themeColor="text1"/>
          <w14:textFill>
            <w14:solidFill>
              <w14:schemeClr w14:val="tx1"/>
            </w14:solidFill>
          </w14:textFill>
        </w:rPr>
        <w:t xml:space="preserve"> threat</w:t>
      </w:r>
      <w:bookmarkEnd w:id="92"/>
      <w:bookmarkEnd w:id="93"/>
    </w:p>
    <w:p>
      <w:pPr>
        <w:pStyle w:val="13"/>
        <w:snapToGrid w:val="0"/>
        <w:spacing w:before="0" w:beforeLines="0" w:after="0" w:afterLines="0"/>
        <w:ind w:firstLine="420" w:firstLineChars="200"/>
        <w:rPr>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可能导致系统、组织或个人受到伤害的意外事件的潜在原因。</w:t>
      </w:r>
    </w:p>
    <w:p>
      <w:pPr>
        <w:pStyle w:val="228"/>
        <w:ind w:left="420" w:hanging="420" w:hangingChars="200"/>
        <w:outlineLvl w:val="0"/>
        <w:rPr>
          <w:rFonts w:ascii="黑体" w:hAnsi="黑体" w:eastAsia="黑体"/>
          <w:color w:val="000000" w:themeColor="text1"/>
          <w14:textFill>
            <w14:solidFill>
              <w14:schemeClr w14:val="tx1"/>
            </w14:solidFill>
          </w14:textFill>
        </w:rPr>
      </w:pPr>
      <w:bookmarkStart w:id="94" w:name="_Toc113977021"/>
      <w:bookmarkEnd w:id="94"/>
      <w:bookmarkStart w:id="95" w:name="_Toc113977094"/>
      <w:bookmarkEnd w:id="95"/>
      <w:bookmarkStart w:id="96" w:name="_Toc110002667"/>
      <w:bookmarkEnd w:id="96"/>
    </w:p>
    <w:p>
      <w:pPr>
        <w:spacing w:before="0" w:beforeLines="0" w:after="0" w:afterLines="0"/>
        <w:ind w:left="420"/>
        <w:outlineLvl w:val="0"/>
        <w:rPr>
          <w:rFonts w:ascii="黑体" w:hAnsi="黑体" w:eastAsia="黑体"/>
          <w:color w:val="000000" w:themeColor="text1"/>
          <w14:textFill>
            <w14:solidFill>
              <w14:schemeClr w14:val="tx1"/>
            </w14:solidFill>
          </w14:textFill>
        </w:rPr>
      </w:pPr>
      <w:bookmarkStart w:id="97" w:name="_Toc110002668"/>
      <w:bookmarkStart w:id="98" w:name="_Toc113977095"/>
      <w:bookmarkStart w:id="99" w:name="_Toc113977022"/>
      <w:r>
        <w:rPr>
          <w:rFonts w:hint="eastAsia" w:ascii="黑体" w:hAnsi="黑体" w:eastAsia="黑体"/>
          <w:color w:val="000000" w:themeColor="text1"/>
          <w14:textFill>
            <w14:solidFill>
              <w14:schemeClr w14:val="tx1"/>
            </w14:solidFill>
          </w14:textFill>
        </w:rPr>
        <w:t>漏洞</w:t>
      </w:r>
      <w:bookmarkEnd w:id="97"/>
      <w:r>
        <w:rPr>
          <w:rFonts w:hint="eastAsia" w:ascii="黑体" w:hAnsi="黑体" w:eastAsia="黑体"/>
          <w:color w:val="000000" w:themeColor="text1"/>
          <w14:textFill>
            <w14:solidFill>
              <w14:schemeClr w14:val="tx1"/>
            </w14:solidFill>
          </w14:textFill>
        </w:rPr>
        <w:t xml:space="preserve"> vulnerability</w:t>
      </w:r>
      <w:bookmarkEnd w:id="98"/>
      <w:bookmarkEnd w:id="99"/>
    </w:p>
    <w:p>
      <w:pPr>
        <w:pStyle w:val="13"/>
        <w:spacing w:before="0" w:beforeLines="0" w:after="0" w:afterLines="0"/>
        <w:ind w:firstLine="420" w:firstLineChars="200"/>
        <w:rPr>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在资产或缓解措施中，可被一个或多个威胁利用的弱点。</w:t>
      </w:r>
    </w:p>
    <w:p>
      <w:pPr>
        <w:pStyle w:val="228"/>
        <w:ind w:left="420" w:hanging="420" w:hangingChars="200"/>
        <w:outlineLvl w:val="0"/>
        <w:rPr>
          <w:rFonts w:ascii="黑体" w:hAnsi="黑体" w:eastAsia="黑体"/>
          <w:color w:val="000000" w:themeColor="text1"/>
          <w14:textFill>
            <w14:solidFill>
              <w14:schemeClr w14:val="tx1"/>
            </w14:solidFill>
          </w14:textFill>
        </w:rPr>
      </w:pPr>
      <w:bookmarkStart w:id="100" w:name="_Toc113977096"/>
      <w:bookmarkEnd w:id="100"/>
      <w:bookmarkStart w:id="101" w:name="_Toc110002669"/>
      <w:bookmarkEnd w:id="101"/>
      <w:bookmarkStart w:id="102" w:name="_Toc113977023"/>
      <w:bookmarkEnd w:id="102"/>
    </w:p>
    <w:p>
      <w:pPr>
        <w:spacing w:before="0" w:beforeLines="0" w:after="0" w:afterLines="0"/>
        <w:ind w:left="420"/>
        <w:outlineLvl w:val="0"/>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车载软件升级系统 on-board software update system</w:t>
      </w:r>
    </w:p>
    <w:p>
      <w:pPr>
        <w:pStyle w:val="60"/>
        <w:spacing w:before="0" w:beforeLines="0" w:after="0" w:afterLines="0"/>
        <w:ind w:firstLine="420"/>
      </w:pPr>
      <w:r>
        <w:rPr>
          <w:rFonts w:hint="eastAsia"/>
        </w:rPr>
        <w:t>安装在车端并具备升级包接收、校验和分发等功能的软件和硬件。</w:t>
      </w:r>
    </w:p>
    <w:p>
      <w:pPr>
        <w:pStyle w:val="228"/>
        <w:ind w:left="420" w:hanging="420" w:hangingChars="200"/>
        <w:outlineLvl w:val="0"/>
        <w:rPr>
          <w:rFonts w:ascii="黑体" w:hAnsi="黑体" w:eastAsia="黑体"/>
          <w:color w:val="000000" w:themeColor="text1"/>
          <w14:textFill>
            <w14:solidFill>
              <w14:schemeClr w14:val="tx1"/>
            </w14:solidFill>
          </w14:textFill>
        </w:rPr>
      </w:pPr>
    </w:p>
    <w:p>
      <w:pPr>
        <w:spacing w:before="0" w:beforeLines="0" w:after="0" w:afterLines="0"/>
        <w:ind w:left="420"/>
        <w:outlineLvl w:val="0"/>
        <w:rPr>
          <w:rFonts w:ascii="黑体" w:hAnsi="黑体" w:eastAsia="黑体"/>
          <w:color w:val="000000" w:themeColor="text1"/>
          <w14:textFill>
            <w14:solidFill>
              <w14:schemeClr w14:val="tx1"/>
            </w14:solidFill>
          </w14:textFill>
        </w:rPr>
      </w:pPr>
      <w:bookmarkStart w:id="103" w:name="_Toc113977104"/>
      <w:bookmarkEnd w:id="103"/>
      <w:bookmarkStart w:id="104" w:name="_Toc113977035"/>
      <w:bookmarkEnd w:id="104"/>
      <w:bookmarkStart w:id="105" w:name="_Toc113977041"/>
      <w:bookmarkEnd w:id="105"/>
      <w:bookmarkStart w:id="106" w:name="_Toc113977031"/>
      <w:bookmarkEnd w:id="106"/>
      <w:bookmarkStart w:id="107" w:name="_Toc113977106"/>
      <w:bookmarkEnd w:id="107"/>
      <w:bookmarkStart w:id="108" w:name="_Toc110002683"/>
      <w:bookmarkEnd w:id="108"/>
      <w:bookmarkStart w:id="109" w:name="_Toc113977108"/>
      <w:bookmarkEnd w:id="109"/>
      <w:bookmarkStart w:id="110" w:name="_Toc113977037"/>
      <w:bookmarkEnd w:id="110"/>
      <w:bookmarkStart w:id="111" w:name="_Toc110002679"/>
      <w:bookmarkEnd w:id="111"/>
      <w:bookmarkStart w:id="112" w:name="_Toc113977025"/>
      <w:bookmarkEnd w:id="112"/>
      <w:bookmarkStart w:id="113" w:name="_Toc110002687"/>
      <w:bookmarkEnd w:id="113"/>
      <w:bookmarkStart w:id="114" w:name="_Toc113977098"/>
      <w:bookmarkEnd w:id="114"/>
      <w:bookmarkStart w:id="115" w:name="_Toc113977027"/>
      <w:bookmarkEnd w:id="115"/>
      <w:bookmarkStart w:id="116" w:name="_Toc113977112"/>
      <w:bookmarkEnd w:id="116"/>
      <w:bookmarkStart w:id="117" w:name="_Toc113977100"/>
      <w:bookmarkEnd w:id="117"/>
      <w:bookmarkStart w:id="118" w:name="_Toc110002677"/>
      <w:bookmarkEnd w:id="118"/>
      <w:bookmarkStart w:id="119" w:name="_Toc113977110"/>
      <w:bookmarkEnd w:id="119"/>
      <w:bookmarkStart w:id="120" w:name="_Toc110002673"/>
      <w:bookmarkEnd w:id="120"/>
      <w:bookmarkStart w:id="121" w:name="_Toc113977033"/>
      <w:bookmarkEnd w:id="121"/>
      <w:bookmarkStart w:id="122" w:name="_Toc110002681"/>
      <w:bookmarkEnd w:id="122"/>
      <w:bookmarkStart w:id="123" w:name="_Toc113977114"/>
      <w:bookmarkEnd w:id="123"/>
      <w:bookmarkStart w:id="124" w:name="_Toc110002685"/>
      <w:bookmarkEnd w:id="124"/>
      <w:bookmarkStart w:id="125" w:name="_Toc113977039"/>
      <w:bookmarkEnd w:id="125"/>
      <w:bookmarkStart w:id="126" w:name="_Toc110002671"/>
      <w:bookmarkEnd w:id="126"/>
      <w:bookmarkStart w:id="127" w:name="_Toc110002688"/>
      <w:bookmarkStart w:id="128" w:name="_Toc113977115"/>
      <w:bookmarkStart w:id="129" w:name="_Toc113977042"/>
      <w:r>
        <w:rPr>
          <w:rFonts w:hint="eastAsia" w:ascii="黑体" w:hAnsi="黑体" w:eastAsia="黑体"/>
          <w:color w:val="000000" w:themeColor="text1"/>
          <w14:textFill>
            <w14:solidFill>
              <w14:schemeClr w14:val="tx1"/>
            </w14:solidFill>
          </w14:textFill>
        </w:rPr>
        <w:t>在线升级</w:t>
      </w:r>
      <w:bookmarkEnd w:id="127"/>
      <w:r>
        <w:rPr>
          <w:rFonts w:hint="eastAsia" w:ascii="黑体" w:hAnsi="黑体" w:eastAsia="黑体"/>
          <w:color w:val="000000" w:themeColor="text1"/>
          <w14:textFill>
            <w14:solidFill>
              <w14:schemeClr w14:val="tx1"/>
            </w14:solidFill>
          </w14:textFill>
        </w:rPr>
        <w:t xml:space="preserve"> </w:t>
      </w:r>
      <w:r>
        <w:rPr>
          <w:rFonts w:ascii="黑体" w:hAnsi="黑体" w:eastAsia="黑体"/>
          <w:color w:val="000000" w:themeColor="text1"/>
          <w14:textFill>
            <w14:solidFill>
              <w14:schemeClr w14:val="tx1"/>
            </w14:solidFill>
          </w14:textFill>
        </w:rPr>
        <w:t>over-the-air update</w:t>
      </w:r>
      <w:bookmarkEnd w:id="128"/>
      <w:bookmarkEnd w:id="129"/>
    </w:p>
    <w:p>
      <w:pPr>
        <w:pStyle w:val="13"/>
        <w:spacing w:before="0" w:beforeLines="0" w:after="0" w:afterLines="0"/>
        <w:ind w:firstLine="420" w:firstLineChars="200"/>
        <w:rPr>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通过无线方式而不是使用电缆或其他本地连接进行数据传输的软件升级。</w:t>
      </w:r>
    </w:p>
    <w:p>
      <w:pPr>
        <w:pStyle w:val="228"/>
        <w:ind w:left="420" w:hanging="420" w:hangingChars="200"/>
        <w:outlineLvl w:val="0"/>
        <w:rPr>
          <w:rFonts w:ascii="黑体" w:hAnsi="黑体" w:eastAsia="黑体"/>
          <w:color w:val="000000" w:themeColor="text1"/>
          <w14:textFill>
            <w14:solidFill>
              <w14:schemeClr w14:val="tx1"/>
            </w14:solidFill>
          </w14:textFill>
        </w:rPr>
      </w:pPr>
      <w:bookmarkStart w:id="130" w:name="_Toc110002689"/>
      <w:bookmarkEnd w:id="130"/>
      <w:bookmarkStart w:id="131" w:name="_Toc113977043"/>
      <w:bookmarkEnd w:id="131"/>
      <w:bookmarkStart w:id="132" w:name="_Toc113977116"/>
      <w:bookmarkEnd w:id="132"/>
    </w:p>
    <w:p>
      <w:pPr>
        <w:spacing w:before="0" w:beforeLines="0" w:after="0" w:afterLines="0"/>
        <w:ind w:left="420"/>
        <w:outlineLvl w:val="0"/>
        <w:rPr>
          <w:rFonts w:ascii="黑体" w:hAnsi="黑体" w:eastAsia="黑体"/>
          <w:color w:val="000000" w:themeColor="text1"/>
          <w14:textFill>
            <w14:solidFill>
              <w14:schemeClr w14:val="tx1"/>
            </w14:solidFill>
          </w14:textFill>
        </w:rPr>
      </w:pPr>
      <w:bookmarkStart w:id="133" w:name="_Toc110002690"/>
      <w:bookmarkStart w:id="134" w:name="_Toc113977044"/>
      <w:bookmarkStart w:id="135" w:name="_Toc113977117"/>
      <w:r>
        <w:rPr>
          <w:rFonts w:hint="eastAsia" w:ascii="黑体" w:hAnsi="黑体" w:eastAsia="黑体"/>
          <w:color w:val="000000" w:themeColor="text1"/>
          <w14:textFill>
            <w14:solidFill>
              <w14:schemeClr w14:val="tx1"/>
            </w14:solidFill>
          </w14:textFill>
        </w:rPr>
        <w:t>离线升级</w:t>
      </w:r>
      <w:bookmarkEnd w:id="133"/>
      <w:r>
        <w:rPr>
          <w:rFonts w:hint="eastAsia" w:ascii="黑体" w:hAnsi="黑体" w:eastAsia="黑体"/>
          <w:color w:val="000000" w:themeColor="text1"/>
          <w14:textFill>
            <w14:solidFill>
              <w14:schemeClr w14:val="tx1"/>
            </w14:solidFill>
          </w14:textFill>
        </w:rPr>
        <w:t xml:space="preserve">  offline update</w:t>
      </w:r>
      <w:bookmarkEnd w:id="134"/>
      <w:bookmarkEnd w:id="135"/>
    </w:p>
    <w:p>
      <w:pPr>
        <w:pStyle w:val="13"/>
        <w:spacing w:before="0" w:beforeLines="0" w:after="0" w:afterLines="0"/>
        <w:ind w:firstLine="42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除在线升级以外的软件升级。</w:t>
      </w:r>
    </w:p>
    <w:p>
      <w:pPr>
        <w:pStyle w:val="228"/>
        <w:ind w:left="420" w:hanging="420" w:hangingChars="200"/>
        <w:rPr>
          <w:rFonts w:ascii="黑体" w:hAnsi="黑体" w:eastAsia="黑体"/>
        </w:rPr>
      </w:pPr>
    </w:p>
    <w:p>
      <w:pPr>
        <w:pStyle w:val="247"/>
        <w:numPr>
          <w:ilvl w:val="2"/>
          <w:numId w:val="0"/>
        </w:numPr>
        <w:spacing w:before="0" w:beforeLines="0" w:after="0" w:afterLines="0"/>
        <w:ind w:left="420"/>
      </w:pPr>
      <w:r>
        <w:rPr>
          <w:rFonts w:hint="eastAsia"/>
        </w:rPr>
        <w:t>敏感个人信息  sensitive personal information</w:t>
      </w:r>
    </w:p>
    <w:p>
      <w:pPr>
        <w:pStyle w:val="124"/>
        <w:rPr>
          <w:lang w:val="de-DE"/>
        </w:rPr>
      </w:pPr>
      <w:r>
        <w:rPr>
          <w:rFonts w:hint="eastAsia"/>
          <w:lang w:val="de-DE"/>
        </w:rPr>
        <w:t>一旦泄露或者非法使用，可能导致车主、驾驶人、乘车人、车外人员等受到歧视或者人身、财产安全受到严重危害的个人信息，包括车辆行踪轨迹、音频、视频、图像和生物识别特征等信息。</w:t>
      </w:r>
    </w:p>
    <w:p>
      <w:pPr>
        <w:pStyle w:val="124"/>
        <w:rPr>
          <w:lang w:val="de-DE"/>
        </w:rPr>
      </w:pPr>
      <w:r>
        <w:rPr>
          <w:rFonts w:hint="eastAsia"/>
          <w:lang w:val="de-DE"/>
        </w:rPr>
        <w:t>[来源：汽车数据安全管理若干规定（试行），第三条]</w:t>
      </w:r>
    </w:p>
    <w:p>
      <w:pPr>
        <w:pStyle w:val="108"/>
        <w:spacing w:before="312" w:after="312"/>
        <w:rPr>
          <w:color w:val="000000" w:themeColor="text1"/>
          <w14:textFill>
            <w14:solidFill>
              <w14:schemeClr w14:val="tx1"/>
            </w14:solidFill>
          </w14:textFill>
        </w:rPr>
      </w:pPr>
      <w:bookmarkStart w:id="136" w:name="_Toc113977118"/>
      <w:r>
        <w:rPr>
          <w:rFonts w:hint="eastAsia"/>
          <w:color w:val="000000" w:themeColor="text1"/>
          <w14:textFill>
            <w14:solidFill>
              <w14:schemeClr w14:val="tx1"/>
            </w14:solidFill>
          </w14:textFill>
        </w:rPr>
        <w:t>缩略语</w:t>
      </w:r>
      <w:bookmarkEnd w:id="136"/>
    </w:p>
    <w:sdt>
      <w:sdtPr>
        <w:rPr>
          <w:rFonts w:hint="eastAsia"/>
          <w:color w:val="000000" w:themeColor="text1"/>
          <w14:textFill>
            <w14:solidFill>
              <w14:schemeClr w14:val="tx1"/>
            </w14:solidFill>
          </w14:textFill>
        </w:rPr>
        <w:id w:val="-1930411458"/>
        <w:placeholder>
          <w:docPart w:val="C2FA05996DDF40769F46C4DC01273F12"/>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EndPr>
        <w:rPr>
          <w:rFonts w:hint="eastAsia"/>
          <w:color w:val="000000" w:themeColor="text1"/>
          <w14:textFill>
            <w14:solidFill>
              <w14:schemeClr w14:val="tx1"/>
            </w14:solidFill>
          </w14:textFill>
        </w:rPr>
      </w:sdtEndPr>
      <w:sdtContent>
        <w:p>
          <w:pPr>
            <w:pStyle w:val="60"/>
            <w:spacing w:before="156" w:after="156"/>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下列缩略语适用于本文件。下列缩略语适用于本文件。</w:t>
          </w:r>
        </w:p>
      </w:sdtContent>
    </w:sdt>
    <w:p>
      <w:pPr>
        <w:pStyle w:val="124"/>
      </w:pPr>
      <w:bookmarkStart w:id="137" w:name="_Toc46315359"/>
      <w:r>
        <w:rPr>
          <w:rFonts w:hint="eastAsia"/>
        </w:rPr>
        <w:t xml:space="preserve">CAN：控制器局域网络（Control Area Network） </w:t>
      </w:r>
    </w:p>
    <w:p>
      <w:pPr>
        <w:pStyle w:val="124"/>
      </w:pPr>
      <w:r>
        <w:rPr>
          <w:rFonts w:hint="eastAsia"/>
        </w:rPr>
        <w:t>ECU：电子控制单元（Electronic Control Unit）</w:t>
      </w:r>
    </w:p>
    <w:p>
      <w:pPr>
        <w:pStyle w:val="124"/>
      </w:pPr>
      <w:r>
        <w:rPr>
          <w:rFonts w:hint="eastAsia"/>
        </w:rPr>
        <w:t>HSM：硬件安全模块（Hardware Secure Module）</w:t>
      </w:r>
    </w:p>
    <w:p>
      <w:pPr>
        <w:pStyle w:val="124"/>
      </w:pPr>
      <w:r>
        <w:rPr>
          <w:rFonts w:hint="eastAsia"/>
        </w:rPr>
        <w:t>MD5：MD5信息摘要算法(MD5 Message-Digest Algorithm)</w:t>
      </w:r>
    </w:p>
    <w:p>
      <w:pPr>
        <w:pStyle w:val="124"/>
      </w:pPr>
      <w:r>
        <w:rPr>
          <w:rFonts w:hint="eastAsia"/>
        </w:rPr>
        <w:t>NFC：近距离无线通讯技术(Near Field Communication)</w:t>
      </w:r>
    </w:p>
    <w:p>
      <w:pPr>
        <w:pStyle w:val="124"/>
      </w:pPr>
      <w:r>
        <w:rPr>
          <w:rFonts w:hint="eastAsia"/>
        </w:rPr>
        <w:t>TLS：安全传输层协议 (Transport Layer Security)</w:t>
      </w:r>
    </w:p>
    <w:p>
      <w:pPr>
        <w:pStyle w:val="124"/>
      </w:pPr>
      <w:r>
        <w:rPr>
          <w:rFonts w:hint="eastAsia"/>
        </w:rPr>
        <w:t>USB：通用串行总线(Universal Serial Bus)</w:t>
      </w:r>
    </w:p>
    <w:p>
      <w:pPr>
        <w:pStyle w:val="124"/>
      </w:pPr>
      <w:r>
        <w:rPr>
          <w:rFonts w:hint="eastAsia"/>
        </w:rPr>
        <w:t>VLAN：虚拟局域网（Virtual Local Area Network）</w:t>
      </w:r>
    </w:p>
    <w:p>
      <w:pPr>
        <w:pStyle w:val="124"/>
      </w:pPr>
      <w:r>
        <w:rPr>
          <w:rFonts w:hint="eastAsia"/>
        </w:rPr>
        <w:t>VIN： 车辆识别代号（Vehicle Identification Number）</w:t>
      </w:r>
    </w:p>
    <w:p>
      <w:pPr>
        <w:pStyle w:val="124"/>
      </w:pPr>
      <w:r>
        <w:rPr>
          <w:rFonts w:hint="eastAsia"/>
        </w:rPr>
        <w:t>WLAN：无线局域网(Wireless Local Area Networks)</w:t>
      </w:r>
    </w:p>
    <w:p>
      <w:pPr>
        <w:pStyle w:val="108"/>
        <w:spacing w:before="312" w:after="312"/>
        <w:rPr>
          <w:color w:val="000000" w:themeColor="text1"/>
          <w14:textFill>
            <w14:solidFill>
              <w14:schemeClr w14:val="tx1"/>
            </w14:solidFill>
          </w14:textFill>
        </w:rPr>
      </w:pPr>
      <w:bookmarkStart w:id="138" w:name="_Toc113977119"/>
      <w:r>
        <w:rPr>
          <w:rFonts w:hint="eastAsia"/>
          <w:color w:val="000000" w:themeColor="text1"/>
          <w14:textFill>
            <w14:solidFill>
              <w14:schemeClr w14:val="tx1"/>
            </w14:solidFill>
          </w14:textFill>
        </w:rPr>
        <w:t>汽车信息安全管理体系要求</w:t>
      </w:r>
      <w:bookmarkEnd w:id="138"/>
      <w:r>
        <w:rPr>
          <w:rFonts w:hint="eastAsia"/>
          <w:color w:val="000000" w:themeColor="text1"/>
          <w14:textFill>
            <w14:solidFill>
              <w14:schemeClr w14:val="tx1"/>
            </w14:solidFill>
          </w14:textFill>
        </w:rPr>
        <w:t xml:space="preserve"> </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车辆生产企业应建立车辆全生命周期的汽车信息安全管理体系。</w:t>
      </w:r>
    </w:p>
    <w:p>
      <w:pPr>
        <w:pStyle w:val="184"/>
        <w:spacing w:before="0" w:beforeLines="0" w:after="0" w:afterLines="0"/>
      </w:pPr>
      <w:r>
        <w:rPr>
          <w:rFonts w:hint="eastAsia"/>
        </w:rPr>
        <w:t>车辆全生命周期包括车辆的开发阶段、生产阶段及后生产阶段。</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汽车信息安全管理体系中应涵盖必要流程，以确保充分考虑安全风险。</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应建立企业内部管理信息安全的流程。</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应建立识别、评估、分类、处置车辆信息安全风险及核实已识别风险得到适当处置的流程，并确保车辆风险评估保持最新状态。</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应建立用于车辆信息安全测试的流程。</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应建立针对车辆的网络攻击、网络威胁和漏洞的监测、响应及上报流程，要求如下：</w:t>
      </w:r>
    </w:p>
    <w:p>
      <w:pPr>
        <w:numPr>
          <w:ilvl w:val="0"/>
          <w:numId w:val="33"/>
        </w:numPr>
        <w:tabs>
          <w:tab w:val="left" w:pos="851"/>
        </w:tabs>
        <w:spacing w:before="0" w:beforeLines="0" w:after="0" w:afterLines="0"/>
        <w:rPr>
          <w:rFonts w:ascii="宋体" w:hAnsi="Times New Roman"/>
          <w:kern w:val="0"/>
          <w:szCs w:val="20"/>
        </w:rPr>
      </w:pPr>
      <w:r>
        <w:rPr>
          <w:rFonts w:hint="eastAsia" w:ascii="宋体" w:hAnsi="Times New Roman"/>
          <w:kern w:val="0"/>
          <w:szCs w:val="20"/>
        </w:rPr>
        <w:t>应包含漏洞管理机制，明确漏洞收集、分析、报告、处置、发布等活动环节；</w:t>
      </w:r>
      <w:r>
        <w:rPr>
          <w:rFonts w:hint="eastAsia" w:ascii="宋体" w:hAnsi="Times New Roman"/>
          <w:kern w:val="0"/>
          <w:szCs w:val="20"/>
        </w:rPr>
        <w:tab/>
      </w:r>
    </w:p>
    <w:p>
      <w:pPr>
        <w:numPr>
          <w:ilvl w:val="0"/>
          <w:numId w:val="33"/>
        </w:numPr>
        <w:tabs>
          <w:tab w:val="left" w:pos="851"/>
        </w:tabs>
        <w:spacing w:before="0" w:beforeLines="0" w:after="0" w:afterLines="0"/>
        <w:rPr>
          <w:rFonts w:ascii="宋体" w:hAnsi="Times New Roman"/>
          <w:kern w:val="0"/>
          <w:szCs w:val="20"/>
        </w:rPr>
      </w:pPr>
      <w:r>
        <w:rPr>
          <w:rFonts w:hint="eastAsia" w:ascii="宋体" w:hAnsi="Times New Roman"/>
          <w:kern w:val="0"/>
          <w:szCs w:val="20"/>
        </w:rPr>
        <w:t>应建立针对网络攻击提供相关数据并进行分析的流程；</w:t>
      </w:r>
    </w:p>
    <w:p>
      <w:pPr>
        <w:pStyle w:val="186"/>
        <w:spacing w:before="0" w:beforeLines="0" w:after="0" w:afterLines="0"/>
      </w:pPr>
      <w:r>
        <w:rPr>
          <w:rFonts w:hint="eastAsia"/>
        </w:rPr>
        <w:t>企业具备从车辆数据和车辆日志中分析和检测网络攻击、网络威胁和漏洞的能力。</w:t>
      </w:r>
    </w:p>
    <w:p>
      <w:pPr>
        <w:numPr>
          <w:ilvl w:val="0"/>
          <w:numId w:val="33"/>
        </w:numPr>
        <w:tabs>
          <w:tab w:val="left" w:pos="851"/>
        </w:tabs>
        <w:spacing w:before="0" w:beforeLines="0" w:after="0" w:afterLines="0"/>
        <w:rPr>
          <w:rFonts w:ascii="宋体" w:hAnsi="Times New Roman"/>
          <w:kern w:val="0"/>
          <w:szCs w:val="20"/>
        </w:rPr>
      </w:pPr>
      <w:r>
        <w:rPr>
          <w:rFonts w:hint="eastAsia" w:ascii="宋体" w:hAnsi="Times New Roman"/>
          <w:kern w:val="0"/>
          <w:szCs w:val="20"/>
        </w:rPr>
        <w:t>应建立确保已识别的网络攻击、网络威胁和漏洞得到响应，且在合理的时限内得到处置及上报的流程；</w:t>
      </w:r>
    </w:p>
    <w:p>
      <w:pPr>
        <w:numPr>
          <w:ilvl w:val="0"/>
          <w:numId w:val="33"/>
        </w:numPr>
        <w:tabs>
          <w:tab w:val="left" w:pos="851"/>
        </w:tabs>
        <w:spacing w:before="0" w:beforeLines="0" w:after="0" w:afterLines="0"/>
        <w:rPr>
          <w:rFonts w:ascii="宋体" w:hAnsi="Times New Roman"/>
          <w:kern w:val="0"/>
          <w:szCs w:val="20"/>
        </w:rPr>
      </w:pPr>
      <w:r>
        <w:rPr>
          <w:rFonts w:hint="eastAsia" w:ascii="宋体" w:hAnsi="Times New Roman"/>
          <w:kern w:val="0"/>
          <w:szCs w:val="20"/>
        </w:rPr>
        <w:t>应建立评估所实施的信息安全措施在发现新的网络攻击、网络威胁和漏洞的情况下是否仍然有效的流程；</w:t>
      </w:r>
    </w:p>
    <w:p>
      <w:pPr>
        <w:numPr>
          <w:ilvl w:val="0"/>
          <w:numId w:val="33"/>
        </w:numPr>
        <w:tabs>
          <w:tab w:val="left" w:pos="851"/>
        </w:tabs>
        <w:spacing w:before="0" w:beforeLines="0" w:after="0" w:afterLines="0"/>
        <w:rPr>
          <w:rFonts w:ascii="宋体" w:hAnsi="Times New Roman"/>
          <w:kern w:val="0"/>
          <w:szCs w:val="20"/>
        </w:rPr>
      </w:pPr>
      <w:r>
        <w:rPr>
          <w:rFonts w:hint="eastAsia" w:ascii="宋体" w:hAnsi="Times New Roman"/>
          <w:kern w:val="0"/>
          <w:szCs w:val="20"/>
        </w:rPr>
        <w:t>应建立确保对网络攻击、网络威胁和漏洞进行持续监控的流程；</w:t>
      </w:r>
    </w:p>
    <w:p>
      <w:pPr>
        <w:pStyle w:val="184"/>
        <w:spacing w:before="0" w:beforeLines="0" w:after="0" w:afterLines="0"/>
        <w:rPr>
          <w:szCs w:val="20"/>
        </w:rPr>
      </w:pPr>
      <w:r>
        <w:rPr>
          <w:rFonts w:hint="eastAsia"/>
        </w:rPr>
        <w:t>车辆登记后即纳入监控范围。</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应建立管理企业与合同供应商、服务提供商、车辆生产企业子组织之间信息安全依赖关系的流程。</w:t>
      </w:r>
    </w:p>
    <w:p>
      <w:pPr>
        <w:pStyle w:val="108"/>
        <w:spacing w:before="312" w:after="312"/>
        <w:rPr>
          <w:color w:val="000000" w:themeColor="text1"/>
          <w14:textFill>
            <w14:solidFill>
              <w14:schemeClr w14:val="tx1"/>
            </w14:solidFill>
          </w14:textFill>
        </w:rPr>
      </w:pPr>
      <w:bookmarkStart w:id="139" w:name="_Toc113977120"/>
      <w:bookmarkStart w:id="140" w:name="_Hlk124260280"/>
      <w:r>
        <w:rPr>
          <w:rFonts w:hint="eastAsia"/>
          <w:color w:val="000000" w:themeColor="text1"/>
          <w14:textFill>
            <w14:solidFill>
              <w14:schemeClr w14:val="tx1"/>
            </w14:solidFill>
          </w14:textFill>
        </w:rPr>
        <w:t>车辆信息安全一般要求</w:t>
      </w:r>
      <w:bookmarkEnd w:id="139"/>
    </w:p>
    <w:bookmarkEnd w:id="140"/>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车辆产品开发流程应遵循汽车信息安全管理体系要求。</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应识别和管理车辆与供应商相关的风险。</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应识别车辆的关键要素，对车辆进行详细的风险评估，合理管理已识别的风险。</w:t>
      </w:r>
    </w:p>
    <w:p>
      <w:pPr>
        <w:pStyle w:val="184"/>
        <w:spacing w:before="0" w:beforeLines="0" w:after="0" w:afterLines="0"/>
      </w:pPr>
      <w:r>
        <w:rPr>
          <w:rFonts w:hint="eastAsia"/>
        </w:rPr>
        <w:t>风险评估应考虑车辆的各个要素及其相互作用，并进一步考虑与任何外部系统的相互作用。</w:t>
      </w:r>
    </w:p>
    <w:p>
      <w:pPr>
        <w:pStyle w:val="186"/>
        <w:spacing w:before="0" w:beforeLines="0" w:after="0" w:afterLines="0"/>
      </w:pPr>
      <w:r>
        <w:rPr>
          <w:rFonts w:hint="eastAsia"/>
        </w:rPr>
        <w:t>关键要素包括有助于车辆安全、环境保护或防盗的要素，提供连接性的部件或车辆架构中对信息安全至关重要的部分等。</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应采取基于第7章、第8章、第9章、第10章的信息安全技术要求处置措施保护车辆不受风险评估中已识别的风险影响。</w:t>
      </w:r>
    </w:p>
    <w:p>
      <w:pPr>
        <w:pStyle w:val="185"/>
        <w:numPr>
          <w:ilvl w:val="0"/>
          <w:numId w:val="34"/>
        </w:numPr>
        <w:spacing w:before="0" w:beforeLines="0" w:after="0" w:afterLines="0"/>
      </w:pPr>
      <w:r>
        <w:rPr>
          <w:rFonts w:hint="eastAsia"/>
        </w:rPr>
        <w:t>若处置措施与所识别的风险不相关， 则车辆制造商应说明其不相关性。</w:t>
      </w:r>
    </w:p>
    <w:p>
      <w:pPr>
        <w:pStyle w:val="185"/>
        <w:numPr>
          <w:ilvl w:val="0"/>
          <w:numId w:val="34"/>
        </w:numPr>
        <w:spacing w:before="0" w:beforeLines="0" w:after="0" w:afterLines="0"/>
      </w:pPr>
      <w:r>
        <w:rPr>
          <w:rFonts w:hint="eastAsia"/>
        </w:rPr>
        <w:t>若处置措施与所识别的风险不充分， 则车辆制造商应实施其它的处置措施， 并说明其使用措施的合理性。</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如有专用环境，则应采取相应适当的措施，以保护车辆用于存储和执行后装软件、服务、应用程序或数据的专用环境。</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应通过适当和充分的测试来验证所实施的信息安全措施的有效性。</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应针对车辆实施相应措施，以识别和防御针对该车辆的网络攻击、网络威胁和漏洞，并为车辆生产企业在识别与车辆相关的网络攻击、网络威胁和漏洞方面提供监测能力，以及为分析网络攻击、网络威胁和漏洞提供数据取证能力。</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应采用符合国际通用、国家或行业标准要求的密码模块。若使用的密码模块未采用国际通用、国家或行业标准要求，则应说明其使用的合理性。应使用公开的、已发布的、有效的密码算法，并选择适当的参数和选项；应根据不同密码算法和场景，选择适当长度和有效的密钥。</w:t>
      </w:r>
    </w:p>
    <w:p>
      <w:pPr>
        <w:pStyle w:val="184"/>
        <w:spacing w:before="0" w:beforeLines="0" w:after="0" w:afterLines="0"/>
      </w:pPr>
      <w:r>
        <w:rPr>
          <w:rFonts w:hint="eastAsia"/>
        </w:rPr>
        <w:t>有效的密码算法指安全有效且未被破解的算法，如MD5已被破解，此类算法相对不安全。</w:t>
      </w:r>
    </w:p>
    <w:p>
      <w:pPr>
        <w:pStyle w:val="167"/>
      </w:pPr>
      <w:r>
        <w:rPr>
          <w:rFonts w:hint="eastAsia"/>
          <w:color w:val="000000" w:themeColor="text1"/>
          <w14:textFill>
            <w14:solidFill>
              <w14:schemeClr w14:val="tx1"/>
            </w14:solidFill>
          </w14:textFill>
        </w:rPr>
        <w:t>车辆应采用默认安全设置。</w:t>
      </w:r>
    </w:p>
    <w:p>
      <w:pPr>
        <w:pStyle w:val="186"/>
        <w:spacing w:before="0" w:beforeLines="0" w:after="0" w:afterLines="0"/>
      </w:pPr>
      <w:r>
        <w:rPr>
          <w:rFonts w:hint="eastAsia"/>
        </w:rPr>
        <w:t>如</w:t>
      </w:r>
      <w:r>
        <w:t>WLAN</w:t>
      </w:r>
      <w:r>
        <w:rPr>
          <w:rFonts w:hint="eastAsia"/>
        </w:rPr>
        <w:t>的默认连接口令应满足复杂度的要求。</w:t>
      </w:r>
    </w:p>
    <w:p>
      <w:pPr>
        <w:pStyle w:val="167"/>
        <w:rPr>
          <w:color w:val="000000" w:themeColor="text1"/>
          <w14:textFill>
            <w14:solidFill>
              <w14:schemeClr w14:val="tx1"/>
            </w14:solidFill>
          </w14:textFill>
        </w:rPr>
      </w:pPr>
      <w:bookmarkStart w:id="141" w:name="_Hlk124854858"/>
      <w:bookmarkStart w:id="142" w:name="_Toc113977121"/>
      <w:r>
        <w:rPr>
          <w:rFonts w:hint="eastAsia"/>
          <w:color w:val="000000" w:themeColor="text1"/>
          <w14:textFill>
            <w14:solidFill>
              <w14:schemeClr w14:val="tx1"/>
            </w14:solidFill>
          </w14:textFill>
        </w:rPr>
        <w:t xml:space="preserve">车辆数据处理活动中的数据车内处理、默认不收集、精度范围适用、脱敏处理、个人同意及显著告知等要求，应符合GB/T </w:t>
      </w:r>
      <w:r>
        <w:rPr>
          <w:color w:val="000000" w:themeColor="text1"/>
          <w14:textFill>
            <w14:solidFill>
              <w14:schemeClr w14:val="tx1"/>
            </w14:solidFill>
          </w14:textFill>
        </w:rPr>
        <w:t>XXXXX</w:t>
      </w:r>
      <w:r>
        <w:rPr>
          <w:rFonts w:hint="eastAsia"/>
          <w:color w:val="000000" w:themeColor="text1"/>
          <w14:textFill>
            <w14:solidFill>
              <w14:schemeClr w14:val="tx1"/>
            </w14:solidFill>
          </w14:textFill>
        </w:rPr>
        <w:t>《智能网联汽车 数据通用要求》中</w:t>
      </w:r>
      <w:r>
        <w:rPr>
          <w:color w:val="000000" w:themeColor="text1"/>
          <w14:textFill>
            <w14:solidFill>
              <w14:schemeClr w14:val="tx1"/>
            </w14:solidFill>
          </w14:textFill>
        </w:rPr>
        <w:t>4.2.1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4.2.2</w:t>
      </w:r>
      <w:r>
        <w:rPr>
          <w:rFonts w:hint="eastAsia"/>
          <w:color w:val="000000" w:themeColor="text1"/>
          <w14:textFill>
            <w14:solidFill>
              <w14:schemeClr w14:val="tx1"/>
            </w14:solidFill>
          </w14:textFill>
        </w:rPr>
        <w:t>的规定。</w:t>
      </w:r>
    </w:p>
    <w:bookmarkEnd w:id="141"/>
    <w:p>
      <w:pPr>
        <w:pStyle w:val="108"/>
        <w:spacing w:before="312" w:after="312"/>
        <w:rPr>
          <w:color w:val="000000" w:themeColor="text1"/>
          <w14:textFill>
            <w14:solidFill>
              <w14:schemeClr w14:val="tx1"/>
            </w14:solidFill>
          </w14:textFill>
        </w:rPr>
      </w:pPr>
      <w:r>
        <w:rPr>
          <w:rFonts w:hint="eastAsia"/>
          <w:color w:val="000000" w:themeColor="text1"/>
          <w14:textFill>
            <w14:solidFill>
              <w14:schemeClr w14:val="tx1"/>
            </w14:solidFill>
          </w14:textFill>
        </w:rPr>
        <w:t>车辆外部连接安全要求</w:t>
      </w:r>
      <w:bookmarkEnd w:id="142"/>
      <w:r>
        <w:rPr>
          <w:rFonts w:hint="eastAsia"/>
          <w:color w:val="000000" w:themeColor="text1"/>
          <w14:textFill>
            <w14:solidFill>
              <w14:schemeClr w14:val="tx1"/>
            </w14:solidFill>
          </w14:textFill>
        </w:rPr>
        <w:t xml:space="preserve"> </w:t>
      </w:r>
    </w:p>
    <w:p>
      <w:pPr>
        <w:pStyle w:val="109"/>
        <w:spacing w:before="156" w:after="156"/>
      </w:pPr>
      <w:r>
        <w:rPr>
          <w:rFonts w:hint="eastAsia"/>
        </w:rPr>
        <w:t>远程控制系统安全要求</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应对远程控制系统的指令信息进行真实性和完整性验证，并应具备验证失败的处理能力。</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应对远程控制系统的指令设置访问控制，禁用非授权的远程控制指令。</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应具备远程控制系统的安全日志记录功能，安全日志记录的内容至少包括远程控制指令的日期、时间、发送主体、远程控制对象、操作结果等。</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应对车端具备远程控制功能的系统的程序和配置数据进行完整性验证。</w:t>
      </w:r>
    </w:p>
    <w:p>
      <w:pPr>
        <w:pStyle w:val="109"/>
        <w:spacing w:before="156" w:after="156"/>
      </w:pPr>
      <w:r>
        <w:rPr>
          <w:rFonts w:hint="eastAsia"/>
        </w:rPr>
        <w:t>第三方应用安全要求</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应对授权的第三方应用的真实性和完整性进行验证。</w:t>
      </w:r>
    </w:p>
    <w:p>
      <w:pPr>
        <w:pStyle w:val="184"/>
        <w:spacing w:before="0" w:beforeLines="0" w:after="0" w:afterLines="0"/>
      </w:pPr>
      <w:r>
        <w:rPr>
          <w:rFonts w:hint="eastAsia"/>
        </w:rPr>
        <w:t>第三方应用是指车辆生产企业及其供应商之外的其他法人实体提供的面向用户提供服务的应用程序，包括第三方娱乐应用等。</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应对非授权的第三方应用的安装运行进行提示，并对已安装的非授权的第三方应用进行访问控制，避免此类应用直接访问系统资源、个人信息等。</w:t>
      </w:r>
    </w:p>
    <w:p>
      <w:pPr>
        <w:pStyle w:val="109"/>
        <w:spacing w:before="156" w:after="156"/>
      </w:pPr>
      <w:r>
        <w:rPr>
          <w:rFonts w:hint="eastAsia"/>
        </w:rPr>
        <w:t>外部接口安全要求</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应对外部接口进行访问控制保护，禁止非授权访问。</w:t>
      </w:r>
    </w:p>
    <w:p>
      <w:pPr>
        <w:pStyle w:val="186"/>
        <w:spacing w:before="0" w:beforeLines="0" w:after="0" w:afterLines="0"/>
      </w:pPr>
      <w:r>
        <w:rPr>
          <w:rFonts w:hint="eastAsia"/>
        </w:rPr>
        <w:t>外部接口包括USB接口、诊断接口和其他接口等。</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应对USB接口接入设备中的文件进行访问控制，只允许读写指定格式的文件或安装执行指定签名的应用软件。</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应具备抵御USB接口接入设备中的病毒程序和携带病毒的媒体文件/应用软件的能力。</w:t>
      </w:r>
    </w:p>
    <w:p>
      <w:pPr>
        <w:widowControl w:val="0"/>
        <w:numPr>
          <w:ilvl w:val="3"/>
          <w:numId w:val="2"/>
        </w:numPr>
        <w:spacing w:before="0" w:beforeLines="0" w:after="0" w:afterLines="0"/>
        <w:ind w:left="0"/>
        <w:rPr>
          <w:rFonts w:ascii="宋体" w:hAnsi="Times New Roman"/>
          <w:kern w:val="0"/>
          <w:szCs w:val="20"/>
        </w:rPr>
      </w:pPr>
      <w:r>
        <w:rPr>
          <w:rFonts w:hint="eastAsia" w:ascii="宋体" w:hAnsi="Times New Roman"/>
          <w:kern w:val="0"/>
          <w:szCs w:val="20"/>
        </w:rPr>
        <w:t>通过诊断接口发送车辆关键参数的写操作请求时，应采用身份鉴别、访问控制等安全策略。</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车辆远程控制系统、授权的第三方应用等外部连接系统不应存在由权威漏洞平台6个月前公布且未经处置的高危及以上的安全漏洞。</w:t>
      </w:r>
    </w:p>
    <w:p>
      <w:pPr>
        <w:pStyle w:val="184"/>
        <w:spacing w:before="0" w:beforeLines="0" w:after="0" w:afterLines="0"/>
      </w:pPr>
      <w:r>
        <w:rPr>
          <w:rFonts w:hint="eastAsia"/>
        </w:rPr>
        <w:t>处置包括消除漏洞、制定减缓措施等方式。</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车辆应关闭不必要的网络端口。</w:t>
      </w:r>
    </w:p>
    <w:p>
      <w:pPr>
        <w:pStyle w:val="108"/>
        <w:spacing w:before="312" w:after="312"/>
        <w:rPr>
          <w:color w:val="000000" w:themeColor="text1"/>
          <w14:textFill>
            <w14:solidFill>
              <w14:schemeClr w14:val="tx1"/>
            </w14:solidFill>
          </w14:textFill>
        </w:rPr>
      </w:pPr>
      <w:bookmarkStart w:id="143" w:name="_Toc113977122"/>
      <w:r>
        <w:rPr>
          <w:rFonts w:hint="eastAsia"/>
          <w:color w:val="000000" w:themeColor="text1"/>
          <w14:textFill>
            <w14:solidFill>
              <w14:schemeClr w14:val="tx1"/>
            </w14:solidFill>
          </w14:textFill>
        </w:rPr>
        <w:t>车辆通信安全要求</w:t>
      </w:r>
      <w:bookmarkEnd w:id="143"/>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车辆与车辆生产企业云平台通信时，应对其通信对象的身份真实性进行验证。</w:t>
      </w:r>
    </w:p>
    <w:p>
      <w:pPr>
        <w:pStyle w:val="167"/>
      </w:pPr>
      <w:r>
        <w:rPr>
          <w:rFonts w:hint="eastAsia"/>
        </w:rPr>
        <w:t>车辆与车辆、</w:t>
      </w:r>
      <w:r>
        <w:rPr>
          <w:rFonts w:hint="eastAsia"/>
          <w:color w:val="000000" w:themeColor="text1"/>
          <w14:textFill>
            <w14:solidFill>
              <w14:schemeClr w14:val="tx1"/>
            </w14:solidFill>
          </w14:textFill>
        </w:rPr>
        <w:t>路侧单元、移动终端等进行直连</w:t>
      </w:r>
      <w:r>
        <w:rPr>
          <w:rFonts w:hint="eastAsia"/>
        </w:rPr>
        <w:t>通信时，应进行证书有效性和合法性的验证。</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车辆应采用完整性保护机制保护外部通信通道。</w:t>
      </w:r>
    </w:p>
    <w:p>
      <w:pPr>
        <w:pStyle w:val="186"/>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车辆外部通信通道包括移动蜂窝通信、WLAN、蓝牙等，不包括射频、NFC等短距离无线通信通道。</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车辆应具备对来自车辆外部通信通道的数据操作指令的访问控制机制。</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来自车辆外部通信通道的数据操作指令包括代码注入、数据操纵、数据覆盖、数据擦除和数据写入等指令。</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车辆应验证所接收的关键指令数据的有效性或唯一性。</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关键指令数据是指可能影响行车和财产安全的指令数据，包括但不限于车控指令数据。</w:t>
      </w:r>
    </w:p>
    <w:p>
      <w:pPr>
        <w:pStyle w:val="186"/>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针对远程控制服务器发送的车控指令，车端可通过网关校验该类指令的有效期或唯一性。</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车辆应对发送的敏感个人信息实施保密性保护措施。</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车辆与外部直接通信的零部件应具备身份识别机制。</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与外部存在直接通信的零部件包括但不限于车载信息交互系统等，不包括短距离无线传感器。</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车辆与外部直接通信的零部件应具备安全机制防止非授权的系统特权访问。</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非授权用户可能通过调试接口获得系统的根用户权限。</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车辆内部网络应划分安全区域，并实现安全区域之间的隔离，对跨域请求应进行访问控制，并遵循默认拒绝原则和最小化授权原则。</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隔离措施包括物理隔离、逻辑隔离（如采用白名单、防火墙等措施），如车载以太网可采用VLAN技术实现不同功能域之间的逻辑隔离。</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车辆应具备识别车辆通信通道遭受拒绝服务攻击的能力，并对攻击数据包进行相应的处理。</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对攻击数据包的处理包括拦截、丢弃等。</w:t>
      </w:r>
    </w:p>
    <w:p>
      <w:pPr>
        <w:pStyle w:val="186"/>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车辆通信通道包括移动蜂窝通信、V2X等车外通信通道，也包括CAN总线和车载以太网等车内通信通道。</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车辆应具备识别恶意的V2X数据、恶意的诊断数据、恶意的专有数据等的能力，并采取保护措施。</w:t>
      </w:r>
    </w:p>
    <w:p>
      <w:pPr>
        <w:pStyle w:val="185"/>
        <w:numPr>
          <w:ilvl w:val="0"/>
          <w:numId w:val="35"/>
        </w:numPr>
        <w:spacing w:before="0" w:beforeLines="0" w:after="0" w:afterLines="0"/>
        <w:rPr>
          <w:color w:val="000000" w:themeColor="text1"/>
          <w14:textFill>
            <w14:solidFill>
              <w14:schemeClr w14:val="tx1"/>
            </w14:solidFill>
          </w14:textFill>
        </w:rPr>
      </w:pPr>
      <w:r>
        <w:rPr>
          <w:color w:val="000000" w:themeColor="text1"/>
          <w14:textFill>
            <w14:solidFill>
              <w14:schemeClr w14:val="tx1"/>
            </w14:solidFill>
          </w14:textFill>
        </w:rPr>
        <w:t>V2X</w:t>
      </w:r>
      <w:r>
        <w:rPr>
          <w:rFonts w:hint="eastAsia"/>
          <w:color w:val="000000" w:themeColor="text1"/>
          <w14:textFill>
            <w14:solidFill>
              <w14:schemeClr w14:val="tx1"/>
            </w14:solidFill>
          </w14:textFill>
        </w:rPr>
        <w:t>数据包括道路设施发送到车辆的数据、车辆与车辆之间的数据。</w:t>
      </w:r>
    </w:p>
    <w:p>
      <w:pPr>
        <w:pStyle w:val="185"/>
        <w:numPr>
          <w:ilvl w:val="0"/>
          <w:numId w:val="35"/>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专有数据指正常发送自车辆生产企业或车辆</w:t>
      </w:r>
      <w:r>
        <w:rPr>
          <w:color w:val="000000" w:themeColor="text1"/>
          <w14:textFill>
            <w14:solidFill>
              <w14:schemeClr w14:val="tx1"/>
            </w14:solidFill>
          </w14:textFill>
        </w:rPr>
        <w:t>组件</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系统</w:t>
      </w:r>
      <w:r>
        <w:rPr>
          <w:rFonts w:hint="eastAsia"/>
          <w:color w:val="000000" w:themeColor="text1"/>
          <w14:textFill>
            <w14:solidFill>
              <w14:schemeClr w14:val="tx1"/>
            </w14:solidFill>
          </w14:textFill>
        </w:rPr>
        <w:t>及</w:t>
      </w:r>
      <w:r>
        <w:rPr>
          <w:color w:val="000000" w:themeColor="text1"/>
          <w14:textFill>
            <w14:solidFill>
              <w14:schemeClr w14:val="tx1"/>
            </w14:solidFill>
          </w14:textFill>
        </w:rPr>
        <w:t>功能供应商的</w:t>
      </w:r>
      <w:r>
        <w:rPr>
          <w:rFonts w:hint="eastAsia"/>
          <w:color w:val="000000" w:themeColor="text1"/>
          <w14:textFill>
            <w14:solidFill>
              <w14:schemeClr w14:val="tx1"/>
            </w14:solidFill>
          </w14:textFill>
        </w:rPr>
        <w:t>数据</w:t>
      </w:r>
      <w:r>
        <w:rPr>
          <w:color w:val="000000" w:themeColor="text1"/>
          <w14:textFill>
            <w14:solidFill>
              <w14:schemeClr w14:val="tx1"/>
            </w14:solidFill>
          </w14:textFill>
        </w:rPr>
        <w:t>。</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车辆应对关键的通信信息安全事件进行日志记录。</w:t>
      </w:r>
    </w:p>
    <w:p>
      <w:pPr>
        <w:pStyle w:val="184"/>
        <w:spacing w:before="0" w:beforeLines="0" w:after="0" w:afterLines="0"/>
      </w:pPr>
      <w:r>
        <w:rPr>
          <w:rFonts w:hint="eastAsia"/>
        </w:rPr>
        <w:t>关键的通信信息安全事件由车企根据风险评估的结果确定。</w:t>
      </w:r>
    </w:p>
    <w:bookmarkEnd w:id="137"/>
    <w:p>
      <w:pPr>
        <w:pStyle w:val="108"/>
        <w:spacing w:before="312" w:after="312"/>
        <w:rPr>
          <w:color w:val="000000" w:themeColor="text1"/>
          <w14:textFill>
            <w14:solidFill>
              <w14:schemeClr w14:val="tx1"/>
            </w14:solidFill>
          </w14:textFill>
        </w:rPr>
      </w:pPr>
      <w:bookmarkStart w:id="144" w:name="_Toc113977123"/>
      <w:bookmarkStart w:id="145" w:name="_Toc15631"/>
      <w:r>
        <w:rPr>
          <w:rFonts w:hint="eastAsia"/>
          <w:color w:val="000000" w:themeColor="text1"/>
          <w14:textFill>
            <w14:solidFill>
              <w14:schemeClr w14:val="tx1"/>
            </w14:solidFill>
          </w14:textFill>
        </w:rPr>
        <w:t>车辆软件升级安全要求</w:t>
      </w:r>
      <w:bookmarkEnd w:id="144"/>
    </w:p>
    <w:p>
      <w:pPr>
        <w:pStyle w:val="109"/>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通用安全要求</w:t>
      </w:r>
    </w:p>
    <w:p>
      <w:pPr>
        <w:pStyle w:val="170"/>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车载软件升级系统应具备安全启动的功能，应保护车载软件升级系统的可信根、引导加载程序、系统固件不被篡改，或被篡改后无法正常启动。</w:t>
      </w:r>
    </w:p>
    <w:p>
      <w:pPr>
        <w:pStyle w:val="170"/>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车载软件升级系统应不存在由权威漏洞平台6个月前公布且未经处置的高危及以上的安全漏洞。</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处置方式包括消除漏洞、制定减缓措施等方式。</w:t>
      </w:r>
    </w:p>
    <w:p>
      <w:pPr>
        <w:pStyle w:val="109"/>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在线升级安全要求</w:t>
      </w:r>
      <w:bookmarkStart w:id="146" w:name="OLE_LINK12"/>
    </w:p>
    <w:bookmarkEnd w:id="146"/>
    <w:p>
      <w:pPr>
        <w:pStyle w:val="170"/>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车辆和在线升级服务器应进行身份认证，验证其身份的真实性。</w:t>
      </w:r>
    </w:p>
    <w:p>
      <w:pPr>
        <w:pStyle w:val="186"/>
        <w:spacing w:before="0" w:beforeLines="0" w:after="0" w:afterLines="0"/>
      </w:pPr>
      <w:r>
        <w:rPr>
          <w:rFonts w:hint="eastAsia"/>
        </w:rPr>
        <w:t>常见的认证方式包括使用证书进行身份认证等。</w:t>
      </w:r>
    </w:p>
    <w:p>
      <w:pPr>
        <w:pStyle w:val="170"/>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车载软件升级系统应对下载的在线升级包进行真实性和完整性校验。</w:t>
      </w:r>
    </w:p>
    <w:p>
      <w:pPr>
        <w:pStyle w:val="170"/>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车载软件升级系统应记录在线升级过程中发生的失败事件日志。</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失败事件包括升级包校验失败等，记录内容包括事件时间、事件类型等。</w:t>
      </w:r>
    </w:p>
    <w:p>
      <w:pPr>
        <w:pStyle w:val="109"/>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离线升级安全要求</w:t>
      </w:r>
    </w:p>
    <w:bookmarkEnd w:id="27"/>
    <w:bookmarkEnd w:id="145"/>
    <w:p>
      <w:pPr>
        <w:pStyle w:val="170"/>
        <w:ind w:left="0"/>
        <w:rPr>
          <w:color w:val="000000" w:themeColor="text1"/>
          <w14:textFill>
            <w14:solidFill>
              <w14:schemeClr w14:val="tx1"/>
            </w14:solidFill>
          </w14:textFill>
        </w:rPr>
      </w:pPr>
      <w:bookmarkStart w:id="147" w:name="BookMark5"/>
      <w:r>
        <w:rPr>
          <w:rFonts w:hint="eastAsia"/>
          <w:color w:val="000000" w:themeColor="text1"/>
          <w14:textFill>
            <w14:solidFill>
              <w14:schemeClr w14:val="tx1"/>
            </w14:solidFill>
          </w14:textFill>
        </w:rPr>
        <w:t>若车辆使用车载软件升级系统进行离线升级，车辆应对离线升级包真实性和完整性进行校验。</w:t>
      </w:r>
    </w:p>
    <w:p>
      <w:pPr>
        <w:pStyle w:val="170"/>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若车辆不使用车载软件升级系统进行离线升级，应采取保护措施保证刷写接入端的安全性，或者校验离线升级包的真实性和完整性。</w:t>
      </w:r>
    </w:p>
    <w:p>
      <w:pPr>
        <w:pStyle w:val="108"/>
        <w:spacing w:before="312" w:after="312"/>
        <w:rPr>
          <w:color w:val="000000" w:themeColor="text1"/>
          <w14:textFill>
            <w14:solidFill>
              <w14:schemeClr w14:val="tx1"/>
            </w14:solidFill>
          </w14:textFill>
        </w:rPr>
      </w:pPr>
      <w:bookmarkStart w:id="148" w:name="_Toc113977124"/>
      <w:r>
        <w:rPr>
          <w:rFonts w:hint="eastAsia"/>
          <w:color w:val="000000" w:themeColor="text1"/>
          <w14:textFill>
            <w14:solidFill>
              <w14:schemeClr w14:val="tx1"/>
            </w14:solidFill>
          </w14:textFill>
        </w:rPr>
        <w:t>车辆数据代码安全要求</w:t>
      </w:r>
      <w:bookmarkEnd w:id="148"/>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车辆应安全地存储对称密钥和私钥，防止其被非授权访问和获取。</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w:t>
      </w:r>
      <w:bookmarkStart w:id="149" w:name="_Hlk112414941"/>
      <w:r>
        <w:rPr>
          <w:rFonts w:hint="eastAsia"/>
          <w:color w:val="000000" w:themeColor="text1"/>
          <w14:textFill>
            <w14:solidFill>
              <w14:schemeClr w14:val="tx1"/>
            </w14:solidFill>
          </w14:textFill>
        </w:rPr>
        <w:t>应采取安全访问技术、加密技术等安全技术保护存储</w:t>
      </w:r>
      <w:bookmarkEnd w:id="149"/>
      <w:r>
        <w:rPr>
          <w:rFonts w:hint="eastAsia"/>
          <w:color w:val="000000" w:themeColor="text1"/>
          <w14:textFill>
            <w14:solidFill>
              <w14:schemeClr w14:val="tx1"/>
            </w14:solidFill>
          </w14:textFill>
        </w:rPr>
        <w:t>在车内的敏感个人信息，防止其被非授权访问和获取。</w:t>
      </w:r>
    </w:p>
    <w:p>
      <w:pPr>
        <w:pStyle w:val="167"/>
        <w:rPr>
          <w:color w:val="000000" w:themeColor="text1"/>
          <w14:textFill>
            <w14:solidFill>
              <w14:schemeClr w14:val="tx1"/>
            </w14:solidFill>
          </w14:textFill>
        </w:rPr>
      </w:pPr>
      <w:bookmarkStart w:id="150" w:name="_Toc113977125"/>
      <w:r>
        <w:rPr>
          <w:rFonts w:hint="eastAsia"/>
          <w:color w:val="000000" w:themeColor="text1"/>
          <w14:textFill>
            <w14:solidFill>
              <w14:schemeClr w14:val="tx1"/>
            </w14:solidFill>
          </w14:textFill>
        </w:rPr>
        <w:t>车辆应采取安全防御机制保护存储在车内的车辆识别代号（VIN）和用于身份识别的数据，防止其被非授权删除和修改。</w:t>
      </w:r>
    </w:p>
    <w:p>
      <w:pPr>
        <w:pStyle w:val="186"/>
        <w:spacing w:before="0" w:beforeLines="0" w:after="0" w:afterLines="0"/>
      </w:pPr>
      <w:r>
        <w:rPr>
          <w:rFonts w:hint="eastAsia"/>
        </w:rPr>
        <w:t>防止数据被非授权删除和修改的安全防御机制包括安全访问技术、只读技术等。</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车辆应采取安全防御机制保护存储在车内的关键数据，防止其被非授权删除和修改。</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关键数据包括车辆关键配置参数和车辆运行过程中产生的可能影响行车安全的数据。</w:t>
      </w:r>
    </w:p>
    <w:p>
      <w:pPr>
        <w:pStyle w:val="186"/>
        <w:spacing w:before="0" w:beforeLines="0" w:after="0" w:afterLines="0"/>
        <w:ind w:left="0"/>
      </w:pPr>
      <w:r>
        <w:rPr>
          <w:rFonts w:hint="eastAsia"/>
        </w:rPr>
        <w:t>车辆关键配置参数包括制动数据、安全气囊展开阈值、电池参数、自动驾驶参数等影响车辆行车、人员保护功能的配置参数。</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车辆应采取安全防御机制保护存储在车内的安全日志，</w:t>
      </w:r>
      <w:bookmarkStart w:id="151" w:name="_Hlk112415872"/>
      <w:r>
        <w:rPr>
          <w:rFonts w:hint="eastAsia"/>
          <w:color w:val="000000" w:themeColor="text1"/>
          <w14:textFill>
            <w14:solidFill>
              <w14:schemeClr w14:val="tx1"/>
            </w14:solidFill>
          </w14:textFill>
        </w:rPr>
        <w:t>防止其被非授权删除和修改</w:t>
      </w:r>
      <w:bookmarkEnd w:id="151"/>
      <w:r>
        <w:rPr>
          <w:rFonts w:hint="eastAsia"/>
          <w:color w:val="000000" w:themeColor="text1"/>
          <w14:textFill>
            <w14:solidFill>
              <w14:schemeClr w14:val="tx1"/>
            </w14:solidFill>
          </w14:textFill>
        </w:rPr>
        <w:t>。</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车辆应具备个人信息清除功能及防恢复机制，便于在转售、租借或报废时清除个人信息。</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车辆不得直接向境外传输数据。</w:t>
      </w:r>
    </w:p>
    <w:p>
      <w:pPr>
        <w:pStyle w:val="184"/>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用户使用浏览器访问境外网站、使用通信软件向境外传递消息、自主安装可能导致数据出境的第三方应用等不受本条款限制。</w:t>
      </w:r>
    </w:p>
    <w:p>
      <w:pPr>
        <w:pStyle w:val="108"/>
        <w:spacing w:before="312" w:after="312"/>
        <w:rPr>
          <w:color w:val="000000" w:themeColor="text1"/>
          <w14:textFill>
            <w14:solidFill>
              <w14:schemeClr w14:val="tx1"/>
            </w14:solidFill>
          </w14:textFill>
        </w:rPr>
      </w:pPr>
      <w:r>
        <w:rPr>
          <w:rFonts w:hint="eastAsia"/>
          <w:color w:val="000000" w:themeColor="text1"/>
          <w14:textFill>
            <w14:solidFill>
              <w14:schemeClr w14:val="tx1"/>
            </w14:solidFill>
          </w14:textFill>
        </w:rPr>
        <w:t>审核评估及测试方法</w:t>
      </w:r>
      <w:bookmarkEnd w:id="150"/>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依据本文件开展第6章车辆信息安全一般要求评估和信息安全技术要求测试验证前，应通过第5章汽车信息安全管理体系要求审核。</w:t>
      </w:r>
    </w:p>
    <w:p>
      <w:pPr>
        <w:pStyle w:val="167"/>
        <w:rPr>
          <w:color w:val="000000" w:themeColor="text1"/>
          <w14:textFill>
            <w14:solidFill>
              <w14:schemeClr w14:val="tx1"/>
            </w14:solidFill>
          </w14:textFill>
        </w:rPr>
      </w:pPr>
      <w:r>
        <w:rPr>
          <w:rFonts w:hint="eastAsia"/>
          <w:color w:val="000000" w:themeColor="text1"/>
          <w14:textFill>
            <w14:solidFill>
              <w14:schemeClr w14:val="tx1"/>
            </w14:solidFill>
          </w14:textFill>
        </w:rPr>
        <w:t>车辆信息安全技术要求测试验证应按照本文件附录A进行，在测试验证前应开展第6章车辆信息安全一般要求评估，确认车辆采取了基于第7章、第8章、第9章、第10章的信息安全技术要求处置措施保护车辆不受风险评估中已识别的风险影响。</w:t>
      </w:r>
    </w:p>
    <w:p>
      <w:pPr>
        <w:pStyle w:val="185"/>
        <w:numPr>
          <w:ilvl w:val="0"/>
          <w:numId w:val="36"/>
        </w:numPr>
        <w:spacing w:before="0" w:beforeLines="0" w:after="0" w:afterLines="0"/>
      </w:pPr>
      <w:r>
        <w:rPr>
          <w:rFonts w:hint="eastAsia"/>
        </w:rPr>
        <w:t>若基于</w:t>
      </w:r>
      <w:r>
        <w:rPr>
          <w:rFonts w:hint="eastAsia"/>
          <w:color w:val="000000" w:themeColor="text1"/>
          <w14:textFill>
            <w14:solidFill>
              <w14:schemeClr w14:val="tx1"/>
            </w14:solidFill>
          </w14:textFill>
        </w:rPr>
        <w:t>第7章、第8章、第9章、第10章的</w:t>
      </w:r>
      <w:r>
        <w:rPr>
          <w:rFonts w:hint="eastAsia"/>
        </w:rPr>
        <w:t>信息安全技术要求处置措施与企业所识别的风险不相关，无需对不相关的条款开展测试，仅需开展评估确认。</w:t>
      </w:r>
    </w:p>
    <w:p>
      <w:pPr>
        <w:pStyle w:val="185"/>
        <w:spacing w:before="0" w:beforeLines="0" w:after="0" w:afterLines="0"/>
      </w:pPr>
      <w:r>
        <w:rPr>
          <w:rFonts w:hint="eastAsia"/>
        </w:rPr>
        <w:t>若基于</w:t>
      </w:r>
      <w:r>
        <w:rPr>
          <w:rFonts w:hint="eastAsia"/>
          <w:color w:val="000000" w:themeColor="text1"/>
          <w14:textFill>
            <w14:solidFill>
              <w14:schemeClr w14:val="tx1"/>
            </w14:solidFill>
          </w14:textFill>
        </w:rPr>
        <w:t>第7章、第8章、第9章、第10章的</w:t>
      </w:r>
      <w:r>
        <w:rPr>
          <w:rFonts w:hint="eastAsia"/>
        </w:rPr>
        <w:t>信息安全技术要求处置措施无法覆盖企业所识别的风险，应在按照附录A开展测试验证的基础上，对企业实际所使用的处置措施开展评估确认。</w:t>
      </w:r>
    </w:p>
    <w:p>
      <w:pPr>
        <w:pStyle w:val="108"/>
        <w:spacing w:before="312" w:after="312"/>
        <w:rPr>
          <w:color w:val="000000" w:themeColor="text1"/>
          <w14:textFill>
            <w14:solidFill>
              <w14:schemeClr w14:val="tx1"/>
            </w14:solidFill>
          </w14:textFill>
        </w:rPr>
      </w:pPr>
      <w:bookmarkStart w:id="152" w:name="_Toc99712165"/>
      <w:bookmarkStart w:id="153" w:name="_Toc87880625"/>
      <w:bookmarkStart w:id="154" w:name="_Toc113977126"/>
      <w:bookmarkStart w:id="155" w:name="_Toc87607298"/>
      <w:bookmarkStart w:id="156" w:name="_Toc93147649"/>
      <w:r>
        <w:rPr>
          <w:rFonts w:hint="eastAsia"/>
          <w:color w:val="000000" w:themeColor="text1"/>
          <w14:textFill>
            <w14:solidFill>
              <w14:schemeClr w14:val="tx1"/>
            </w14:solidFill>
          </w14:textFill>
        </w:rPr>
        <w:t>车辆型式的变更和扩展</w:t>
      </w:r>
      <w:bookmarkEnd w:id="152"/>
      <w:bookmarkEnd w:id="153"/>
      <w:bookmarkEnd w:id="154"/>
      <w:bookmarkEnd w:id="155"/>
      <w:bookmarkEnd w:id="156"/>
    </w:p>
    <w:p>
      <w:pPr>
        <w:pStyle w:val="109"/>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总则</w:t>
      </w:r>
    </w:p>
    <w:p>
      <w:pPr>
        <w:pStyle w:val="60"/>
        <w:spacing w:before="156" w:after="156"/>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依据本文件通过</w:t>
      </w:r>
      <w:bookmarkStart w:id="157" w:name="_Hlk109983968"/>
      <w:r>
        <w:rPr>
          <w:rFonts w:hint="eastAsia"/>
          <w:color w:val="000000" w:themeColor="text1"/>
          <w14:textFill>
            <w14:solidFill>
              <w14:schemeClr w14:val="tx1"/>
            </w14:solidFill>
          </w14:textFill>
        </w:rPr>
        <w:t>型式检验</w:t>
      </w:r>
      <w:bookmarkEnd w:id="157"/>
      <w:r>
        <w:rPr>
          <w:rFonts w:hint="eastAsia"/>
          <w:color w:val="000000" w:themeColor="text1"/>
          <w14:textFill>
            <w14:solidFill>
              <w14:schemeClr w14:val="tx1"/>
            </w14:solidFill>
          </w14:textFill>
        </w:rPr>
        <w:t>的车型，其结果可扩展到符合</w:t>
      </w:r>
      <w:r>
        <w:rPr>
          <w:color w:val="000000" w:themeColor="text1"/>
          <w14:textFill>
            <w14:solidFill>
              <w14:schemeClr w14:val="tx1"/>
            </w14:solidFill>
          </w14:textFill>
        </w:rPr>
        <w:t>12.2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12.4</w:t>
      </w:r>
      <w:r>
        <w:rPr>
          <w:rFonts w:hint="eastAsia"/>
          <w:color w:val="000000" w:themeColor="text1"/>
          <w14:textFill>
            <w14:solidFill>
              <w14:schemeClr w14:val="tx1"/>
            </w14:solidFill>
          </w14:textFill>
        </w:rPr>
        <w:t>判定条件的其他车型。车型获得扩展后，此扩展车型不可再扩展到其他车型。当送检车型具有多种选装方案时，可只针对全覆盖的车型开展测试，即只要具备所有部件或系统的车型通过检验，可不再进行组合检验。</w:t>
      </w:r>
    </w:p>
    <w:p>
      <w:pPr>
        <w:pStyle w:val="109"/>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直接扩展判定条件</w:t>
      </w:r>
    </w:p>
    <w:p>
      <w:pPr>
        <w:pStyle w:val="170"/>
        <w:rPr>
          <w:color w:val="000000" w:themeColor="text1"/>
          <w14:textFill>
            <w14:solidFill>
              <w14:schemeClr w14:val="tx1"/>
            </w14:solidFill>
          </w14:textFill>
        </w:rPr>
      </w:pPr>
      <w:r>
        <w:rPr>
          <w:rFonts w:hint="eastAsia"/>
          <w:color w:val="000000" w:themeColor="text1"/>
          <w14:textFill>
            <w14:solidFill>
              <w14:schemeClr w14:val="tx1"/>
            </w14:solidFill>
          </w14:textFill>
        </w:rPr>
        <w:t>车辆生产企业相同；</w:t>
      </w:r>
    </w:p>
    <w:p>
      <w:pPr>
        <w:pStyle w:val="170"/>
        <w:rPr>
          <w:color w:val="000000" w:themeColor="text1"/>
          <w14:textFill>
            <w14:solidFill>
              <w14:schemeClr w14:val="tx1"/>
            </w14:solidFill>
          </w14:textFill>
        </w:rPr>
      </w:pPr>
      <w:r>
        <w:rPr>
          <w:rFonts w:hint="eastAsia"/>
          <w:color w:val="000000" w:themeColor="text1"/>
          <w14:textFill>
            <w14:solidFill>
              <w14:schemeClr w14:val="tx1"/>
            </w14:solidFill>
          </w14:textFill>
        </w:rPr>
        <w:t>通过汽车信息安全管理体系审核；</w:t>
      </w:r>
    </w:p>
    <w:p>
      <w:pPr>
        <w:pStyle w:val="170"/>
        <w:rPr>
          <w:color w:val="000000" w:themeColor="text1"/>
          <w14:textFill>
            <w14:solidFill>
              <w14:schemeClr w14:val="tx1"/>
            </w14:solidFill>
          </w14:textFill>
        </w:rPr>
      </w:pPr>
      <w:r>
        <w:rPr>
          <w:rFonts w:hint="eastAsia"/>
          <w:color w:val="000000" w:themeColor="text1"/>
          <w14:textFill>
            <w14:solidFill>
              <w14:schemeClr w14:val="tx1"/>
            </w14:solidFill>
          </w14:textFill>
        </w:rPr>
        <w:t>车型整车电子电气架构相同</w:t>
      </w:r>
      <w:bookmarkStart w:id="158" w:name="_Hlk112747566"/>
      <w:r>
        <w:rPr>
          <w:rFonts w:hint="eastAsia"/>
          <w:color w:val="000000" w:themeColor="text1"/>
          <w14:textFill>
            <w14:solidFill>
              <w14:schemeClr w14:val="tx1"/>
            </w14:solidFill>
          </w14:textFill>
        </w:rPr>
        <w:t>；</w:t>
      </w:r>
    </w:p>
    <w:bookmarkEnd w:id="158"/>
    <w:p>
      <w:pPr>
        <w:pStyle w:val="170"/>
        <w:rPr>
          <w:color w:val="000000" w:themeColor="text1"/>
          <w14:textFill>
            <w14:solidFill>
              <w14:schemeClr w14:val="tx1"/>
            </w14:solidFill>
          </w14:textFill>
        </w:rPr>
      </w:pPr>
      <w:r>
        <w:rPr>
          <w:rFonts w:hint="eastAsia"/>
          <w:color w:val="000000" w:themeColor="text1"/>
          <w14:textFill>
            <w14:solidFill>
              <w14:schemeClr w14:val="tx1"/>
            </w14:solidFill>
          </w14:textFill>
        </w:rPr>
        <w:t>中央网关的硬件型号相同；</w:t>
      </w:r>
    </w:p>
    <w:p>
      <w:pPr>
        <w:pStyle w:val="170"/>
        <w:rPr>
          <w:color w:val="000000" w:themeColor="text1"/>
          <w14:textFill>
            <w14:solidFill>
              <w14:schemeClr w14:val="tx1"/>
            </w14:solidFill>
          </w14:textFill>
        </w:rPr>
      </w:pPr>
      <w:r>
        <w:rPr>
          <w:rFonts w:hint="eastAsia"/>
          <w:color w:val="000000" w:themeColor="text1"/>
          <w14:textFill>
            <w14:solidFill>
              <w14:schemeClr w14:val="tx1"/>
            </w14:solidFill>
          </w14:textFill>
        </w:rPr>
        <w:t>车载软件升级系统硬件型号相同；</w:t>
      </w:r>
    </w:p>
    <w:p>
      <w:pPr>
        <w:pStyle w:val="170"/>
        <w:rPr>
          <w:color w:val="000000" w:themeColor="text1"/>
          <w14:textFill>
            <w14:solidFill>
              <w14:schemeClr w14:val="tx1"/>
            </w14:solidFill>
          </w14:textFill>
        </w:rPr>
      </w:pPr>
      <w:r>
        <w:rPr>
          <w:rFonts w:hint="eastAsia"/>
          <w:color w:val="000000" w:themeColor="text1"/>
          <w14:textFill>
            <w14:solidFill>
              <w14:schemeClr w14:val="tx1"/>
            </w14:solidFill>
          </w14:textFill>
        </w:rPr>
        <w:t>具备蜂窝移动通信系统功能的零部件硬件型号相同；</w:t>
      </w:r>
    </w:p>
    <w:p>
      <w:pPr>
        <w:pStyle w:val="170"/>
        <w:rPr>
          <w:color w:val="000000" w:themeColor="text1"/>
          <w14:textFill>
            <w14:solidFill>
              <w14:schemeClr w14:val="tx1"/>
            </w14:solidFill>
          </w14:textFill>
        </w:rPr>
      </w:pPr>
      <w:r>
        <w:rPr>
          <w:rFonts w:hint="eastAsia"/>
          <w:color w:val="000000" w:themeColor="text1"/>
          <w14:textFill>
            <w14:solidFill>
              <w14:schemeClr w14:val="tx1"/>
            </w14:solidFill>
          </w14:textFill>
        </w:rPr>
        <w:t>车辆无线通信方式所使用的协议类型、版本相同；</w:t>
      </w:r>
    </w:p>
    <w:p>
      <w:pPr>
        <w:pStyle w:val="184"/>
        <w:spacing w:before="0" w:beforeLines="0" w:after="0" w:afterLines="0"/>
        <w:ind w:left="799"/>
      </w:pPr>
      <w:r>
        <w:rPr>
          <w:rFonts w:hint="eastAsia"/>
        </w:rPr>
        <w:t>无线通信方式包含WLAN、蓝牙、NFC、蜂窝通讯、V2X等。</w:t>
      </w:r>
    </w:p>
    <w:p>
      <w:pPr>
        <w:pStyle w:val="170"/>
        <w:rPr>
          <w:color w:val="000000" w:themeColor="text1"/>
          <w14:textFill>
            <w14:solidFill>
              <w14:schemeClr w14:val="tx1"/>
            </w14:solidFill>
          </w14:textFill>
        </w:rPr>
      </w:pPr>
      <w:r>
        <w:rPr>
          <w:rFonts w:hint="eastAsia"/>
          <w:color w:val="000000" w:themeColor="text1"/>
          <w14:textFill>
            <w14:solidFill>
              <w14:schemeClr w14:val="tx1"/>
            </w14:solidFill>
          </w14:textFill>
        </w:rPr>
        <w:t>所有暴露的外部物理接口的类型、数量相同或减少；</w:t>
      </w:r>
    </w:p>
    <w:p>
      <w:pPr>
        <w:pStyle w:val="184"/>
        <w:spacing w:before="0" w:beforeLines="0" w:after="0" w:afterLines="0"/>
        <w:ind w:left="799"/>
      </w:pPr>
      <w:r>
        <w:rPr>
          <w:rFonts w:hint="eastAsia"/>
        </w:rPr>
        <w:t>外部物理接口包括USB接口、诊断接口、充电接口等。</w:t>
      </w:r>
    </w:p>
    <w:p>
      <w:pPr>
        <w:pStyle w:val="170"/>
        <w:rPr>
          <w:color w:val="000000" w:themeColor="text1"/>
          <w14:textFill>
            <w14:solidFill>
              <w14:schemeClr w14:val="tx1"/>
            </w14:solidFill>
          </w14:textFill>
        </w:rPr>
      </w:pPr>
      <w:r>
        <w:rPr>
          <w:rFonts w:hint="eastAsia"/>
          <w:color w:val="000000" w:themeColor="text1"/>
          <w14:textFill>
            <w14:solidFill>
              <w14:schemeClr w14:val="tx1"/>
            </w14:solidFill>
          </w14:textFill>
        </w:rPr>
        <w:t>与车型产生数据交互的车辆生产企业云平台IP地址或域名相同。</w:t>
      </w:r>
    </w:p>
    <w:p>
      <w:pPr>
        <w:pStyle w:val="109"/>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审核后扩展的判定条件</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若车型发生涉及12.2.3~12.2.9的变更，经审核车辆生产企业提供的车型风险评估报告后，确认整车信息安全风险未增加，可获得扩展。</w:t>
      </w:r>
    </w:p>
    <w:p>
      <w:pPr>
        <w:pStyle w:val="186"/>
        <w:spacing w:before="0" w:beforeLines="0" w:after="0" w:afterLines="0"/>
      </w:pPr>
      <w:r>
        <w:rPr>
          <w:rFonts w:hint="eastAsia"/>
        </w:rPr>
        <w:t>常见的不影响整车信息安全的改动包括替换与信息安全无关的系统或部件、ECU性能升级但不增加新的功能、变更ECU零部件供应商但不改变信息安全配置、用于修复漏洞或性能优化的软件升级、不影响信息安全的功能变更或新增功能（如在原有远程控车功能的基础上增加新的控车功能，且不涉及通信方式的改变）等。</w:t>
      </w:r>
    </w:p>
    <w:p>
      <w:pPr>
        <w:pStyle w:val="109"/>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测试验证后扩展的判定条件</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若车型发生涉及12.2.3~12.2.9的变更，经审核车辆生产企业提供的车型风险评估报告后，确认整车信息安全风险增加，但未严重影响整车信息安全，应针对受影响的项目补充测试验证，测试验证通过后可获得扩展。</w:t>
      </w:r>
    </w:p>
    <w:p>
      <w:pPr>
        <w:pStyle w:val="186"/>
        <w:spacing w:before="0" w:beforeLines="0" w:after="0" w:afterLines="0"/>
      </w:pPr>
      <w:r>
        <w:rPr>
          <w:rFonts w:hint="eastAsia"/>
        </w:rPr>
        <w:t>常见的未严重影响整车信息安全的改动包括通信系统升级但不引入新的通信方式（如使用第五代移动通信系统替换第二代移动通信系统），影响信息安全的ECU功能变更或增加新的功能等。</w:t>
      </w:r>
    </w:p>
    <w:p>
      <w:pPr>
        <w:pStyle w:val="109"/>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无法扩展的判定条件</w:t>
      </w:r>
    </w:p>
    <w:p>
      <w:pPr>
        <w:pStyle w:val="170"/>
        <w:numPr>
          <w:ilvl w:val="255"/>
          <w:numId w:val="0"/>
        </w:numPr>
        <w:ind w:left="425"/>
        <w:rPr>
          <w:color w:val="000000" w:themeColor="text1"/>
          <w14:textFill>
            <w14:solidFill>
              <w14:schemeClr w14:val="tx1"/>
            </w14:solidFill>
          </w14:textFill>
        </w:rPr>
      </w:pPr>
      <w:r>
        <w:rPr>
          <w:rFonts w:hint="eastAsia"/>
          <w:color w:val="000000" w:themeColor="text1"/>
          <w14:textFill>
            <w14:solidFill>
              <w14:schemeClr w14:val="tx1"/>
            </w14:solidFill>
          </w14:textFill>
        </w:rPr>
        <w:t>12.5.1 车辆生产企业发生变更；</w:t>
      </w:r>
    </w:p>
    <w:p>
      <w:pPr>
        <w:pStyle w:val="170"/>
        <w:numPr>
          <w:ilvl w:val="255"/>
          <w:numId w:val="0"/>
        </w:numPr>
        <w:ind w:left="425"/>
        <w:rPr>
          <w:color w:val="000000" w:themeColor="text1"/>
          <w14:textFill>
            <w14:solidFill>
              <w14:schemeClr w14:val="tx1"/>
            </w14:solidFill>
          </w14:textFill>
        </w:rPr>
      </w:pPr>
      <w:r>
        <w:rPr>
          <w:rFonts w:hint="eastAsia"/>
          <w:color w:val="000000" w:themeColor="text1"/>
          <w14:textFill>
            <w14:solidFill>
              <w14:schemeClr w14:val="tx1"/>
            </w14:solidFill>
          </w14:textFill>
        </w:rPr>
        <w:t>12.5.2 汽车信息安全管理体系失效；</w:t>
      </w:r>
    </w:p>
    <w:p>
      <w:pPr>
        <w:pStyle w:val="170"/>
        <w:numPr>
          <w:ilvl w:val="255"/>
          <w:numId w:val="0"/>
        </w:numPr>
        <w:ind w:left="425"/>
        <w:rPr>
          <w:color w:val="000000" w:themeColor="text1"/>
          <w14:textFill>
            <w14:solidFill>
              <w14:schemeClr w14:val="tx1"/>
            </w14:solidFill>
          </w14:textFill>
        </w:rPr>
      </w:pPr>
      <w:r>
        <w:rPr>
          <w:rFonts w:hint="eastAsia"/>
          <w:color w:val="000000" w:themeColor="text1"/>
          <w14:textFill>
            <w14:solidFill>
              <w14:schemeClr w14:val="tx1"/>
            </w14:solidFill>
          </w14:textFill>
        </w:rPr>
        <w:t>12.5.3 发生严重影响整车信息安全的变更；</w:t>
      </w:r>
    </w:p>
    <w:p>
      <w:pPr>
        <w:pStyle w:val="186"/>
        <w:spacing w:before="0" w:beforeLines="0" w:after="0" w:afterLines="0"/>
      </w:pPr>
      <w:r>
        <w:rPr>
          <w:rFonts w:hint="eastAsia"/>
        </w:rPr>
        <w:t>常见的严重影响整车信息安全的变更包括改变车辆网络拓扑（如增加新的网关）、增添新的外部接口、增加新的网络通信方式（如增加CAN/车载以太网、增加NFC通信）。</w:t>
      </w:r>
    </w:p>
    <w:p>
      <w:pPr>
        <w:pStyle w:val="108"/>
        <w:spacing w:before="312" w:after="312"/>
        <w:rPr>
          <w:color w:val="000000" w:themeColor="text1"/>
          <w14:textFill>
            <w14:solidFill>
              <w14:schemeClr w14:val="tx1"/>
            </w14:solidFill>
          </w14:textFill>
        </w:rPr>
      </w:pPr>
      <w:bookmarkStart w:id="159" w:name="_Toc113977127"/>
      <w:r>
        <w:rPr>
          <w:rFonts w:hint="eastAsia"/>
          <w:color w:val="000000" w:themeColor="text1"/>
          <w14:textFill>
            <w14:solidFill>
              <w14:schemeClr w14:val="tx1"/>
            </w14:solidFill>
          </w14:textFill>
        </w:rPr>
        <w:t>实施日期</w:t>
      </w:r>
      <w:bookmarkEnd w:id="159"/>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对于新申请型式批准的车型，自本文件实施之日起开始执行。</w:t>
      </w:r>
    </w:p>
    <w:p>
      <w:pPr>
        <w:pStyle w:val="60"/>
        <w:spacing w:before="0" w:beforeLines="0" w:after="0" w:afterLines="0"/>
        <w:ind w:firstLine="420"/>
        <w:rPr>
          <w:rFonts w:hAnsi="宋体" w:cs="宋体"/>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对于已获得型式批准的车型，自本文件实施之日起第</w:t>
      </w:r>
      <w:r>
        <w:rPr>
          <w:color w:val="000000" w:themeColor="text1"/>
          <w14:textFill>
            <w14:solidFill>
              <w14:schemeClr w14:val="tx1"/>
            </w14:solidFill>
          </w14:textFill>
        </w:rPr>
        <w:t xml:space="preserve"> 25 </w:t>
      </w:r>
      <w:r>
        <w:rPr>
          <w:rFonts w:hint="eastAsia"/>
          <w:color w:val="000000" w:themeColor="text1"/>
          <w14:textFill>
            <w14:solidFill>
              <w14:schemeClr w14:val="tx1"/>
            </w14:solidFill>
          </w14:textFill>
        </w:rPr>
        <w:t>个月开始执行。</w:t>
      </w:r>
      <w:r>
        <w:rPr>
          <w:rFonts w:hAnsi="宋体" w:cs="宋体"/>
          <w:color w:val="000000" w:themeColor="text1"/>
          <w:sz w:val="24"/>
          <w:szCs w:val="24"/>
          <w14:textFill>
            <w14:solidFill>
              <w14:schemeClr w14:val="tx1"/>
            </w14:solidFill>
          </w14:textFill>
        </w:rPr>
        <w:br w:type="page"/>
      </w:r>
    </w:p>
    <w:p>
      <w:pPr>
        <w:pStyle w:val="80"/>
        <w:spacing w:before="78" w:after="156"/>
        <w:rPr>
          <w:color w:val="000000" w:themeColor="text1"/>
          <w14:textFill>
            <w14:solidFill>
              <w14:schemeClr w14:val="tx1"/>
            </w14:solidFill>
          </w14:textFill>
        </w:rPr>
      </w:pPr>
      <w:bookmarkStart w:id="160" w:name="_Toc6836"/>
      <w:r>
        <w:rPr>
          <w:color w:val="000000" w:themeColor="text1"/>
          <w14:textFill>
            <w14:solidFill>
              <w14:schemeClr w14:val="tx1"/>
            </w14:solidFill>
          </w14:textFill>
        </w:rPr>
        <w:br w:type="textWrapping"/>
      </w:r>
      <w:bookmarkStart w:id="161" w:name="_Toc113977128"/>
      <w:r>
        <w:rPr>
          <w:rFonts w:hint="eastAsia"/>
          <w:color w:val="000000" w:themeColor="text1"/>
          <w14:textFill>
            <w14:solidFill>
              <w14:schemeClr w14:val="tx1"/>
            </w14:solidFill>
          </w14:textFill>
        </w:rPr>
        <w:t>（规范性）</w:t>
      </w:r>
      <w:r>
        <w:rPr>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车辆信息安全要求测试验证方法</w:t>
      </w:r>
      <w:bookmarkEnd w:id="160"/>
      <w:bookmarkEnd w:id="161"/>
    </w:p>
    <w:p>
      <w:pPr>
        <w:pStyle w:val="82"/>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概述</w:t>
      </w:r>
    </w:p>
    <w:p>
      <w:pPr>
        <w:pStyle w:val="60"/>
        <w:spacing w:before="156" w:after="156"/>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本附录规定了车辆外部连接安全要求、车辆通信安全要求、车辆软件升级安全要求和车辆数据代码安全要求的测试验证方法。开展测试验证前，应评估确认满足第</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章车辆信息安全一般要求。</w:t>
      </w:r>
    </w:p>
    <w:p>
      <w:pPr>
        <w:pStyle w:val="82"/>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测试条件</w:t>
      </w:r>
    </w:p>
    <w:p>
      <w:pPr>
        <w:pStyle w:val="217"/>
        <w:ind w:left="284"/>
        <w:rPr>
          <w:color w:val="000000" w:themeColor="text1"/>
          <w14:textFill>
            <w14:solidFill>
              <w14:schemeClr w14:val="tx1"/>
            </w14:solidFill>
          </w14:textFill>
        </w:rPr>
      </w:pPr>
      <w:r>
        <w:rPr>
          <w:rFonts w:hint="eastAsia"/>
          <w:color w:val="000000" w:themeColor="text1"/>
          <w14:textFill>
            <w14:solidFill>
              <w14:schemeClr w14:val="tx1"/>
            </w14:solidFill>
          </w14:textFill>
        </w:rPr>
        <w:t>测试环境应保证测试车辆能安全运行，影响车辆状态的测试应在多运行工况的整车转鼓环境下进行。</w:t>
      </w:r>
    </w:p>
    <w:p>
      <w:pPr>
        <w:pStyle w:val="217"/>
        <w:ind w:left="284"/>
        <w:rPr>
          <w:color w:val="000000" w:themeColor="text1"/>
          <w14:textFill>
            <w14:solidFill>
              <w14:schemeClr w14:val="tx1"/>
            </w14:solidFill>
          </w14:textFill>
        </w:rPr>
      </w:pPr>
      <w:r>
        <w:rPr>
          <w:rFonts w:hint="eastAsia"/>
          <w:color w:val="000000" w:themeColor="text1"/>
          <w14:textFill>
            <w14:solidFill>
              <w14:schemeClr w14:val="tx1"/>
            </w14:solidFill>
          </w14:textFill>
        </w:rPr>
        <w:t>测试环境应保证车辆通信稳定且测试不会对公网环境产生影响，影响公网环境的测试应在具备通信功能的整车暗室或类似环境中进行。</w:t>
      </w:r>
    </w:p>
    <w:p>
      <w:pPr>
        <w:pStyle w:val="217"/>
        <w:ind w:left="284"/>
        <w:rPr>
          <w:color w:val="000000" w:themeColor="text1"/>
          <w14:textFill>
            <w14:solidFill>
              <w14:schemeClr w14:val="tx1"/>
            </w14:solidFill>
          </w14:textFill>
        </w:rPr>
      </w:pPr>
      <w:r>
        <w:rPr>
          <w:rFonts w:hint="eastAsia"/>
          <w:color w:val="000000" w:themeColor="text1"/>
          <w14:textFill>
            <w14:solidFill>
              <w14:schemeClr w14:val="tx1"/>
            </w14:solidFill>
          </w14:textFill>
        </w:rPr>
        <w:t>车辆生产企业应按照测试要求提供测试整车车辆，必要时需提供测试台架。</w:t>
      </w:r>
    </w:p>
    <w:p>
      <w:pPr>
        <w:pStyle w:val="217"/>
        <w:ind w:left="284"/>
        <w:rPr>
          <w:color w:val="000000" w:themeColor="text1"/>
          <w14:textFill>
            <w14:solidFill>
              <w14:schemeClr w14:val="tx1"/>
            </w14:solidFill>
          </w14:textFill>
        </w:rPr>
      </w:pPr>
      <w:r>
        <w:rPr>
          <w:rFonts w:hint="eastAsia"/>
          <w:color w:val="000000" w:themeColor="text1"/>
          <w14:textFill>
            <w14:solidFill>
              <w14:schemeClr w14:val="tx1"/>
            </w14:solidFill>
          </w14:textFill>
        </w:rPr>
        <w:t>车辆生产企业应提供技术人员、刷写工具等必要的支持协助完成测试。</w:t>
      </w:r>
    </w:p>
    <w:p>
      <w:pPr>
        <w:pStyle w:val="82"/>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测试输入信息</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测试开始前，应根据车辆信息安全一般要求评估的结果，确认与测试车辆相关的测试项，并获取如下测试输入信息：</w:t>
      </w:r>
    </w:p>
    <w:p>
      <w:pPr>
        <w:pStyle w:val="184"/>
        <w:spacing w:before="0" w:beforeLines="0" w:after="0" w:afterLines="0"/>
      </w:pPr>
      <w:r>
        <w:rPr>
          <w:rFonts w:hint="eastAsia"/>
        </w:rPr>
        <w:t>测试输入信息的获取可在车辆生产企业认可的安全场景下进行，如在企业现场审阅相关文档。</w:t>
      </w:r>
    </w:p>
    <w:p>
      <w:pPr>
        <w:pStyle w:val="179"/>
        <w:numPr>
          <w:ilvl w:val="0"/>
          <w:numId w:val="37"/>
        </w:numPr>
        <w:spacing w:before="0" w:beforeLines="0" w:after="0" w:afterLines="0"/>
        <w:ind w:left="850" w:hanging="425"/>
        <w:rPr>
          <w:color w:val="000000" w:themeColor="text1"/>
          <w14:textFill>
            <w14:solidFill>
              <w14:schemeClr w14:val="tx1"/>
            </w14:solidFill>
          </w14:textFill>
        </w:rPr>
      </w:pPr>
      <w:bookmarkStart w:id="162" w:name="_Toc7173"/>
      <w:bookmarkStart w:id="163" w:name="_Toc26372"/>
      <w:bookmarkStart w:id="164" w:name="_Toc15457"/>
      <w:bookmarkStart w:id="165" w:name="_Hlk109724172"/>
      <w:r>
        <w:rPr>
          <w:rFonts w:hint="eastAsia"/>
          <w:color w:val="000000" w:themeColor="text1"/>
          <w14:textFill>
            <w14:solidFill>
              <w14:schemeClr w14:val="tx1"/>
            </w14:solidFill>
          </w14:textFill>
        </w:rPr>
        <w:t>测试车辆远程控制功能，包括远程控制指令应用场景和使用权限、远程控制指令审计方式及审计日志记录地址、车辆记录异常指令的地址；</w:t>
      </w:r>
    </w:p>
    <w:p>
      <w:pPr>
        <w:pStyle w:val="179"/>
        <w:numPr>
          <w:ilvl w:val="0"/>
          <w:numId w:val="37"/>
        </w:numPr>
        <w:spacing w:before="0" w:beforeLines="0" w:after="0" w:afterLines="0"/>
        <w:ind w:left="850" w:hanging="425"/>
        <w:rPr>
          <w:color w:val="000000" w:themeColor="text1"/>
          <w14:textFill>
            <w14:solidFill>
              <w14:schemeClr w14:val="tx1"/>
            </w14:solidFill>
          </w14:textFill>
        </w:rPr>
      </w:pPr>
      <w:bookmarkStart w:id="166" w:name="_Hlk113957676"/>
      <w:r>
        <w:rPr>
          <w:rFonts w:hint="eastAsia"/>
          <w:color w:val="000000" w:themeColor="text1"/>
          <w14:textFill>
            <w14:solidFill>
              <w14:schemeClr w14:val="tx1"/>
            </w14:solidFill>
          </w14:textFill>
        </w:rPr>
        <w:t>测试车辆授权第三方应用真实性和完整性校验方式；</w:t>
      </w:r>
    </w:p>
    <w:bookmarkEnd w:id="166"/>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测试车辆非授权第三方应用的访问控制机制；</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测试车辆的外部接口；</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与测试车辆通信的车辆生产企业云平台；</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测试车辆通信方法，包括采用的通信协议类型；</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测试车辆的V2X功能；</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测试车辆向外传输敏感个人信息的通信通道；</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测试车辆与外部直接通信的零部件；</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测试车辆内部通信方案及通信矩阵样例，包括专用数据通信矩阵样例；</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测试车辆车载软件升级系统可信根、引导加载程序、系统固件的访问方式和地址；</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测试车辆实现离线软件升级的方式及工具；</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测试车辆对称密钥和私钥的存储方式及说明文档；</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测试车辆内部存储敏感个人信息存储地址；</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测试车辆内存储的车辆识别代号和用于身份识别的数据清单及存储地址；</w:t>
      </w:r>
    </w:p>
    <w:p>
      <w:pPr>
        <w:pStyle w:val="179"/>
        <w:numPr>
          <w:ilvl w:val="0"/>
          <w:numId w:val="37"/>
        </w:numPr>
        <w:spacing w:before="0" w:beforeLines="0" w:after="0" w:afterLines="0"/>
        <w:ind w:left="850" w:hanging="425"/>
        <w:rPr>
          <w:color w:val="000000" w:themeColor="text1"/>
          <w14:textFill>
            <w14:solidFill>
              <w14:schemeClr w14:val="tx1"/>
            </w14:solidFill>
          </w14:textFill>
        </w:rPr>
      </w:pPr>
      <w:bookmarkStart w:id="167" w:name="_Hlk113972990"/>
      <w:r>
        <w:rPr>
          <w:rFonts w:hint="eastAsia"/>
          <w:color w:val="000000" w:themeColor="text1"/>
          <w14:textFill>
            <w14:solidFill>
              <w14:schemeClr w14:val="tx1"/>
            </w14:solidFill>
          </w14:textFill>
        </w:rPr>
        <w:t>测试车辆内存储的关键数据清单及存储的地址</w:t>
      </w:r>
      <w:bookmarkEnd w:id="162"/>
      <w:bookmarkEnd w:id="163"/>
      <w:bookmarkEnd w:id="164"/>
      <w:r>
        <w:rPr>
          <w:rFonts w:hint="eastAsia"/>
          <w:color w:val="000000" w:themeColor="text1"/>
          <w14:textFill>
            <w14:solidFill>
              <w14:schemeClr w14:val="tx1"/>
            </w14:solidFill>
          </w14:textFill>
        </w:rPr>
        <w:t>；</w:t>
      </w:r>
    </w:p>
    <w:p>
      <w:pPr>
        <w:pStyle w:val="179"/>
        <w:numPr>
          <w:ilvl w:val="0"/>
          <w:numId w:val="37"/>
        </w:numPr>
        <w:spacing w:before="0" w:beforeLines="0" w:after="0" w:afterLines="0"/>
        <w:ind w:left="850" w:hanging="425"/>
        <w:rPr>
          <w:color w:val="000000" w:themeColor="text1"/>
          <w14:textFill>
            <w14:solidFill>
              <w14:schemeClr w14:val="tx1"/>
            </w14:solidFill>
          </w14:textFill>
        </w:rPr>
      </w:pPr>
      <w:r>
        <w:rPr>
          <w:rFonts w:hint="eastAsia"/>
          <w:color w:val="000000" w:themeColor="text1"/>
          <w14:textFill>
            <w14:solidFill>
              <w14:schemeClr w14:val="tx1"/>
            </w14:solidFill>
          </w14:textFill>
        </w:rPr>
        <w:t>测试车辆个人信息清除功能及防恢复机制</w:t>
      </w:r>
      <w:bookmarkEnd w:id="167"/>
      <w:r>
        <w:rPr>
          <w:rFonts w:hint="eastAsia"/>
          <w:color w:val="000000" w:themeColor="text1"/>
          <w14:textFill>
            <w14:solidFill>
              <w14:schemeClr w14:val="tx1"/>
            </w14:solidFill>
          </w14:textFill>
        </w:rPr>
        <w:t>。</w:t>
      </w:r>
    </w:p>
    <w:bookmarkEnd w:id="165"/>
    <w:p>
      <w:pPr>
        <w:pStyle w:val="82"/>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车辆外部连接安全测试方法</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具备远程操控功能的系统安全测试方法</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真实性和完整性校验的测试方法</w:t>
      </w:r>
    </w:p>
    <w:p>
      <w:pPr>
        <w:pStyle w:val="60"/>
        <w:spacing w:before="0" w:beforeLines="0" w:after="0" w:afterLines="0"/>
        <w:ind w:firstLine="420"/>
        <w:rPr>
          <w:color w:val="000000" w:themeColor="text1"/>
          <w14:textFill>
            <w14:solidFill>
              <w14:schemeClr w14:val="tx1"/>
            </w14:solidFill>
          </w14:textFill>
        </w:rPr>
      </w:pPr>
      <w:bookmarkStart w:id="168" w:name="_Hlk113975542"/>
      <w:r>
        <w:rPr>
          <w:rFonts w:hint="eastAsia"/>
          <w:color w:val="000000" w:themeColor="text1"/>
          <w14:textFill>
            <w14:solidFill>
              <w14:schemeClr w14:val="tx1"/>
            </w14:solidFill>
          </w14:textFill>
        </w:rPr>
        <w:t>应依据附录A.3 a)测试车辆远程控制功能，并按照如下测试方法，检验测试车辆是否满足正文7.1</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的要求：</w:t>
      </w:r>
    </w:p>
    <w:bookmarkEnd w:id="168"/>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尝试伪造、篡改并发送远程车辆控制指令，检查车辆是否响应该指令，是否按照企业设定的验证失败处理机制进行处理，并记录测试结果，应不响应该指令。</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远程控制指令控制测试方法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应依据附录A.3 a)测试车辆远程控制功能，并按照如下测试方法，检验测试车辆是否满足正文7.1.2的要求：</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构建非授权的远程控制指令，发送至测试车辆，检查车辆是否响应该指令，并记录测试结果，应不响应该指令。</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安全日志记录功能测试方法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应依据附录A.3 a)测试车辆远程控制功能，并按照如下测试方法，检验测试车辆是否满足正文7.1.3的要求：</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构建并触发远程控制系统信息安全事件，使用授权的用户或工具，导出远程控制系统安全日志文件，验证文件记录的内容是否包含远程控制指令的日期、时间、发送主体、操作是否成功等信息，并记录验证结果，应包括远程控制指令的日期、时间、发送主体、操作是否成功的信息。</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远程控制功能系统程序和数据完整性校验测试方法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应依据附录A.3 a)测试车辆远程控制功能，并按照如下测试方法，检验测试车辆是否满足正文7.1.4的要求：</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篡改车端执行远程控制功能的系统的程序和数据，并下发远程控制指令，测试车辆是否告警或不执行该控制指令，并记录测试结果，应告警或不执行该控制指令。</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第三方应用安全测试方法</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授权第三方应用真实性完整性验证测试方法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测试人员应依据附录A.3 b)</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测试车辆授权第三方应用真实性和完整性校验方式，</w:t>
      </w:r>
      <w:bookmarkStart w:id="169" w:name="_Hlk113976395"/>
      <w:r>
        <w:rPr>
          <w:rFonts w:hint="eastAsia"/>
          <w:color w:val="000000" w:themeColor="text1"/>
          <w14:textFill>
            <w14:solidFill>
              <w14:schemeClr w14:val="tx1"/>
            </w14:solidFill>
          </w14:textFill>
        </w:rPr>
        <w:t>并按照如下测试方法，</w:t>
      </w:r>
      <w:bookmarkEnd w:id="169"/>
      <w:r>
        <w:rPr>
          <w:rFonts w:hint="eastAsia"/>
          <w:color w:val="000000" w:themeColor="text1"/>
          <w14:textFill>
            <w14:solidFill>
              <w14:schemeClr w14:val="tx1"/>
            </w14:solidFill>
          </w14:textFill>
        </w:rPr>
        <w:t>检验测试车辆是否满足正文7.</w:t>
      </w:r>
      <w:r>
        <w:rPr>
          <w:color w:val="000000" w:themeColor="text1"/>
          <w14:textFill>
            <w14:solidFill>
              <w14:schemeClr w14:val="tx1"/>
            </w14:solidFill>
          </w14:textFill>
        </w:rPr>
        <w:t>2.1</w:t>
      </w:r>
      <w:r>
        <w:rPr>
          <w:rFonts w:hint="eastAsia"/>
          <w:color w:val="000000" w:themeColor="text1"/>
          <w14:textFill>
            <w14:solidFill>
              <w14:schemeClr w14:val="tx1"/>
            </w14:solidFill>
          </w14:textFill>
        </w:rPr>
        <w:t>的要求：</w:t>
      </w:r>
    </w:p>
    <w:p>
      <w:pPr>
        <w:pStyle w:val="179"/>
        <w:numPr>
          <w:ilvl w:val="0"/>
          <w:numId w:val="38"/>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使用二进制工具，依据授权第三方应用真实性和完整性校验方式，篡改第三方应用程序的代码；</w:t>
      </w:r>
    </w:p>
    <w:p>
      <w:pPr>
        <w:pStyle w:val="179"/>
        <w:numPr>
          <w:ilvl w:val="0"/>
          <w:numId w:val="38"/>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尝试安装执行篡改后的授权第三方应用程序，测试是否可以正常运行，并记录测试结果，应不可正常运行。</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非授权第三方应用访问控制测试方法</w:t>
      </w:r>
    </w:p>
    <w:p>
      <w:pPr>
        <w:pStyle w:val="60"/>
        <w:spacing w:before="0" w:beforeLines="0" w:after="0" w:afterLines="0"/>
        <w:ind w:firstLine="420"/>
      </w:pPr>
      <w:r>
        <w:rPr>
          <w:rFonts w:hint="eastAsia"/>
        </w:rPr>
        <w:t>测试人员应依据附录A.3 c)</w:t>
      </w:r>
      <w:r>
        <w:t xml:space="preserve"> </w:t>
      </w:r>
      <w:r>
        <w:rPr>
          <w:rFonts w:hint="eastAsia"/>
        </w:rPr>
        <w:t>测试车辆非授权第三方应用的访问控制机制，并按照如下测试方法，检验测试车辆是否满足正文7.2.</w:t>
      </w:r>
      <w:r>
        <w:t>2</w:t>
      </w:r>
      <w:r>
        <w:rPr>
          <w:rFonts w:hint="eastAsia"/>
        </w:rPr>
        <w:t>的要求：</w:t>
      </w:r>
    </w:p>
    <w:p>
      <w:pPr>
        <w:pStyle w:val="179"/>
        <w:numPr>
          <w:ilvl w:val="0"/>
          <w:numId w:val="39"/>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尝试安装并执行非授权第三方应用，测试车辆是否进行提示，并记录测试结果，应有明确提示；</w:t>
      </w:r>
    </w:p>
    <w:p>
      <w:pPr>
        <w:pStyle w:val="179"/>
        <w:numPr>
          <w:ilvl w:val="0"/>
          <w:numId w:val="38"/>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尝试使用非授权第三方应用程序访问超出访问控制权限的资源，并记录测试结果，应不可访问控制权限外的资源。</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外部接口安全测试方法</w:t>
      </w:r>
    </w:p>
    <w:p>
      <w:pPr>
        <w:pStyle w:val="85"/>
        <w:spacing w:before="156" w:after="156"/>
        <w:ind w:left="0" w:firstLine="420"/>
        <w:rPr>
          <w:color w:val="000000" w:themeColor="text1"/>
          <w14:textFill>
            <w14:solidFill>
              <w14:schemeClr w14:val="tx1"/>
            </w14:solidFill>
          </w14:textFill>
        </w:rPr>
      </w:pPr>
      <w:bookmarkStart w:id="170" w:name="_Hlk109736050"/>
      <w:r>
        <w:rPr>
          <w:rFonts w:hint="eastAsia"/>
          <w:color w:val="000000" w:themeColor="text1"/>
          <w14:textFill>
            <w14:solidFill>
              <w14:schemeClr w14:val="tx1"/>
            </w14:solidFill>
          </w14:textFill>
        </w:rPr>
        <w:t>外部接口访问控制测试方法</w:t>
      </w:r>
    </w:p>
    <w:p>
      <w:pPr>
        <w:pStyle w:val="60"/>
        <w:spacing w:before="0" w:beforeLines="0" w:after="0" w:afterLines="0"/>
        <w:ind w:firstLine="420"/>
      </w:pPr>
      <w:r>
        <w:rPr>
          <w:rFonts w:hint="eastAsia"/>
        </w:rPr>
        <w:t>测试人员应依据</w:t>
      </w:r>
      <w:bookmarkStart w:id="171" w:name="_Hlk109736359"/>
      <w:r>
        <w:rPr>
          <w:rFonts w:hint="eastAsia"/>
        </w:rPr>
        <w:t>附录A.3</w:t>
      </w:r>
      <w:r>
        <w:t xml:space="preserve"> </w:t>
      </w:r>
      <w:r>
        <w:rPr>
          <w:rFonts w:hint="eastAsia"/>
        </w:rPr>
        <w:t>d)</w:t>
      </w:r>
      <w:bookmarkEnd w:id="171"/>
      <w:r>
        <w:rPr>
          <w:rFonts w:hint="eastAsia"/>
        </w:rPr>
        <w:t>测试车辆外部接口，并按照如下测试方法，检验测试车辆是否满足正文7.</w:t>
      </w:r>
      <w:r>
        <w:t>3.1</w:t>
      </w:r>
      <w:r>
        <w:rPr>
          <w:rFonts w:hint="eastAsia"/>
        </w:rPr>
        <w:t>的要求：</w:t>
      </w:r>
    </w:p>
    <w:p>
      <w:pPr>
        <w:pStyle w:val="60"/>
        <w:spacing w:before="0" w:beforeLines="0" w:after="0" w:afterLines="0"/>
        <w:ind w:firstLine="420"/>
      </w:pPr>
      <w:r>
        <w:rPr>
          <w:rFonts w:hint="eastAsia"/>
        </w:rPr>
        <w:t>使用非授权的用户或工具访问车辆的外部接口，测试是否可以成功建立连接并访问相应的信息，并记录测试结果，应无法成功建立连接。</w:t>
      </w:r>
    </w:p>
    <w:bookmarkEnd w:id="170"/>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USB接口访问控制测试方法</w:t>
      </w:r>
    </w:p>
    <w:p>
      <w:pPr>
        <w:pStyle w:val="60"/>
        <w:spacing w:before="0" w:beforeLines="0" w:after="0" w:afterLines="0"/>
        <w:ind w:firstLine="420"/>
      </w:pPr>
      <w:r>
        <w:rPr>
          <w:rFonts w:hint="eastAsia"/>
        </w:rPr>
        <w:t>测试人员应依据附录A.3 d)测试车辆的外部接口，并按照如下测试方法，检验测试车辆是否满足正文7.</w:t>
      </w:r>
      <w:r>
        <w:t>3.2</w:t>
      </w:r>
      <w:r>
        <w:rPr>
          <w:rFonts w:hint="eastAsia"/>
        </w:rPr>
        <w:t>的要求：</w:t>
      </w:r>
    </w:p>
    <w:p>
      <w:pPr>
        <w:pStyle w:val="179"/>
        <w:numPr>
          <w:ilvl w:val="0"/>
          <w:numId w:val="40"/>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在具备USB接口的移动存储介质中注入</w:t>
      </w:r>
      <w:bookmarkStart w:id="172" w:name="_Hlk89793801"/>
      <w:r>
        <w:rPr>
          <w:rFonts w:hint="eastAsia"/>
          <w:color w:val="000000" w:themeColor="text1"/>
          <w14:textFill>
            <w14:solidFill>
              <w14:schemeClr w14:val="tx1"/>
            </w14:solidFill>
          </w14:textFill>
        </w:rPr>
        <w:t>媒体文件、指定签名的应用软件</w:t>
      </w:r>
      <w:bookmarkEnd w:id="172"/>
      <w:r>
        <w:rPr>
          <w:rFonts w:hint="eastAsia"/>
          <w:color w:val="000000" w:themeColor="text1"/>
          <w14:textFill>
            <w14:solidFill>
              <w14:schemeClr w14:val="tx1"/>
            </w14:solidFill>
          </w14:textFill>
        </w:rPr>
        <w:t>和其它文件；</w:t>
      </w:r>
    </w:p>
    <w:p>
      <w:pPr>
        <w:pStyle w:val="179"/>
        <w:numPr>
          <w:ilvl w:val="0"/>
          <w:numId w:val="40"/>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将移动存储介质连接到车辆USB接口，测试车辆是否可以执行除媒体文件和指定签名的应用软件外的其他文件，并记录测试结果，应无法执行除媒体文件和指定签名的应用软件外的其他文件。</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USB防病毒测试方法</w:t>
      </w:r>
    </w:p>
    <w:p>
      <w:pPr>
        <w:pStyle w:val="60"/>
        <w:spacing w:before="0" w:beforeLines="0" w:after="0" w:afterLines="0"/>
        <w:ind w:firstLine="420"/>
      </w:pPr>
      <w:r>
        <w:rPr>
          <w:rFonts w:hint="eastAsia"/>
        </w:rPr>
        <w:t>测试人员应依据附录A.3 d)测试车辆的外部接口，并按照如下测试方法，检验测试车辆是否满足正文7.3.</w:t>
      </w:r>
      <w:r>
        <w:t>3</w:t>
      </w:r>
      <w:r>
        <w:rPr>
          <w:rFonts w:hint="eastAsia"/>
        </w:rPr>
        <w:t>的要求：</w:t>
      </w:r>
    </w:p>
    <w:p>
      <w:pPr>
        <w:pStyle w:val="179"/>
        <w:numPr>
          <w:ilvl w:val="0"/>
          <w:numId w:val="41"/>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在具备USB接口的移动存储介质中注入病毒文件；</w:t>
      </w:r>
    </w:p>
    <w:p>
      <w:pPr>
        <w:pStyle w:val="179"/>
        <w:numPr>
          <w:ilvl w:val="0"/>
          <w:numId w:val="41"/>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将移动存储介质连接到车辆USB接口，尝试执行病毒文件，测试车辆系统是否可以测试出移动存储介质中的病毒文件或拒绝执行病毒文件，并记录测试结果，应能识别出病毒文件或拒绝执行病毒文件。</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诊断接口身份鉴别测试方法</w:t>
      </w:r>
    </w:p>
    <w:p>
      <w:pPr>
        <w:pStyle w:val="60"/>
        <w:spacing w:before="0" w:beforeLines="0" w:after="0" w:afterLines="0"/>
        <w:ind w:firstLine="420"/>
      </w:pPr>
      <w:r>
        <w:rPr>
          <w:rFonts w:hint="eastAsia"/>
        </w:rPr>
        <w:t>测试人员应依据附录A.3 d)测试车辆的外部接口，并按照如下测试方法，检验测试车辆是否满足正文7.3.</w:t>
      </w:r>
      <w:r>
        <w:t>4</w:t>
      </w:r>
      <w:r>
        <w:rPr>
          <w:rFonts w:hint="eastAsia"/>
        </w:rPr>
        <w:t>的要求：</w:t>
      </w:r>
    </w:p>
    <w:p>
      <w:pPr>
        <w:pStyle w:val="179"/>
        <w:numPr>
          <w:ilvl w:val="0"/>
          <w:numId w:val="42"/>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使用非授权用户或工具</w:t>
      </w:r>
      <w:bookmarkStart w:id="173" w:name="_Hlk113958654"/>
      <w:r>
        <w:rPr>
          <w:rFonts w:hint="eastAsia"/>
          <w:color w:val="000000" w:themeColor="text1"/>
          <w14:textFill>
            <w14:solidFill>
              <w14:schemeClr w14:val="tx1"/>
            </w14:solidFill>
          </w14:textFill>
        </w:rPr>
        <w:t>在诊断接口发送车辆关键参数写操作请求</w:t>
      </w:r>
      <w:bookmarkEnd w:id="173"/>
      <w:r>
        <w:rPr>
          <w:rFonts w:hint="eastAsia"/>
          <w:color w:val="000000" w:themeColor="text1"/>
          <w14:textFill>
            <w14:solidFill>
              <w14:schemeClr w14:val="tx1"/>
            </w14:solidFill>
          </w14:textFill>
        </w:rPr>
        <w:t>，</w:t>
      </w:r>
      <w:bookmarkStart w:id="174" w:name="_Hlk89794066"/>
      <w:r>
        <w:rPr>
          <w:rFonts w:hint="eastAsia"/>
          <w:color w:val="000000" w:themeColor="text1"/>
          <w14:textFill>
            <w14:solidFill>
              <w14:schemeClr w14:val="tx1"/>
            </w14:solidFill>
          </w14:textFill>
        </w:rPr>
        <w:t>测试车辆是否执行该操作请求</w:t>
      </w:r>
      <w:bookmarkEnd w:id="174"/>
      <w:r>
        <w:rPr>
          <w:rFonts w:hint="eastAsia"/>
          <w:color w:val="000000" w:themeColor="text1"/>
          <w14:textFill>
            <w14:solidFill>
              <w14:schemeClr w14:val="tx1"/>
            </w14:solidFill>
          </w14:textFill>
        </w:rPr>
        <w:t>，并记录测试结果，应无法执行该操作请求；</w:t>
      </w:r>
    </w:p>
    <w:p>
      <w:pPr>
        <w:pStyle w:val="179"/>
        <w:numPr>
          <w:ilvl w:val="0"/>
          <w:numId w:val="42"/>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使用授权用户在诊断接口发送超出权限的车辆关键参数写操作请求，测试车辆是否执行该操作请求，并记录测试结果，应无法执行该操作请求。</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车辆外部连接系统漏洞扫描测试方法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测试人员应按照如下测试方法，检验测试车辆是否满足正文7.</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的要求：</w:t>
      </w:r>
    </w:p>
    <w:p>
      <w:pPr>
        <w:pStyle w:val="179"/>
        <w:numPr>
          <w:ilvl w:val="0"/>
          <w:numId w:val="43"/>
        </w:numPr>
        <w:spacing w:before="0" w:beforeLines="0" w:after="0" w:afterLines="0"/>
        <w:rPr>
          <w:color w:val="000000" w:themeColor="text1"/>
          <w14:textFill>
            <w14:solidFill>
              <w14:schemeClr w14:val="tx1"/>
            </w14:solidFill>
          </w14:textFill>
        </w:rPr>
      </w:pPr>
      <w:bookmarkStart w:id="175" w:name="_Hlk113970179"/>
      <w:r>
        <w:rPr>
          <w:rFonts w:hint="eastAsia"/>
          <w:color w:val="000000" w:themeColor="text1"/>
          <w14:textFill>
            <w14:solidFill>
              <w14:schemeClr w14:val="tx1"/>
            </w14:solidFill>
          </w14:textFill>
        </w:rPr>
        <w:t>使用漏洞扫描工具对车辆外部连接系统进行漏洞扫描测试，测试是否存在</w:t>
      </w:r>
      <w:bookmarkStart w:id="176" w:name="_Hlk109736745"/>
      <w:r>
        <w:rPr>
          <w:rFonts w:hint="eastAsia"/>
          <w:color w:val="000000" w:themeColor="text1"/>
          <w14:textFill>
            <w14:solidFill>
              <w14:schemeClr w14:val="tx1"/>
            </w14:solidFill>
          </w14:textFill>
        </w:rPr>
        <w:t>权威漏洞平台6个月前公布的高危及以上的安全漏洞</w:t>
      </w:r>
      <w:bookmarkEnd w:id="176"/>
      <w:r>
        <w:rPr>
          <w:rFonts w:hint="eastAsia"/>
          <w:color w:val="000000" w:themeColor="text1"/>
          <w14:textFill>
            <w14:solidFill>
              <w14:schemeClr w14:val="tx1"/>
            </w14:solidFill>
          </w14:textFill>
        </w:rPr>
        <w:t>，并记录测试结果；</w:t>
      </w:r>
    </w:p>
    <w:p>
      <w:pPr>
        <w:pStyle w:val="179"/>
        <w:numPr>
          <w:ilvl w:val="0"/>
          <w:numId w:val="43"/>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如存在权威漏洞平台6个月前公布的高危及以上的安全漏洞，对照企业提交的漏洞处置方案清单，确认</w:t>
      </w:r>
      <w:bookmarkStart w:id="177" w:name="_Hlk113959222"/>
      <w:r>
        <w:rPr>
          <w:rFonts w:hint="eastAsia"/>
          <w:color w:val="000000" w:themeColor="text1"/>
          <w14:textFill>
            <w14:solidFill>
              <w14:schemeClr w14:val="tx1"/>
            </w14:solidFill>
          </w14:textFill>
        </w:rPr>
        <w:t>企业提交的漏洞处置方案清单中是否覆盖该漏洞</w:t>
      </w:r>
      <w:bookmarkEnd w:id="177"/>
      <w:r>
        <w:rPr>
          <w:rFonts w:hint="eastAsia"/>
          <w:color w:val="000000" w:themeColor="text1"/>
          <w14:textFill>
            <w14:solidFill>
              <w14:schemeClr w14:val="tx1"/>
            </w14:solidFill>
          </w14:textFill>
        </w:rPr>
        <w:t>，并记录测试结果，应不存在由权威漏洞平台6个月前公布且未经处置的高危及以上的安全漏洞。</w:t>
      </w:r>
    </w:p>
    <w:bookmarkEnd w:id="175"/>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车辆关闭不必要接口测试方法</w:t>
      </w:r>
    </w:p>
    <w:p>
      <w:pPr>
        <w:pStyle w:val="60"/>
        <w:spacing w:before="0" w:beforeLines="0" w:after="0" w:afterLines="0"/>
        <w:ind w:firstLine="420"/>
      </w:pPr>
      <w:r>
        <w:rPr>
          <w:rFonts w:hint="eastAsia"/>
        </w:rPr>
        <w:t>测试人员应按照如下测试方法，检验测试车辆是否满足正文7.</w:t>
      </w:r>
      <w:r>
        <w:t>5</w:t>
      </w:r>
      <w:r>
        <w:rPr>
          <w:rFonts w:hint="eastAsia"/>
        </w:rPr>
        <w:t>的要求：</w:t>
      </w:r>
    </w:p>
    <w:p>
      <w:pPr>
        <w:pStyle w:val="179"/>
        <w:numPr>
          <w:ilvl w:val="0"/>
          <w:numId w:val="44"/>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测试人员通过WLAN、车载以太网等形式将测试车辆与扫描测试设备组网，查看配置文件获得被测车辆的IP地址；</w:t>
      </w:r>
    </w:p>
    <w:p>
      <w:pPr>
        <w:pStyle w:val="179"/>
        <w:numPr>
          <w:ilvl w:val="0"/>
          <w:numId w:val="42"/>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使用扫描测试设备查看测试车辆所开放的端口，并将车辆开放的端口列表与提交的车辆业务列表进行对比，测试车辆是否有开放非必要的网络端口，并记录测试结果，应仅开放必要的网络端口。</w:t>
      </w:r>
    </w:p>
    <w:p>
      <w:pPr>
        <w:pStyle w:val="82"/>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车辆通信安全测试方法</w:t>
      </w:r>
    </w:p>
    <w:p>
      <w:pPr>
        <w:pStyle w:val="83"/>
        <w:spacing w:before="156" w:after="156"/>
        <w:rPr>
          <w:color w:val="000000" w:themeColor="text1"/>
          <w14:textFill>
            <w14:solidFill>
              <w14:schemeClr w14:val="tx1"/>
            </w14:solidFill>
          </w14:textFill>
        </w:rPr>
      </w:pPr>
      <w:bookmarkStart w:id="178" w:name="_Hlk113970441"/>
      <w:bookmarkStart w:id="179" w:name="_Hlk89702210"/>
      <w:r>
        <w:rPr>
          <w:rFonts w:hint="eastAsia"/>
          <w:color w:val="000000" w:themeColor="text1"/>
          <w14:textFill>
            <w14:solidFill>
              <w14:schemeClr w14:val="tx1"/>
            </w14:solidFill>
          </w14:textFill>
        </w:rPr>
        <w:t>云平台通信身份真实性验证测试方法</w:t>
      </w:r>
    </w:p>
    <w:bookmarkEnd w:id="178"/>
    <w:p>
      <w:pPr>
        <w:pStyle w:val="60"/>
        <w:spacing w:before="0" w:beforeLines="0" w:after="0" w:afterLines="0"/>
        <w:ind w:firstLine="420"/>
      </w:pPr>
      <w:r>
        <w:rPr>
          <w:rFonts w:hint="eastAsia"/>
        </w:rPr>
        <w:t>测试人员应依据附录A.3 e) 与测试车辆通信的车辆生产企业云平台、附录</w:t>
      </w:r>
      <w:r>
        <w:t xml:space="preserve">A.3 </w:t>
      </w:r>
      <w:r>
        <w:rPr>
          <w:rFonts w:hint="eastAsia"/>
        </w:rPr>
        <w:t>f)</w:t>
      </w:r>
      <w:r>
        <w:t xml:space="preserve"> </w:t>
      </w:r>
      <w:r>
        <w:rPr>
          <w:rFonts w:hint="eastAsia"/>
        </w:rPr>
        <w:t>测试车辆通信方法，并按照如下测试方法，检验测试车辆是否满足正文</w:t>
      </w:r>
      <w:r>
        <w:t>8.1</w:t>
      </w:r>
      <w:r>
        <w:rPr>
          <w:rFonts w:hint="eastAsia"/>
        </w:rPr>
        <w:t>的要求：</w:t>
      </w:r>
    </w:p>
    <w:bookmarkEnd w:id="179"/>
    <w:p>
      <w:pPr>
        <w:pStyle w:val="179"/>
        <w:numPr>
          <w:ilvl w:val="0"/>
          <w:numId w:val="45"/>
        </w:numPr>
        <w:spacing w:before="0" w:beforeLines="0" w:after="0" w:afterLines="0"/>
        <w:rPr>
          <w:color w:val="000000" w:themeColor="text1"/>
          <w14:textFill>
            <w14:solidFill>
              <w14:schemeClr w14:val="tx1"/>
            </w14:solidFill>
          </w14:textFill>
        </w:rPr>
      </w:pPr>
      <w:bookmarkStart w:id="180" w:name="_Hlk109738261"/>
      <w:r>
        <w:rPr>
          <w:rFonts w:hint="eastAsia"/>
          <w:color w:val="000000" w:themeColor="text1"/>
          <w14:textFill>
            <w14:solidFill>
              <w14:schemeClr w14:val="tx1"/>
            </w14:solidFill>
          </w14:textFill>
        </w:rPr>
        <w:t>若车辆与车辆生产企业云平台通信采用专用网络或虚拟专用网络环境进行通信，验证通信网络技术报告，确定通信网络类型，并记录验证结果。</w:t>
      </w:r>
    </w:p>
    <w:p>
      <w:pPr>
        <w:pStyle w:val="179"/>
        <w:numPr>
          <w:ilvl w:val="0"/>
          <w:numId w:val="44"/>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若车辆与车辆生产企业云平台通信采用公共网络环境进行通信，且使用公有通信协议，采用网络数据抓包工具进行数据抓包，解析通信报文数据，检查是否采用如</w:t>
      </w:r>
      <w:bookmarkStart w:id="181" w:name="_Hlk109737947"/>
      <w:r>
        <w:rPr>
          <w:rFonts w:hint="eastAsia"/>
          <w:color w:val="000000" w:themeColor="text1"/>
          <w14:textFill>
            <w14:solidFill>
              <w14:schemeClr w14:val="tx1"/>
            </w14:solidFill>
          </w14:textFill>
        </w:rPr>
        <w:t>TLS V1.2同等安全级别或以上要求的安全通信层协议</w:t>
      </w:r>
      <w:bookmarkEnd w:id="181"/>
      <w:r>
        <w:rPr>
          <w:rFonts w:hint="eastAsia"/>
          <w:color w:val="000000" w:themeColor="text1"/>
          <w14:textFill>
            <w14:solidFill>
              <w14:schemeClr w14:val="tx1"/>
            </w14:solidFill>
          </w14:textFill>
        </w:rPr>
        <w:t>，并记录测试结果，应使用TLS V1.2同等安全级别或以上要求的安全通信层协议；</w:t>
      </w:r>
    </w:p>
    <w:bookmarkEnd w:id="180"/>
    <w:p>
      <w:pPr>
        <w:pStyle w:val="179"/>
        <w:numPr>
          <w:ilvl w:val="0"/>
          <w:numId w:val="44"/>
        </w:numPr>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若车辆与车辆生产企业云平台通信采用公共网络环境进行通信，且使用私有通信协议，对私有通信协议方案进行验证，并记录测试结果，私有通信协议方案应能对通信对象的身份真实性进行验证。 </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X通信身份认证测试方法</w:t>
      </w:r>
    </w:p>
    <w:p>
      <w:pPr>
        <w:pStyle w:val="60"/>
        <w:spacing w:before="0" w:beforeLines="0" w:after="0" w:afterLines="0"/>
        <w:ind w:firstLine="420"/>
      </w:pPr>
      <w:r>
        <w:rPr>
          <w:rFonts w:hint="eastAsia"/>
        </w:rPr>
        <w:t>测试人员应依据附录A.3 f) 测试车辆通信方法、附录A.3 g) 测试车辆的V2X功能，并按照如下测试方法，检验测试车辆是否满足正文8.</w:t>
      </w:r>
      <w:r>
        <w:t>2</w:t>
      </w:r>
      <w:r>
        <w:rPr>
          <w:rFonts w:hint="eastAsia"/>
        </w:rPr>
        <w:t>的要求：</w:t>
      </w:r>
    </w:p>
    <w:p>
      <w:pPr>
        <w:pStyle w:val="60"/>
        <w:numPr>
          <w:ilvl w:val="0"/>
          <w:numId w:val="46"/>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使用合法证书，利用V</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X仿真测试设备模拟车辆、路侧单元和移动终端，并尝试与测试车辆建立通信连接；</w:t>
      </w:r>
    </w:p>
    <w:p>
      <w:pPr>
        <w:pStyle w:val="60"/>
        <w:numPr>
          <w:ilvl w:val="0"/>
          <w:numId w:val="46"/>
        </w:numPr>
        <w:spacing w:before="0" w:beforeLines="0" w:after="0" w:afterLines="0"/>
        <w:ind w:left="777" w:hanging="357"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清除V2X仿真测试设备的通信记录，并将证书替换为无效证书或非法证书，测试替换证书后测试车辆是否依然能和V</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X仿真测试设备通信，并记录测试结果，应断开通信连接。</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通信通道完整性保护测试方法</w:t>
      </w:r>
    </w:p>
    <w:p>
      <w:pPr>
        <w:pStyle w:val="60"/>
        <w:spacing w:before="0" w:beforeLines="0" w:after="0" w:afterLines="0"/>
        <w:ind w:firstLine="420"/>
      </w:pPr>
      <w:r>
        <w:rPr>
          <w:rFonts w:hint="eastAsia"/>
        </w:rPr>
        <w:t>测试人员应依据附录A.3 f) 测试车辆通信方法，并按照如下测试方法，检验测试车辆是否满足正文8.</w:t>
      </w:r>
      <w:r>
        <w:t>3</w:t>
      </w:r>
      <w:r>
        <w:rPr>
          <w:rFonts w:hint="eastAsia"/>
        </w:rPr>
        <w:t>的要求：</w:t>
      </w:r>
    </w:p>
    <w:p>
      <w:pPr>
        <w:pStyle w:val="60"/>
        <w:numPr>
          <w:ilvl w:val="0"/>
          <w:numId w:val="47"/>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在车辆端设备与外部通信对象完成正常的身份认证之后，采用网络数据抓包工具，解析通信报文数据，判断传输数据是否应用了完整性保护措施。</w:t>
      </w:r>
    </w:p>
    <w:p>
      <w:pPr>
        <w:pStyle w:val="60"/>
        <w:numPr>
          <w:ilvl w:val="0"/>
          <w:numId w:val="47"/>
        </w:numPr>
        <w:spacing w:before="0" w:beforeLines="0" w:after="0" w:afterLines="0"/>
        <w:ind w:left="777" w:hanging="357"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将对传输数据进行篡改或伪造后的报文发送到车辆端，测试车辆端是否对数据的完整性实施校验并做出适宜的响应，并记录测试结果，应进行校验并拒绝该消息。</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防非授权操作测试方法</w:t>
      </w:r>
    </w:p>
    <w:p>
      <w:pPr>
        <w:pStyle w:val="60"/>
        <w:spacing w:before="0" w:beforeLines="0" w:after="0" w:afterLines="0"/>
        <w:ind w:firstLine="420"/>
      </w:pPr>
      <w:r>
        <w:rPr>
          <w:rFonts w:hint="eastAsia"/>
        </w:rPr>
        <w:t>测试人员应依据附录A.3 f) 测试车辆通信方法，并按照如下测试方法，检验测试车辆是否满足正文8.</w:t>
      </w:r>
      <w:r>
        <w:t>4</w:t>
      </w:r>
      <w:r>
        <w:rPr>
          <w:rFonts w:hint="eastAsia"/>
        </w:rPr>
        <w:t>的要求：</w:t>
      </w:r>
    </w:p>
    <w:p>
      <w:pPr>
        <w:pStyle w:val="60"/>
        <w:numPr>
          <w:ilvl w:val="0"/>
          <w:numId w:val="48"/>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使用非授权身份对尝试对车辆通信部件的数据代码进行读取，测试是否可以成功操作，并记录测试结果，应不可读取。</w:t>
      </w:r>
    </w:p>
    <w:p>
      <w:pPr>
        <w:pStyle w:val="60"/>
        <w:numPr>
          <w:ilvl w:val="0"/>
          <w:numId w:val="48"/>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使用非授权身份对尝试对车辆通信部件的数据代码进行覆盖，测试是否可以成功操作，并记录测试结果，应不可覆盖。</w:t>
      </w:r>
    </w:p>
    <w:p>
      <w:pPr>
        <w:pStyle w:val="60"/>
        <w:numPr>
          <w:ilvl w:val="0"/>
          <w:numId w:val="48"/>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使用非授权身份对尝试对车辆通信部件的数据代码进行清除，测试是否可以成功操作，并记录测试结果，应不可清除。</w:t>
      </w:r>
    </w:p>
    <w:p>
      <w:pPr>
        <w:pStyle w:val="60"/>
        <w:numPr>
          <w:ilvl w:val="0"/>
          <w:numId w:val="48"/>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使用非授权身份对尝试对车辆通信部件的数据代码进行写入，测试是否可以成功操作，并记录测试结果，应不可写入。</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关键指令数据有效性和唯一性验证测试方法</w:t>
      </w:r>
    </w:p>
    <w:p>
      <w:pPr>
        <w:pStyle w:val="60"/>
        <w:spacing w:before="0" w:beforeLines="0" w:after="0" w:afterLines="0"/>
        <w:ind w:firstLine="420"/>
        <w:rPr>
          <w:color w:val="000000" w:themeColor="text1"/>
          <w14:textFill>
            <w14:solidFill>
              <w14:schemeClr w14:val="tx1"/>
            </w14:solidFill>
          </w14:textFill>
        </w:rPr>
      </w:pPr>
      <w:bookmarkStart w:id="182" w:name="_Hlk89768699"/>
      <w:r>
        <w:rPr>
          <w:rFonts w:hint="eastAsia"/>
          <w:color w:val="000000" w:themeColor="text1"/>
          <w14:textFill>
            <w14:solidFill>
              <w14:schemeClr w14:val="tx1"/>
            </w14:solidFill>
          </w14:textFill>
        </w:rPr>
        <w:t>测试人员应按照如下方法，检验测试车辆是否满足正文8.</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的要求：</w:t>
      </w:r>
    </w:p>
    <w:bookmarkEnd w:id="182"/>
    <w:p>
      <w:pPr>
        <w:pStyle w:val="60"/>
        <w:numPr>
          <w:ilvl w:val="0"/>
          <w:numId w:val="49"/>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录制正常会话指令，修改其中的一段数据，发送修改后的会话指令，测试车辆是否做出响应，并记录测试结果，应不响应；</w:t>
      </w:r>
    </w:p>
    <w:p>
      <w:pPr>
        <w:pStyle w:val="60"/>
        <w:numPr>
          <w:ilvl w:val="0"/>
          <w:numId w:val="49"/>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录制正常会话指令，间隔一段时间后，</w:t>
      </w:r>
      <w:bookmarkStart w:id="183" w:name="_Hlk89768437"/>
      <w:r>
        <w:rPr>
          <w:rFonts w:hint="eastAsia"/>
          <w:color w:val="000000" w:themeColor="text1"/>
          <w14:textFill>
            <w14:solidFill>
              <w14:schemeClr w14:val="tx1"/>
            </w14:solidFill>
          </w14:textFill>
        </w:rPr>
        <w:t>重新发送录制的会话指令，测试车辆是否做出响应</w:t>
      </w:r>
      <w:bookmarkEnd w:id="183"/>
      <w:r>
        <w:rPr>
          <w:rFonts w:hint="eastAsia"/>
          <w:color w:val="000000" w:themeColor="text1"/>
          <w14:textFill>
            <w14:solidFill>
              <w14:schemeClr w14:val="tx1"/>
            </w14:solidFill>
          </w14:textFill>
        </w:rPr>
        <w:t>，并记录测试结果，应不响应。</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敏感个人信息保密性保护测试方法</w:t>
      </w:r>
    </w:p>
    <w:p>
      <w:pPr>
        <w:pStyle w:val="60"/>
        <w:spacing w:before="0" w:beforeLines="0" w:after="0" w:afterLines="0"/>
        <w:ind w:firstLine="420"/>
        <w:rPr>
          <w:color w:val="000000" w:themeColor="text1"/>
          <w14:textFill>
            <w14:solidFill>
              <w14:schemeClr w14:val="tx1"/>
            </w14:solidFill>
          </w14:textFill>
        </w:rPr>
      </w:pPr>
      <w:bookmarkStart w:id="184" w:name="_Hlk89768713"/>
      <w:r>
        <w:rPr>
          <w:rFonts w:hint="eastAsia"/>
          <w:color w:val="000000" w:themeColor="text1"/>
          <w14:textFill>
            <w14:solidFill>
              <w14:schemeClr w14:val="tx1"/>
            </w14:solidFill>
          </w14:textFill>
        </w:rPr>
        <w:t>测试人员应依据附录A.3</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h)测试车辆向外传输敏感个人信息的通信通道，并按照如下测试方法，检验测试车辆是否满足正文8.</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的要求：</w:t>
      </w:r>
    </w:p>
    <w:bookmarkEnd w:id="184"/>
    <w:p>
      <w:pPr>
        <w:pStyle w:val="60"/>
        <w:numPr>
          <w:ilvl w:val="0"/>
          <w:numId w:val="50"/>
        </w:numPr>
        <w:spacing w:before="0" w:beforeLines="0" w:after="0" w:afterLines="0"/>
        <w:ind w:firstLineChars="0"/>
        <w:rPr>
          <w:color w:val="000000" w:themeColor="text1"/>
          <w14:textFill>
            <w14:solidFill>
              <w14:schemeClr w14:val="tx1"/>
            </w14:solidFill>
          </w14:textFill>
        </w:rPr>
      </w:pPr>
      <w:bookmarkStart w:id="185" w:name="_Toc25757"/>
      <w:bookmarkStart w:id="186" w:name="_Toc10935"/>
      <w:bookmarkStart w:id="187" w:name="_Toc8831"/>
      <w:r>
        <w:rPr>
          <w:rFonts w:hint="eastAsia"/>
          <w:color w:val="000000" w:themeColor="text1"/>
          <w14:textFill>
            <w14:solidFill>
              <w14:schemeClr w14:val="tx1"/>
            </w14:solidFill>
          </w14:textFill>
        </w:rPr>
        <w:t>依据车辆数据传输的方案，验证是否正确使用声明的加密算法对车辆传输的数据进行加密</w:t>
      </w:r>
      <w:bookmarkEnd w:id="185"/>
      <w:bookmarkEnd w:id="186"/>
      <w:bookmarkEnd w:id="187"/>
      <w:r>
        <w:rPr>
          <w:rFonts w:hint="eastAsia"/>
          <w:color w:val="000000" w:themeColor="text1"/>
          <w14:textFill>
            <w14:solidFill>
              <w14:schemeClr w14:val="tx1"/>
            </w14:solidFill>
          </w14:textFill>
        </w:rPr>
        <w:t>，并记录验证结果，应进行加密；</w:t>
      </w:r>
    </w:p>
    <w:p>
      <w:pPr>
        <w:pStyle w:val="60"/>
        <w:numPr>
          <w:ilvl w:val="0"/>
          <w:numId w:val="50"/>
        </w:numPr>
        <w:spacing w:before="0" w:beforeLines="0" w:after="0" w:afterLines="0"/>
        <w:ind w:firstLineChars="0"/>
        <w:rPr>
          <w:color w:val="000000" w:themeColor="text1"/>
          <w14:textFill>
            <w14:solidFill>
              <w14:schemeClr w14:val="tx1"/>
            </w14:solidFill>
          </w14:textFill>
        </w:rPr>
      </w:pPr>
      <w:bookmarkStart w:id="188" w:name="_Toc1904"/>
      <w:bookmarkStart w:id="189" w:name="_Toc22791"/>
      <w:bookmarkStart w:id="190" w:name="_Toc19503"/>
      <w:r>
        <w:rPr>
          <w:rFonts w:hint="eastAsia"/>
          <w:color w:val="000000" w:themeColor="text1"/>
          <w14:textFill>
            <w14:solidFill>
              <w14:schemeClr w14:val="tx1"/>
            </w14:solidFill>
          </w14:textFill>
        </w:rPr>
        <w:t>验证使用的加密算法强度是否满足需求，并记录验证结果，算法强度应满足要求。</w:t>
      </w:r>
      <w:bookmarkEnd w:id="188"/>
      <w:bookmarkEnd w:id="189"/>
      <w:bookmarkEnd w:id="190"/>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对外通信零部件身份识别测试方法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测试人员应依据附录A</w:t>
      </w: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i)</w:t>
      </w:r>
      <w:bookmarkStart w:id="191" w:name="_Hlk113967098"/>
      <w:r>
        <w:rPr>
          <w:rFonts w:hint="eastAsia"/>
          <w:color w:val="000000" w:themeColor="text1"/>
          <w14:textFill>
            <w14:solidFill>
              <w14:schemeClr w14:val="tx1"/>
            </w14:solidFill>
          </w14:textFill>
        </w:rPr>
        <w:t>测试车辆与外部直接通信的零部件</w:t>
      </w:r>
      <w:bookmarkEnd w:id="191"/>
      <w:r>
        <w:rPr>
          <w:color w:val="000000" w:themeColor="text1"/>
          <w14:textFill>
            <w14:solidFill>
              <w14:schemeClr w14:val="tx1"/>
            </w14:solidFill>
          </w14:textFill>
        </w:rPr>
        <w:t>,</w:t>
      </w:r>
      <w:r>
        <w:rPr>
          <w:rFonts w:hint="eastAsia"/>
          <w:color w:val="000000" w:themeColor="text1"/>
          <w14:textFill>
            <w14:solidFill>
              <w14:schemeClr w14:val="tx1"/>
            </w14:solidFill>
          </w14:textFill>
        </w:rPr>
        <w:t>并按照如下测试方法，检验测试车辆是否满足正文8.</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的要求。</w:t>
      </w:r>
    </w:p>
    <w:p>
      <w:pPr>
        <w:pStyle w:val="60"/>
        <w:numPr>
          <w:ilvl w:val="0"/>
          <w:numId w:val="51"/>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使用和测试车辆与外部直接通信零部件功能相同的零部件替换安装在整车相同的位置；</w:t>
      </w:r>
    </w:p>
    <w:p>
      <w:pPr>
        <w:pStyle w:val="60"/>
        <w:numPr>
          <w:ilvl w:val="0"/>
          <w:numId w:val="51"/>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启动车辆，测试零部件是否正常工作或车辆是否有异常部件连接告警，并记录测试结果，系统应无法正常运行或有异常告警提示。</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车辆与外部直接通信零部件防非特权访问测试方法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测试人员应依据附录A.3 i)测试</w:t>
      </w:r>
      <w:bookmarkStart w:id="192" w:name="_Hlk113967539"/>
      <w:r>
        <w:rPr>
          <w:rFonts w:hint="eastAsia"/>
          <w:color w:val="000000" w:themeColor="text1"/>
          <w14:textFill>
            <w14:solidFill>
              <w14:schemeClr w14:val="tx1"/>
            </w14:solidFill>
          </w14:textFill>
        </w:rPr>
        <w:t>车辆与外部直接通信的零部件</w:t>
      </w:r>
      <w:bookmarkEnd w:id="192"/>
      <w:r>
        <w:rPr>
          <w:rFonts w:hint="eastAsia"/>
          <w:color w:val="000000" w:themeColor="text1"/>
          <w14:textFill>
            <w14:solidFill>
              <w14:schemeClr w14:val="tx1"/>
            </w14:solidFill>
          </w14:textFill>
        </w:rPr>
        <w:t>,并按照如下测试方法，检验测试车辆是否满足正文8.</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的要求：</w:t>
      </w:r>
    </w:p>
    <w:p>
      <w:pPr>
        <w:pStyle w:val="60"/>
        <w:numPr>
          <w:ilvl w:val="0"/>
          <w:numId w:val="52"/>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构建一个非授权用户，尝试对该用户进行身份提权；</w:t>
      </w:r>
    </w:p>
    <w:p>
      <w:pPr>
        <w:pStyle w:val="60"/>
        <w:numPr>
          <w:ilvl w:val="0"/>
          <w:numId w:val="52"/>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使用尝试提权后的用户对系统进行特权访问，测试车辆是否有异常响应或动作，并记录测试结果，应不可访问。</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车内安全区域隔离测试方法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测试人员依据附录A.3</w:t>
      </w:r>
      <w:r>
        <w:rPr>
          <w:color w:val="000000" w:themeColor="text1"/>
          <w14:textFill>
            <w14:solidFill>
              <w14:schemeClr w14:val="tx1"/>
            </w14:solidFill>
          </w14:textFill>
        </w:rPr>
        <w:t xml:space="preserve"> </w:t>
      </w:r>
      <w:bookmarkStart w:id="193" w:name="_Hlk114063821"/>
      <w:r>
        <w:rPr>
          <w:rFonts w:hint="eastAsia"/>
          <w:color w:val="000000" w:themeColor="text1"/>
          <w14:textFill>
            <w14:solidFill>
              <w14:schemeClr w14:val="tx1"/>
            </w14:solidFill>
          </w14:textFill>
        </w:rPr>
        <w:t>j)</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测试车内通信方案及通信矩阵样例</w:t>
      </w:r>
      <w:bookmarkEnd w:id="193"/>
      <w:r>
        <w:rPr>
          <w:rFonts w:hint="eastAsia"/>
          <w:color w:val="000000" w:themeColor="text1"/>
          <w14:textFill>
            <w14:solidFill>
              <w14:schemeClr w14:val="tx1"/>
            </w14:solidFill>
          </w14:textFill>
        </w:rPr>
        <w:t>，从如下测试方法中选择适用的方法，检验测试车辆是否满足正文8.</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的要求：</w:t>
      </w:r>
    </w:p>
    <w:p>
      <w:pPr>
        <w:pStyle w:val="60"/>
        <w:numPr>
          <w:ilvl w:val="0"/>
          <w:numId w:val="53"/>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对于使用物理隔离措施的车辆，验证车辆生产企业提供的物理隔离方案，并记录测试结果，应实现物理隔离。</w:t>
      </w:r>
    </w:p>
    <w:p>
      <w:pPr>
        <w:pStyle w:val="60"/>
        <w:numPr>
          <w:ilvl w:val="0"/>
          <w:numId w:val="53"/>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对于使用逻辑隔离措施的车辆，根据车辆厂商提供的逻辑隔离策略，发送不符合策略的数据帧, 在指定的目的端口测试是否可以接收到相应的数据帧，并记录测试结果，不应接收到相应的数据帧。</w:t>
      </w:r>
    </w:p>
    <w:p>
      <w:pPr>
        <w:pStyle w:val="60"/>
        <w:numPr>
          <w:ilvl w:val="0"/>
          <w:numId w:val="53"/>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对于采用VLAN技术实现域隔离的车辆，根据车辆厂商提供的域隔离策略，测试是否能够跨域转发数据帧，并记录测试结果，不应跨域转发数据帧。</w:t>
      </w:r>
    </w:p>
    <w:p>
      <w:pPr>
        <w:pStyle w:val="83"/>
        <w:spacing w:before="0" w:beforeLines="0" w:after="0" w:afterLines="0"/>
        <w:rPr>
          <w:color w:val="000000" w:themeColor="text1"/>
          <w14:textFill>
            <w14:solidFill>
              <w14:schemeClr w14:val="tx1"/>
            </w14:solidFill>
          </w14:textFill>
        </w:rPr>
      </w:pPr>
      <w:r>
        <w:rPr>
          <w:rFonts w:hint="eastAsia"/>
          <w:color w:val="000000" w:themeColor="text1"/>
          <w14:textFill>
            <w14:solidFill>
              <w14:schemeClr w14:val="tx1"/>
            </w14:solidFill>
          </w14:textFill>
        </w:rPr>
        <w:t>拒绝服务攻击识别测试方法</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CAN总线拒绝服务攻击识别测试方法</w:t>
      </w:r>
    </w:p>
    <w:p>
      <w:pPr>
        <w:pStyle w:val="60"/>
        <w:spacing w:before="0" w:beforeLines="0" w:after="0" w:afterLines="0"/>
        <w:ind w:firstLine="420"/>
      </w:pPr>
      <w:r>
        <w:rPr>
          <w:rFonts w:hint="eastAsia"/>
        </w:rPr>
        <w:t>测试人员应依据附录A.3 j) 测试车辆车内通信方案及通信矩阵样例，并按照如下测试方法，检验测试车辆CAN总线通信拒绝服务攻击识别防护能力是否满足正文8.10的要求。</w:t>
      </w:r>
    </w:p>
    <w:p>
      <w:pPr>
        <w:pStyle w:val="60"/>
        <w:numPr>
          <w:ilvl w:val="0"/>
          <w:numId w:val="54"/>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将拒绝服务攻击测试设备接入车辆的CAN总线，识别该通道总线波特率，测试设备对该通道发起大于80%总线负载率的拒绝服务攻击，如果有多个通道，则依次分别进行测试试验；</w:t>
      </w:r>
    </w:p>
    <w:p>
      <w:pPr>
        <w:pStyle w:val="60"/>
        <w:numPr>
          <w:ilvl w:val="0"/>
          <w:numId w:val="54"/>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在拒绝服务攻击时，测试车辆未受攻击的CAN通道通信性能和预设的功能是否受到影响，并记录测试结果，应能不受影响或记录攻击事件；</w:t>
      </w:r>
    </w:p>
    <w:p>
      <w:pPr>
        <w:pStyle w:val="60"/>
        <w:numPr>
          <w:ilvl w:val="0"/>
          <w:numId w:val="54"/>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在拒绝服务攻击结束后，测试车辆是否按照预设方案处理攻击数据包，并记录测试结果，应按照预设的方案处理攻击数据包。</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以太网拒绝服务攻击识别测试方法</w:t>
      </w:r>
    </w:p>
    <w:p>
      <w:pPr>
        <w:pStyle w:val="60"/>
        <w:spacing w:before="0" w:beforeLines="0" w:after="0" w:afterLines="0"/>
        <w:ind w:firstLine="420"/>
      </w:pPr>
      <w:r>
        <w:rPr>
          <w:rFonts w:hint="eastAsia"/>
        </w:rPr>
        <w:t>测试人员应依据附录A.3 j) 测试车辆车内通信方案及通信矩阵样例，并按照如下测试方法，检验测试车辆以太网通信拒绝服务攻击识别防护能力是否满足正文8.10的要求：</w:t>
      </w:r>
    </w:p>
    <w:p>
      <w:pPr>
        <w:pStyle w:val="60"/>
        <w:numPr>
          <w:ilvl w:val="0"/>
          <w:numId w:val="55"/>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将拒绝服务攻击测试设备与车辆的车载以太网进行组网，并尝试向车载以太网发起拒绝服务攻击；</w:t>
      </w:r>
    </w:p>
    <w:p>
      <w:pPr>
        <w:pStyle w:val="60"/>
        <w:numPr>
          <w:ilvl w:val="0"/>
          <w:numId w:val="55"/>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在拒绝服务攻击时，测试车辆未受攻击的部件性能和预设的功能是否受到影响，并记录测试结果，应能不受影响或记录攻击事件。</w:t>
      </w:r>
    </w:p>
    <w:p>
      <w:pPr>
        <w:pStyle w:val="60"/>
        <w:numPr>
          <w:ilvl w:val="0"/>
          <w:numId w:val="55"/>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在拒绝服务攻击结束后，测试车辆是否按照预设方案处理攻击数据包，并记录测试结果，应按照预设的方案处理攻击数据包。</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X通信拒绝服务攻击识别测试方法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测试人员应按照如下测试方法，检验测试车辆V</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X通信拒绝服务攻击识别防护能力是否满足正文8</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的要求：</w:t>
      </w:r>
    </w:p>
    <w:p>
      <w:pPr>
        <w:pStyle w:val="60"/>
        <w:numPr>
          <w:ilvl w:val="0"/>
          <w:numId w:val="56"/>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使用V2X仿真测试设备模拟构建不少于150辆可与测试车辆正常通信的虚拟车辆，并保持通信；</w:t>
      </w:r>
    </w:p>
    <w:p>
      <w:pPr>
        <w:pStyle w:val="60"/>
        <w:numPr>
          <w:ilvl w:val="0"/>
          <w:numId w:val="56"/>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任选一辆虚拟车辆，将其与拒绝服务攻击设备连接，向测试车辆发起拒绝服务攻击；</w:t>
      </w:r>
    </w:p>
    <w:p>
      <w:pPr>
        <w:pStyle w:val="60"/>
        <w:numPr>
          <w:ilvl w:val="0"/>
          <w:numId w:val="56"/>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在拒绝服务攻击结束后，测试车辆的V2X功能是否恢复并可正常运行，并记录测试结果，应从攻击中恢复并正常运行，并记录攻击事件。</w:t>
      </w:r>
    </w:p>
    <w:p>
      <w:pPr>
        <w:pStyle w:val="83"/>
        <w:spacing w:before="156" w:after="156"/>
        <w:rPr>
          <w:color w:val="000000" w:themeColor="text1"/>
          <w14:textFill>
            <w14:solidFill>
              <w14:schemeClr w14:val="tx1"/>
            </w14:solidFill>
          </w14:textFill>
        </w:rPr>
      </w:pPr>
      <w:bookmarkStart w:id="194" w:name="_Hlk113975124"/>
      <w:r>
        <w:rPr>
          <w:rFonts w:hint="eastAsia"/>
          <w:color w:val="000000" w:themeColor="text1"/>
          <w14:textFill>
            <w14:solidFill>
              <w14:schemeClr w14:val="tx1"/>
            </w14:solidFill>
          </w14:textFill>
        </w:rPr>
        <w:t>恶意数据识别测试方法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测试人员应依据车辆接受消息类型，从如下方法中选择适用的方法，检验测试车辆是否满足正文8.</w:t>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的要求。</w:t>
      </w:r>
    </w:p>
    <w:bookmarkEnd w:id="194"/>
    <w:p>
      <w:pPr>
        <w:pStyle w:val="60"/>
        <w:numPr>
          <w:ilvl w:val="0"/>
          <w:numId w:val="57"/>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依据V</w:t>
      </w:r>
      <w:r>
        <w:rPr>
          <w:color w:val="000000" w:themeColor="text1"/>
          <w14:textFill>
            <w14:solidFill>
              <w14:schemeClr w14:val="tx1"/>
            </w14:solidFill>
          </w14:textFill>
        </w:rPr>
        <w:t>2X</w:t>
      </w:r>
      <w:r>
        <w:rPr>
          <w:rFonts w:hint="eastAsia"/>
          <w:color w:val="000000" w:themeColor="text1"/>
          <w14:textFill>
            <w14:solidFill>
              <w14:schemeClr w14:val="tx1"/>
            </w14:solidFill>
          </w14:textFill>
        </w:rPr>
        <w:t>通信规则，构建并向车辆发送恶意的V2X消息数据时，测试车辆能否鉴别并拒绝响应，并记录测试结果，应拒绝响应。</w:t>
      </w:r>
    </w:p>
    <w:p>
      <w:pPr>
        <w:pStyle w:val="60"/>
        <w:numPr>
          <w:ilvl w:val="0"/>
          <w:numId w:val="57"/>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依据诊断通信规则，构建并向车辆发送恶意的诊断消息数据时，测试车辆能否鉴别并拒绝响应，并记录测试结果，应拒绝响应。</w:t>
      </w:r>
    </w:p>
    <w:p>
      <w:pPr>
        <w:pStyle w:val="60"/>
        <w:numPr>
          <w:ilvl w:val="0"/>
          <w:numId w:val="57"/>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依据专有消息通信规则，构建并向车辆发送恶意的专有消息数据时，测试车辆能否鉴别并拒绝响应，并记录测试结果，应拒绝响应。</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通信信息安全日志测试方法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测试人员应依据车辆</w:t>
      </w:r>
      <w:bookmarkStart w:id="195" w:name="_Hlk113975358"/>
      <w:r>
        <w:rPr>
          <w:rFonts w:hint="eastAsia"/>
          <w:color w:val="000000" w:themeColor="text1"/>
          <w14:textFill>
            <w14:solidFill>
              <w14:schemeClr w14:val="tx1"/>
            </w14:solidFill>
          </w14:textFill>
        </w:rPr>
        <w:t>通信信息安全日志记录机制</w:t>
      </w:r>
      <w:bookmarkEnd w:id="195"/>
      <w:r>
        <w:rPr>
          <w:rFonts w:hint="eastAsia"/>
          <w:color w:val="000000" w:themeColor="text1"/>
          <w14:textFill>
            <w14:solidFill>
              <w14:schemeClr w14:val="tx1"/>
            </w14:solidFill>
          </w14:textFill>
        </w:rPr>
        <w:t>，并按照如下测试方法，检验测试车辆是否满足正文8.1</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的要求：</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构建并触发车辆通信信息安全事件，测试车辆是否会按照通信信息安全日志记录机制记录该事件，并记录测试结果，应按照机制要求记录该安全事件。</w:t>
      </w:r>
    </w:p>
    <w:p>
      <w:pPr>
        <w:pStyle w:val="82"/>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车辆软件升级安全测试方法</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通用安全要求测试方法</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车载软件升级系统安全启动测试方法</w:t>
      </w:r>
    </w:p>
    <w:p>
      <w:pPr>
        <w:pStyle w:val="60"/>
        <w:spacing w:before="0" w:beforeLines="0" w:after="0" w:afterLines="0"/>
        <w:ind w:firstLine="420"/>
        <w:rPr>
          <w:color w:val="000000" w:themeColor="text1"/>
          <w14:textFill>
            <w14:solidFill>
              <w14:schemeClr w14:val="tx1"/>
            </w14:solidFill>
          </w14:textFill>
        </w:rPr>
      </w:pPr>
      <w:bookmarkStart w:id="196" w:name="_Hlk109891234"/>
      <w:r>
        <w:rPr>
          <w:rFonts w:hint="eastAsia"/>
          <w:color w:val="000000" w:themeColor="text1"/>
          <w14:textFill>
            <w14:solidFill>
              <w14:schemeClr w14:val="tx1"/>
            </w14:solidFill>
          </w14:textFill>
        </w:rPr>
        <w:t>测试人员应依据附录A.3</w:t>
      </w:r>
      <w:bookmarkEnd w:id="196"/>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k)</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测试车辆车载软件升级系统可信根、</w:t>
      </w:r>
      <w:bookmarkStart w:id="197" w:name="_Hlk113970297"/>
      <w:r>
        <w:rPr>
          <w:rFonts w:hint="eastAsia"/>
          <w:color w:val="000000" w:themeColor="text1"/>
          <w14:textFill>
            <w14:solidFill>
              <w14:schemeClr w14:val="tx1"/>
            </w14:solidFill>
          </w14:textFill>
        </w:rPr>
        <w:t>引导加载程序</w:t>
      </w:r>
      <w:bookmarkEnd w:id="197"/>
      <w:r>
        <w:rPr>
          <w:rFonts w:hint="eastAsia"/>
          <w:color w:val="000000" w:themeColor="text1"/>
          <w14:textFill>
            <w14:solidFill>
              <w14:schemeClr w14:val="tx1"/>
            </w14:solidFill>
          </w14:textFill>
        </w:rPr>
        <w:t>、系统固件的访问方式和地址，按照如下测试方法，检验测试车辆是否满足正文9.</w:t>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的要求：</w:t>
      </w:r>
    </w:p>
    <w:p>
      <w:pPr>
        <w:pStyle w:val="60"/>
        <w:numPr>
          <w:ilvl w:val="0"/>
          <w:numId w:val="58"/>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获取安全启动信任根存储区域的访问方法和地址，使用软件调试工具写入数据，重复测试不少于三次，测试是否可将数据写入该存储区域，并记录测试结果，应无法将数据写入该存储区域；</w:t>
      </w:r>
    </w:p>
    <w:p>
      <w:pPr>
        <w:pStyle w:val="60"/>
        <w:numPr>
          <w:ilvl w:val="0"/>
          <w:numId w:val="58"/>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获取正常运行的引导加载程序，使用软件调试工具修改该引导加载程序的签名信息，将修改后的引导加载程序写入到指定区域，检查是否正常加载引导加载程序，并记录测试结果，应不正常加载引导加载程序；</w:t>
      </w:r>
    </w:p>
    <w:p>
      <w:pPr>
        <w:pStyle w:val="60"/>
        <w:numPr>
          <w:ilvl w:val="0"/>
          <w:numId w:val="58"/>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获取升级程序的系统固件，使用软件调试工具对其进行篡改，将修改后的系统固件写入到指定区域，检查升级程序是否正常工作，并记录测试结果，升级程序应不工作。</w:t>
      </w:r>
    </w:p>
    <w:p>
      <w:pPr>
        <w:pStyle w:val="85"/>
        <w:spacing w:before="156" w:after="156"/>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车载软件升级系统安全漏洞扫描测试方法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测试人员应照如下测试方法，检验测试车辆是否满足正文9.</w:t>
      </w:r>
      <w:r>
        <w:rPr>
          <w:color w:val="000000" w:themeColor="text1"/>
          <w14:textFill>
            <w14:solidFill>
              <w14:schemeClr w14:val="tx1"/>
            </w14:solidFill>
          </w14:textFill>
        </w:rPr>
        <w:t>1.2</w:t>
      </w:r>
      <w:r>
        <w:rPr>
          <w:rFonts w:hint="eastAsia"/>
          <w:color w:val="000000" w:themeColor="text1"/>
          <w14:textFill>
            <w14:solidFill>
              <w14:schemeClr w14:val="tx1"/>
            </w14:solidFill>
          </w14:textFill>
        </w:rPr>
        <w:t>的要求：</w:t>
      </w:r>
    </w:p>
    <w:p>
      <w:pPr>
        <w:pStyle w:val="60"/>
        <w:numPr>
          <w:ilvl w:val="0"/>
          <w:numId w:val="59"/>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使用漏洞扫描工具对车载软件升级系统进行漏洞扫描测试，测试是否存在权威漏洞平台6个月前公布的高危及以上的安全漏洞，并记录测试结果；</w:t>
      </w:r>
    </w:p>
    <w:p>
      <w:pPr>
        <w:pStyle w:val="60"/>
        <w:numPr>
          <w:ilvl w:val="0"/>
          <w:numId w:val="59"/>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存在权威漏洞平台6个月前公布的高危及以上的安全漏洞，对照企业提交的漏洞处置方案清单，确认企业提交的漏洞处置方案清单中是否覆盖该漏洞，并记录测试结果，应不存在由权威漏洞平台6个月前公布且未经处置的高危及以上的安全漏洞。</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在线升级安全测试方法</w:t>
      </w:r>
    </w:p>
    <w:p>
      <w:pPr>
        <w:pStyle w:val="85"/>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软件升级服务器身份认证测试方法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测试人员应按照附录A.5.1 云平台通信身份真实性验证测试方法，检测测试车辆是否满足正文9</w:t>
      </w:r>
      <w:r>
        <w:rPr>
          <w:color w:val="000000" w:themeColor="text1"/>
          <w14:textFill>
            <w14:solidFill>
              <w14:schemeClr w14:val="tx1"/>
            </w14:solidFill>
          </w14:textFill>
        </w:rPr>
        <w:t>.2.1</w:t>
      </w:r>
      <w:r>
        <w:rPr>
          <w:rFonts w:hint="eastAsia"/>
          <w:color w:val="000000" w:themeColor="text1"/>
          <w14:textFill>
            <w14:solidFill>
              <w14:schemeClr w14:val="tx1"/>
            </w14:solidFill>
          </w14:textFill>
        </w:rPr>
        <w:t>的要求。</w:t>
      </w:r>
    </w:p>
    <w:p>
      <w:pPr>
        <w:pStyle w:val="85"/>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升级包真实性和完整性校验测试方法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测试人员应确认在线升级功能正常执行，并按照如下测试方法</w:t>
      </w:r>
      <w:bookmarkStart w:id="198" w:name="_Hlk89701012"/>
      <w:r>
        <w:rPr>
          <w:rFonts w:hint="eastAsia"/>
          <w:color w:val="000000" w:themeColor="text1"/>
          <w14:textFill>
            <w14:solidFill>
              <w14:schemeClr w14:val="tx1"/>
            </w14:solidFill>
          </w14:textFill>
        </w:rPr>
        <w:t>，检验测试车辆是否满足正文9</w:t>
      </w:r>
      <w:r>
        <w:rPr>
          <w:color w:val="000000" w:themeColor="text1"/>
          <w14:textFill>
            <w14:solidFill>
              <w14:schemeClr w14:val="tx1"/>
            </w14:solidFill>
          </w14:textFill>
        </w:rPr>
        <w:t>.2.2</w:t>
      </w:r>
      <w:r>
        <w:rPr>
          <w:rFonts w:hint="eastAsia"/>
          <w:color w:val="000000" w:themeColor="text1"/>
          <w14:textFill>
            <w14:solidFill>
              <w14:schemeClr w14:val="tx1"/>
            </w14:solidFill>
          </w14:textFill>
        </w:rPr>
        <w:t>的要求</w:t>
      </w:r>
      <w:bookmarkEnd w:id="198"/>
      <w:r>
        <w:rPr>
          <w:rFonts w:hint="eastAsia"/>
          <w:color w:val="000000" w:themeColor="text1"/>
          <w14:textFill>
            <w14:solidFill>
              <w14:schemeClr w14:val="tx1"/>
            </w14:solidFill>
          </w14:textFill>
        </w:rPr>
        <w:t>：</w:t>
      </w:r>
    </w:p>
    <w:p>
      <w:pPr>
        <w:pStyle w:val="60"/>
        <w:numPr>
          <w:ilvl w:val="0"/>
          <w:numId w:val="60"/>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构造被篡改破坏的在线升级包；</w:t>
      </w:r>
    </w:p>
    <w:p>
      <w:pPr>
        <w:pStyle w:val="60"/>
        <w:numPr>
          <w:ilvl w:val="0"/>
          <w:numId w:val="60"/>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将该升级包下载或传输到车载端，执行软件升级，测试并记录升级结果，应不执行升级。</w:t>
      </w:r>
    </w:p>
    <w:p>
      <w:pPr>
        <w:pStyle w:val="85"/>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失败事件日志记录测试方法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测试人员应按照如下测试方法，检验测试车辆是否满足正文9.2.3的要求：</w:t>
      </w:r>
    </w:p>
    <w:p>
      <w:pPr>
        <w:pStyle w:val="60"/>
        <w:numPr>
          <w:ilvl w:val="0"/>
          <w:numId w:val="61"/>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构造完整性或真实性被破坏的在线升级包，</w:t>
      </w:r>
    </w:p>
    <w:p>
      <w:pPr>
        <w:pStyle w:val="60"/>
        <w:numPr>
          <w:ilvl w:val="0"/>
          <w:numId w:val="61"/>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触发车辆软件升级，检查升级事件日志，并记录测试结果，应记录本次升级失败事件。</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离线升级安全要求测试方法</w:t>
      </w:r>
    </w:p>
    <w:p>
      <w:pPr>
        <w:pStyle w:val="85"/>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使用车载软件升级系统的离线升级安全测试方法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若车辆使用车载软件升级系统进行离线升级，测试人员应依据附录A.3 l)实现离线软件升级的方式及工具，并按照如下测试方法</w:t>
      </w:r>
      <w:bookmarkStart w:id="199" w:name="_Hlk109891726"/>
      <w:r>
        <w:rPr>
          <w:rFonts w:hint="eastAsia"/>
          <w:color w:val="000000" w:themeColor="text1"/>
          <w14:textFill>
            <w14:solidFill>
              <w14:schemeClr w14:val="tx1"/>
            </w14:solidFill>
          </w14:textFill>
        </w:rPr>
        <w:t>，检验测试车辆是否满足正文9.</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的要求：</w:t>
      </w:r>
      <w:bookmarkEnd w:id="199"/>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 构造被篡改破坏的离线升级包；</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b） 使用离线升级工具将该升级包下载或传输到车载端，执行软件升级，测试并记录升级结果，应不执行升级。</w:t>
      </w:r>
    </w:p>
    <w:p>
      <w:pPr>
        <w:pStyle w:val="85"/>
        <w:spacing w:before="156" w:after="156"/>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不使用车载软件升级系统的离线升级安全测试方法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若车辆不使用车载软件升级系统进行离线升级，测试人员应依据附录A.3 l)实现离线软件升级的方式及工具，并选择以下两种方法中适用的一种开展测试并记录测试结果，检验测试车辆是否满足正文9.3.</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的要求：</w:t>
      </w:r>
    </w:p>
    <w:p>
      <w:pPr>
        <w:pStyle w:val="60"/>
        <w:numPr>
          <w:ilvl w:val="0"/>
          <w:numId w:val="62"/>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测试人员将非认证的刷写接入端接入车辆刷写接口，查看车辆是否能检出接入了非认证的刷写接入端，并记录测试结果，应能阻止非认证刷写接入端与车辆进行通信；</w:t>
      </w:r>
    </w:p>
    <w:p>
      <w:pPr>
        <w:pStyle w:val="60"/>
        <w:numPr>
          <w:ilvl w:val="0"/>
          <w:numId w:val="62"/>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构造被篡改破坏的离线升级包，使用离线升级工具将该升级包下载或传输到车载端，执行软件升级，测试并记录升级结果，应不执行升级。</w:t>
      </w:r>
    </w:p>
    <w:p>
      <w:pPr>
        <w:pStyle w:val="82"/>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车辆数据代码安全测试方法</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密钥防非法获取和访问测试方法</w:t>
      </w:r>
    </w:p>
    <w:p>
      <w:pPr>
        <w:pStyle w:val="60"/>
        <w:spacing w:before="0" w:beforeLines="0" w:after="0" w:afterLines="0"/>
        <w:ind w:firstLine="420"/>
      </w:pPr>
      <w:r>
        <w:rPr>
          <w:rFonts w:hint="eastAsia"/>
        </w:rPr>
        <w:t>测试人员应按照附录A.3 m)</w:t>
      </w:r>
      <w:r>
        <w:t xml:space="preserve"> </w:t>
      </w:r>
      <w:r>
        <w:rPr>
          <w:rFonts w:hint="eastAsia"/>
        </w:rPr>
        <w:t>测试车辆对称密钥和私钥的存储方式及说明文档，选择以下两种方法中适用的一种开展测试并记录测试结果，测试车辆应满足正文10.1的要求：</w:t>
      </w:r>
    </w:p>
    <w:p>
      <w:pPr>
        <w:pStyle w:val="60"/>
        <w:numPr>
          <w:ilvl w:val="0"/>
          <w:numId w:val="63"/>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若采取HSM等硬件安全模块存储密钥，应依据硬件安全模块安装位置说明文档，验证车辆是否安装了硬件安全模块来保护密钥，并记录验证结果,应在文档标识位置安装硬件安全模块。</w:t>
      </w:r>
    </w:p>
    <w:p>
      <w:pPr>
        <w:pStyle w:val="60"/>
        <w:numPr>
          <w:ilvl w:val="0"/>
          <w:numId w:val="63"/>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若采取安全的软件存储形式存储密钥，应依据密钥存储区域和地址范围说明文档，验证是否采取了防非授权提取技术或加密存储技术，并记录验证结果，应采取防非授权提取技术或加密存储技术。</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敏感个人信息防泄露测试方法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测试人员应依据附录A.3</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n)</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测试车辆内部存储敏感个人信息存储地址，</w:t>
      </w:r>
      <w:r>
        <w:rPr>
          <w:rFonts w:hint="eastAsia"/>
        </w:rPr>
        <w:t>并按照如下测试方法</w:t>
      </w:r>
      <w:r>
        <w:rPr>
          <w:rFonts w:hint="eastAsia"/>
          <w:color w:val="000000" w:themeColor="text1"/>
          <w14:textFill>
            <w14:solidFill>
              <w14:schemeClr w14:val="tx1"/>
            </w14:solidFill>
          </w14:textFill>
        </w:rPr>
        <w:t>开展测试并记录测试结果，测试结果应满足正文1</w:t>
      </w:r>
      <w:r>
        <w:rPr>
          <w:color w:val="000000" w:themeColor="text1"/>
          <w14:textFill>
            <w14:solidFill>
              <w14:schemeClr w14:val="tx1"/>
            </w14:solidFill>
          </w14:textFill>
        </w:rPr>
        <w:t>0.2</w:t>
      </w:r>
      <w:r>
        <w:rPr>
          <w:rFonts w:hint="eastAsia"/>
          <w:color w:val="000000" w:themeColor="text1"/>
          <w14:textFill>
            <w14:solidFill>
              <w14:schemeClr w14:val="tx1"/>
            </w14:solidFill>
          </w14:textFill>
        </w:rPr>
        <w:t>的要求：</w:t>
      </w:r>
    </w:p>
    <w:p>
      <w:pPr>
        <w:pStyle w:val="60"/>
        <w:numPr>
          <w:ilvl w:val="0"/>
          <w:numId w:val="64"/>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若采用安全访问技术保护存储的敏感个人信息，依据敏感个人信息存储区域和地址范围说明，按照访问控制规则创建一个未添加访问控制权限的用户，尝试访问存储的敏感个人信息，测试是否可以非授权访问敏感个人信息，并记录测试结果,应不可非授权访问敏感个人信息。</w:t>
      </w:r>
    </w:p>
    <w:p>
      <w:pPr>
        <w:pStyle w:val="60"/>
        <w:numPr>
          <w:ilvl w:val="0"/>
          <w:numId w:val="64"/>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若采取加密技术保护存储的敏感个人信息，依据敏感个人信息存储区域和地址范围说明，尝试使用软件分析工具提取存储的敏感个人信息，测试是否为密文存储，并记录测试结果，应为密文存储。</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身份识别数据防篡改测试方法</w:t>
      </w:r>
    </w:p>
    <w:p>
      <w:pPr>
        <w:pStyle w:val="60"/>
        <w:spacing w:before="0" w:beforeLines="0" w:after="0" w:afterLines="0"/>
        <w:ind w:firstLine="420"/>
        <w:rPr>
          <w:color w:val="000000" w:themeColor="text1"/>
          <w14:textFill>
            <w14:solidFill>
              <w14:schemeClr w14:val="tx1"/>
            </w14:solidFill>
          </w14:textFill>
        </w:rPr>
      </w:pPr>
      <w:bookmarkStart w:id="200" w:name="_Hlk89699509"/>
      <w:r>
        <w:rPr>
          <w:rFonts w:hint="eastAsia"/>
          <w:color w:val="000000" w:themeColor="text1"/>
          <w14:textFill>
            <w14:solidFill>
              <w14:schemeClr w14:val="tx1"/>
            </w14:solidFill>
          </w14:textFill>
        </w:rPr>
        <w:t>测试人员应依据附录A.3</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o)</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测试车辆内存储的</w:t>
      </w:r>
      <w:bookmarkStart w:id="201" w:name="_Hlk113972878"/>
      <w:r>
        <w:rPr>
          <w:rFonts w:hint="eastAsia"/>
          <w:color w:val="000000" w:themeColor="text1"/>
          <w14:textFill>
            <w14:solidFill>
              <w14:schemeClr w14:val="tx1"/>
            </w14:solidFill>
          </w14:textFill>
        </w:rPr>
        <w:t>车辆识别代号和用于身份识别的数据</w:t>
      </w:r>
      <w:bookmarkEnd w:id="201"/>
      <w:r>
        <w:rPr>
          <w:rFonts w:hint="eastAsia"/>
          <w:color w:val="000000" w:themeColor="text1"/>
          <w14:textFill>
            <w14:solidFill>
              <w14:schemeClr w14:val="tx1"/>
            </w14:solidFill>
          </w14:textFill>
        </w:rPr>
        <w:t>清单及存储地址，并按照如下测试方法，检验测试车辆是否满足正文1</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的要求：</w:t>
      </w:r>
    </w:p>
    <w:bookmarkEnd w:id="200"/>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依据车辆内存储的车辆识别代号和用于身份识别的数据清单及存储地址说明，尝试使用软件分析工具篡改存储在车辆识别代号和用于身份识别的数据，测试是否可以被篡改，并记录测试结果，应不可被篡改。</w:t>
      </w:r>
    </w:p>
    <w:p>
      <w:pPr>
        <w:pStyle w:val="83"/>
        <w:spacing w:before="156" w:after="156"/>
        <w:rPr>
          <w:color w:val="000000" w:themeColor="text1"/>
          <w14:textFill>
            <w14:solidFill>
              <w14:schemeClr w14:val="tx1"/>
            </w14:solidFill>
          </w14:textFill>
        </w:rPr>
      </w:pPr>
      <w:bookmarkStart w:id="202" w:name="_Hlk88413916"/>
      <w:r>
        <w:rPr>
          <w:rFonts w:hint="eastAsia"/>
          <w:color w:val="000000" w:themeColor="text1"/>
          <w14:textFill>
            <w14:solidFill>
              <w14:schemeClr w14:val="tx1"/>
            </w14:solidFill>
          </w14:textFill>
        </w:rPr>
        <w:t>关键数据防篡改测试方法</w:t>
      </w:r>
    </w:p>
    <w:p>
      <w:pPr>
        <w:pStyle w:val="60"/>
        <w:spacing w:before="0" w:beforeLines="0" w:after="0" w:afterLines="0"/>
        <w:ind w:firstLine="420"/>
      </w:pPr>
      <w:r>
        <w:rPr>
          <w:rFonts w:hint="eastAsia"/>
        </w:rPr>
        <w:t>测试人员应依据附录A.3 p)</w:t>
      </w:r>
      <w:r>
        <w:t xml:space="preserve"> </w:t>
      </w:r>
      <w:r>
        <w:rPr>
          <w:rFonts w:hint="eastAsia"/>
        </w:rPr>
        <w:t>测试车辆内存储的关键数据清单及存储的地址，并按照如下测试方法，检验测试车辆是否满足正文10.</w:t>
      </w:r>
      <w:r>
        <w:t>4</w:t>
      </w:r>
      <w:r>
        <w:rPr>
          <w:rFonts w:hint="eastAsia"/>
        </w:rPr>
        <w:t>的要求：</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依据</w:t>
      </w:r>
      <w:bookmarkEnd w:id="202"/>
      <w:r>
        <w:rPr>
          <w:rFonts w:hint="eastAsia"/>
          <w:color w:val="000000" w:themeColor="text1"/>
          <w14:textFill>
            <w14:solidFill>
              <w14:schemeClr w14:val="tx1"/>
            </w14:solidFill>
          </w14:textFill>
        </w:rPr>
        <w:t>关键数据存储区域和地址范围说明，尝试使用软件分析工具篡改存储在车内的关键数据，测试是否可以被篡改，并记录测试结果，应不可被篡改。</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日志文件防篡改测试方法</w:t>
      </w:r>
    </w:p>
    <w:p>
      <w:pPr>
        <w:pStyle w:val="60"/>
        <w:spacing w:before="0" w:beforeLines="0" w:after="0" w:afterLines="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测试人员应按照如下测试方法，检验测试车辆是否满足正文1</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的要求：</w:t>
      </w:r>
    </w:p>
    <w:p>
      <w:pPr>
        <w:pStyle w:val="60"/>
        <w:numPr>
          <w:ilvl w:val="0"/>
          <w:numId w:val="65"/>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按照访问控制规则创建一个未添加访问控制权限的用户；</w:t>
      </w:r>
    </w:p>
    <w:p>
      <w:pPr>
        <w:pStyle w:val="60"/>
        <w:numPr>
          <w:ilvl w:val="0"/>
          <w:numId w:val="65"/>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尝试修改和删除安全日志文件，测试是否可以未授权删除和修改安全日志文件，并记录测试结果，应不可未授权删除和修改安全日志文件。</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个人信息清除功能测试方法</w:t>
      </w:r>
    </w:p>
    <w:p>
      <w:pPr>
        <w:pStyle w:val="217"/>
        <w:numPr>
          <w:ilvl w:val="0"/>
          <w:numId w:val="0"/>
        </w:num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测试人员应依据附录A.3 q) 测试车辆个人信息清除功能及防恢复机制，并按照如下测试方法，检验测试车辆是否满足正文1</w:t>
      </w:r>
      <w:r>
        <w:rPr>
          <w:color w:val="000000" w:themeColor="text1"/>
          <w14:textFill>
            <w14:solidFill>
              <w14:schemeClr w14:val="tx1"/>
            </w14:solidFill>
          </w14:textFill>
        </w:rPr>
        <w:t>0.6</w:t>
      </w:r>
      <w:r>
        <w:rPr>
          <w:rFonts w:hint="eastAsia"/>
          <w:color w:val="000000" w:themeColor="text1"/>
          <w14:textFill>
            <w14:solidFill>
              <w14:schemeClr w14:val="tx1"/>
            </w14:solidFill>
          </w14:textFill>
        </w:rPr>
        <w:t>的要求：</w:t>
      </w:r>
    </w:p>
    <w:p>
      <w:pPr>
        <w:pStyle w:val="60"/>
        <w:numPr>
          <w:ilvl w:val="0"/>
          <w:numId w:val="66"/>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尝试使用测试车辆个人信息清除功能，清除车辆内存储的个人信息，并记录测试结果，应可以被删除。</w:t>
      </w:r>
    </w:p>
    <w:p>
      <w:pPr>
        <w:pStyle w:val="60"/>
        <w:numPr>
          <w:ilvl w:val="0"/>
          <w:numId w:val="66"/>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尝试恢复被删除的个人信息，并记录测试结果，应不可被恢复。</w:t>
      </w:r>
    </w:p>
    <w:p>
      <w:pPr>
        <w:pStyle w:val="83"/>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防数据直接出境测试方法</w:t>
      </w:r>
    </w:p>
    <w:p>
      <w:pPr>
        <w:pStyle w:val="217"/>
        <w:numPr>
          <w:ilvl w:val="0"/>
          <w:numId w:val="0"/>
        </w:num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测试人员应按照如下测试方法，检验测试车辆是否满足正文10.</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的要求：</w:t>
      </w:r>
    </w:p>
    <w:p>
      <w:pPr>
        <w:pStyle w:val="60"/>
        <w:numPr>
          <w:ilvl w:val="0"/>
          <w:numId w:val="67"/>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开启车辆全部移动蜂窝通信网络、WLAN通信网络，依次模拟测试车辆各项预装的数据传输功能</w:t>
      </w:r>
    </w:p>
    <w:p>
      <w:pPr>
        <w:pStyle w:val="60"/>
        <w:numPr>
          <w:ilvl w:val="0"/>
          <w:numId w:val="67"/>
        </w:numPr>
        <w:spacing w:before="0" w:beforeLines="0" w:after="0" w:afterLines="0"/>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使用网络数据抓包工具进行不少于</w:t>
      </w:r>
      <w:r>
        <w:rPr>
          <w:color w:val="000000" w:themeColor="text1"/>
          <w14:textFill>
            <w14:solidFill>
              <w14:schemeClr w14:val="tx1"/>
            </w14:solidFill>
          </w14:textFill>
        </w:rPr>
        <w:t>3600</w:t>
      </w:r>
      <w:r>
        <w:rPr>
          <w:rFonts w:hint="eastAsia"/>
          <w:color w:val="000000" w:themeColor="text1"/>
          <w14:textFill>
            <w14:solidFill>
              <w14:schemeClr w14:val="tx1"/>
            </w14:solidFill>
          </w14:textFill>
        </w:rPr>
        <w:t>秒的数据抓包，解析通信报文数据，分析目的IP地址中是否包含境外IP地址，并记录测试结果，应不包含境外IP地址。</w:t>
      </w:r>
    </w:p>
    <w:bookmarkEnd w:id="147"/>
    <w:p>
      <w:pPr>
        <w:spacing w:before="156" w:after="156"/>
        <w:jc w:val="center"/>
        <w:rPr>
          <w:color w:val="000000" w:themeColor="text1"/>
          <w14:textFill>
            <w14:solidFill>
              <w14:schemeClr w14:val="tx1"/>
            </w14:solidFill>
          </w14:textFill>
        </w:rPr>
      </w:pPr>
      <w:bookmarkStart w:id="203" w:name="BookMark8"/>
      <w:r>
        <w:rPr>
          <w:rFonts w:hint="eastAsia"/>
          <w:color w:val="000000" w:themeColor="text1"/>
          <w14:textFill>
            <w14:solidFill>
              <w14:schemeClr w14:val="tx1"/>
            </w14:solidFill>
          </w14:textFill>
        </w:rPr>
        <w:drawing>
          <wp:inline distT="0" distB="0" distL="0" distR="0">
            <wp:extent cx="1485900" cy="317500"/>
            <wp:effectExtent l="0" t="0" r="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1">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203"/>
      <w:bookmarkStart w:id="204" w:name="_GoBack"/>
      <w:bookmarkEnd w:id="204"/>
    </w:p>
    <w:sectPr>
      <w:headerReference r:id="rId16" w:type="first"/>
      <w:headerReference r:id="rId14" w:type="default"/>
      <w:footerReference r:id="rId17" w:type="default"/>
      <w:headerReference r:id="rId15" w:type="even"/>
      <w:pgSz w:w="11906" w:h="16838"/>
      <w:pgMar w:top="2410" w:right="1134" w:bottom="1134" w:left="1134" w:header="1418" w:footer="1134" w:gutter="284"/>
      <w:pgNumType w:start="1"/>
      <w:cols w:space="425"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ind w:right="720"/>
      <w:jc w:val="both"/>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spacing w:before="120" w:after="12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01930" cy="300355"/>
              <wp:effectExtent l="0" t="0" r="0" b="0"/>
              <wp:wrapNone/>
              <wp:docPr id="9" name="文本框 9"/>
              <wp:cNvGraphicFramePr/>
              <a:graphic xmlns:a="http://schemas.openxmlformats.org/drawingml/2006/main">
                <a:graphicData uri="http://schemas.microsoft.com/office/word/2010/wordprocessingShape">
                  <wps:wsp>
                    <wps:cNvSpPr txBox="1"/>
                    <wps:spPr>
                      <a:xfrm>
                        <a:off x="0" y="0"/>
                        <a:ext cx="20193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6"/>
                            <w:spacing w:before="120" w:after="120"/>
                          </w:pPr>
                          <w:r>
                            <w:fldChar w:fldCharType="begin"/>
                          </w:r>
                          <w:r>
                            <w:instrText xml:space="preserve">PAGE   \* MERGEFORMAT</w:instrText>
                          </w:r>
                          <w:r>
                            <w:fldChar w:fldCharType="separate"/>
                          </w:r>
                          <w:r>
                            <w:rPr>
                              <w:lang w:val="zh-CN"/>
                            </w:rP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23.65pt;width:15.9pt;mso-position-horizontal:center;mso-position-horizontal-relative:margin;mso-wrap-style:none;z-index:251659264;mso-width-relative:page;mso-height-relative:page;" filled="f" stroked="f" coordsize="21600,21600" o:gfxdata="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QYa+3SAAAAAwEAAA8AAAAAAAAAAQAgAAAAIgAAAGRycy9kb3ducmV2LnhtbFBL&#10;AQIUABQAAAAIAIdO4kD4pjvjNQIAAGEEAAAOAAAAAAAAAAEAIAAAACEBAABkcnMvZTJvRG9jLnht&#10;bFBLBQYAAAAABgAGAFkBAADIBQAAAAA=&#10;">
              <v:fill on="f" focussize="0,0"/>
              <v:stroke on="f" weight="0.5pt"/>
              <v:imagedata o:title=""/>
              <o:lock v:ext="edit" aspectratio="f"/>
              <v:textbox inset="0mm,0mm,0mm,0mm" style="mso-fit-shape-to-text:t;">
                <w:txbxContent>
                  <w:p>
                    <w:pPr>
                      <w:pStyle w:val="56"/>
                      <w:spacing w:before="120" w:after="120"/>
                    </w:pPr>
                    <w:r>
                      <w:fldChar w:fldCharType="begin"/>
                    </w:r>
                    <w:r>
                      <w:instrText xml:space="preserve">PAGE   \* MERGEFORMAT</w:instrText>
                    </w:r>
                    <w:r>
                      <w:fldChar w:fldCharType="separate"/>
                    </w:r>
                    <w:r>
                      <w:rPr>
                        <w:lang w:val="zh-CN"/>
                      </w:rPr>
                      <w:t>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spacing w:before="120" w:after="120"/>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201930" cy="3003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01930"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6"/>
                            <w:spacing w:before="120" w:after="120"/>
                          </w:pPr>
                          <w:r>
                            <w:fldChar w:fldCharType="begin"/>
                          </w:r>
                          <w:r>
                            <w:instrText xml:space="preserve">PAGE   \* MERGEFORMAT</w:instrText>
                          </w:r>
                          <w:r>
                            <w:fldChar w:fldCharType="separate"/>
                          </w:r>
                          <w:r>
                            <w:rPr>
                              <w:lang w:val="zh-CN"/>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23.65pt;width:15.9pt;mso-position-horizontal:outside;mso-position-horizontal-relative:margin;mso-wrap-style:none;z-index:251660288;mso-width-relative:page;mso-height-relative:page;" filled="f" stroked="f" coordsize="21600,21600" o:gfxdata="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Bhr7dIAAAADAQAADwAAAAAAAAABACAAAAAiAAAAZHJzL2Rvd25yZXYueG1sUEsBAhQAFAAA&#10;AAgAh07iQJHTHmouAgAAUwQAAA4AAAAAAAAAAQAgAAAAIQEAAGRycy9lMm9Eb2MueG1sUEsFBgAA&#10;AAAGAAYAWQEAAMEFAAAAAA==&#10;">
              <v:fill on="f" focussize="0,0"/>
              <v:stroke on="f" weight="0.5pt"/>
              <v:imagedata o:title=""/>
              <o:lock v:ext="edit" aspectratio="f"/>
              <v:textbox inset="0mm,0mm,0mm,0mm" style="mso-fit-shape-to-text:t;">
                <w:txbxContent>
                  <w:p>
                    <w:pPr>
                      <w:pStyle w:val="56"/>
                      <w:spacing w:before="120" w:after="120"/>
                    </w:pPr>
                    <w:r>
                      <w:fldChar w:fldCharType="begin"/>
                    </w:r>
                    <w:r>
                      <w:instrText xml:space="preserve">PAGE   \* MERGEFORMAT</w:instrText>
                    </w:r>
                    <w:r>
                      <w:fldChar w:fldCharType="separate"/>
                    </w:r>
                    <w:r>
                      <w:rPr>
                        <w:lang w:val="zh-CN"/>
                      </w:rPr>
                      <w:t>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wordWrap w:val="0"/>
      <w:spacing w:before="120" w:after="12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pPr>
    <w:r>
      <w:pict>
        <v:shape id="PowerPlusWaterMarkObject413365282" o:spid="_x0000_s1026" o:spt="136" type="#_x0000_t136" style="position:absolute;left:0pt;height:32.95pt;width:626.4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本文仅用于汽标委汽车信息安全标准化工作"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8"/>
    </w:pPr>
    <w:r>
      <w:t>GB XXXXX—XXXX</w:t>
    </w:r>
  </w:p>
  <w:p>
    <w:pPr>
      <w:pStyle w:val="19"/>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pPr>
    <w:r>
      <w:pict>
        <v:shape id="PowerPlusWaterMarkObject413365285" o:spid="_x0000_s1029" o:spt="136" type="#_x0000_t136" style="position:absolute;left:0pt;height:32.95pt;width:626.4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本文仅用于汽标委汽车信息安全标准化工作"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pPr>
    <w:r>
      <w:pict>
        <v:shape id="PowerPlusWaterMarkObject413365284" o:spid="_x0000_s1028" o:spt="136" type="#_x0000_t136" style="position:absolute;left:0pt;height:32.95pt;width:626.4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本文仅用于汽标委汽车信息安全标准化工作"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pPr>
    <w:r>
      <w:pict>
        <v:shape id="PowerPlusWaterMarkObject413365288" o:spid="_x0000_s1032" o:spt="136" type="#_x0000_t136" style="position:absolute;left:0pt;height:32.95pt;width:626.4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本文仅用于汽标委汽车信息安全标准化工作" style="font-family:宋体;font-size:1pt;v-text-align:center;"/>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pPr>
    <w:r>
      <w:pict>
        <v:shape id="PowerPlusWaterMarkObject413365287" o:spid="_x0000_s1031" o:spt="136" type="#_x0000_t136" style="position:absolute;left:0pt;height:32.95pt;width:626.4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本文仅用于汽标委汽车信息安全标准化工作"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37933"/>
    <w:multiLevelType w:val="multilevel"/>
    <w:tmpl w:val="02837933"/>
    <w:lvl w:ilvl="0" w:tentative="0">
      <w:start w:val="1"/>
      <w:numFmt w:val="decimal"/>
      <w:pStyle w:val="68"/>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1">
    <w:nsid w:val="02965749"/>
    <w:multiLevelType w:val="multilevel"/>
    <w:tmpl w:val="02965749"/>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4"/>
      <w:suff w:val="nothing"/>
      <w:lvlText w:val="%1%2.%3　"/>
      <w:lvlJc w:val="left"/>
      <w:pPr>
        <w:ind w:left="0" w:firstLine="0"/>
      </w:pPr>
    </w:lvl>
    <w:lvl w:ilvl="3" w:tentative="0">
      <w:start w:val="1"/>
      <w:numFmt w:val="decimal"/>
      <w:pStyle w:val="122"/>
      <w:suff w:val="nothing"/>
      <w:lvlText w:val="%1%2.%3.%4　"/>
      <w:lvlJc w:val="left"/>
      <w:pPr>
        <w:ind w:left="0" w:firstLine="0"/>
      </w:pPr>
    </w:lvl>
    <w:lvl w:ilvl="4" w:tentative="0">
      <w:start w:val="1"/>
      <w:numFmt w:val="decimal"/>
      <w:pStyle w:val="158"/>
      <w:suff w:val="nothing"/>
      <w:lvlText w:val="%1%2.%3.%4.%5　"/>
      <w:lvlJc w:val="left"/>
      <w:pPr>
        <w:ind w:left="0" w:firstLine="0"/>
      </w:pPr>
    </w:lvl>
    <w:lvl w:ilvl="5" w:tentative="0">
      <w:start w:val="1"/>
      <w:numFmt w:val="decimal"/>
      <w:pStyle w:val="160"/>
      <w:suff w:val="nothing"/>
      <w:lvlText w:val="%1%2.%3.%4.%5.%6　"/>
      <w:lvlJc w:val="left"/>
      <w:pPr>
        <w:ind w:left="0" w:firstLine="0"/>
      </w:pPr>
    </w:lvl>
    <w:lvl w:ilvl="6" w:tentative="0">
      <w:start w:val="1"/>
      <w:numFmt w:val="decimal"/>
      <w:pStyle w:val="163"/>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3">
    <w:nsid w:val="05291502"/>
    <w:multiLevelType w:val="multilevel"/>
    <w:tmpl w:val="05291502"/>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72A0446"/>
    <w:multiLevelType w:val="multilevel"/>
    <w:tmpl w:val="072A0446"/>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79102AD"/>
    <w:multiLevelType w:val="multilevel"/>
    <w:tmpl w:val="079102AD"/>
    <w:lvl w:ilvl="0" w:tentative="0">
      <w:start w:val="1"/>
      <w:numFmt w:val="decimal"/>
      <w:pStyle w:val="185"/>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6">
    <w:nsid w:val="07ED3FEA"/>
    <w:multiLevelType w:val="multilevel"/>
    <w:tmpl w:val="07ED3FEA"/>
    <w:lvl w:ilvl="0" w:tentative="0">
      <w:start w:val="1"/>
      <w:numFmt w:val="none"/>
      <w:pStyle w:val="93"/>
      <w:lvlText w:val="%1"/>
      <w:lvlJc w:val="left"/>
      <w:pPr>
        <w:ind w:left="425" w:hanging="425"/>
      </w:pPr>
      <w:rPr>
        <w:rFonts w:hint="eastAsia"/>
      </w:rPr>
    </w:lvl>
    <w:lvl w:ilvl="1" w:tentative="0">
      <w:start w:val="1"/>
      <w:numFmt w:val="decimal"/>
      <w:pStyle w:val="205"/>
      <w:suff w:val="nothing"/>
      <w:lvlText w:val="%10.%2 "/>
      <w:lvlJc w:val="left"/>
      <w:pPr>
        <w:ind w:left="0" w:firstLine="0"/>
      </w:pPr>
      <w:rPr>
        <w:rFonts w:hint="eastAsia" w:ascii="黑体" w:eastAsia="黑体" w:hAnsiTheme="minorHAnsi"/>
        <w:b w:val="0"/>
        <w:i w:val="0"/>
        <w:sz w:val="21"/>
      </w:rPr>
    </w:lvl>
    <w:lvl w:ilvl="2" w:tentative="0">
      <w:start w:val="1"/>
      <w:numFmt w:val="decimal"/>
      <w:pStyle w:val="206"/>
      <w:suff w:val="nothing"/>
      <w:lvlText w:val="%10.%2.%3 "/>
      <w:lvlJc w:val="left"/>
      <w:pPr>
        <w:ind w:left="0" w:firstLine="0"/>
      </w:pPr>
      <w:rPr>
        <w:rFonts w:hint="eastAsia" w:ascii="黑体" w:eastAsia="黑体" w:hAnsiTheme="minorHAnsi"/>
        <w:b w:val="0"/>
        <w:i w:val="0"/>
        <w:sz w:val="21"/>
      </w:rPr>
    </w:lvl>
    <w:lvl w:ilvl="3" w:tentative="0">
      <w:start w:val="1"/>
      <w:numFmt w:val="decimal"/>
      <w:pStyle w:val="207"/>
      <w:suff w:val="nothing"/>
      <w:lvlText w:val="%10.%2.%3.%4 "/>
      <w:lvlJc w:val="left"/>
      <w:pPr>
        <w:ind w:left="0" w:firstLine="0"/>
      </w:pPr>
      <w:rPr>
        <w:rFonts w:hint="eastAsia" w:ascii="黑体" w:eastAsia="黑体" w:hAnsiTheme="minorHAnsi"/>
        <w:b w:val="0"/>
        <w:i w:val="0"/>
        <w:sz w:val="21"/>
      </w:rPr>
    </w:lvl>
    <w:lvl w:ilvl="4" w:tentative="0">
      <w:start w:val="1"/>
      <w:numFmt w:val="decimal"/>
      <w:pStyle w:val="208"/>
      <w:suff w:val="nothing"/>
      <w:lvlText w:val="%10.%2.%3.%4.%5 "/>
      <w:lvlJc w:val="left"/>
      <w:pPr>
        <w:ind w:left="0" w:firstLine="0"/>
      </w:pPr>
      <w:rPr>
        <w:rFonts w:hint="eastAsia" w:ascii="黑体" w:eastAsia="黑体" w:hAnsiTheme="minorHAnsi"/>
        <w:b w:val="0"/>
        <w:i w:val="0"/>
        <w:sz w:val="21"/>
      </w:rPr>
    </w:lvl>
    <w:lvl w:ilvl="5" w:tentative="0">
      <w:start w:val="1"/>
      <w:numFmt w:val="decimal"/>
      <w:pStyle w:val="209"/>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087F20F1"/>
    <w:multiLevelType w:val="multilevel"/>
    <w:tmpl w:val="087F20F1"/>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0AE367E9"/>
    <w:multiLevelType w:val="multilevel"/>
    <w:tmpl w:val="0AE367E9"/>
    <w:lvl w:ilvl="0" w:tentative="0">
      <w:start w:val="1"/>
      <w:numFmt w:val="none"/>
      <w:pStyle w:val="186"/>
      <w:suff w:val="nothing"/>
      <w:lvlText w:val="%1示例："/>
      <w:lvlJc w:val="left"/>
      <w:pPr>
        <w:ind w:left="63"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9">
    <w:nsid w:val="0BDC1670"/>
    <w:multiLevelType w:val="multilevel"/>
    <w:tmpl w:val="0BDC1670"/>
    <w:lvl w:ilvl="0" w:tentative="0">
      <w:start w:val="1"/>
      <w:numFmt w:val="decimal"/>
      <w:pStyle w:val="71"/>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CB07649"/>
    <w:multiLevelType w:val="multilevel"/>
    <w:tmpl w:val="0CB07649"/>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0D051F45"/>
    <w:multiLevelType w:val="multilevel"/>
    <w:tmpl w:val="0D051F45"/>
    <w:lvl w:ilvl="0" w:tentative="0">
      <w:start w:val="1"/>
      <w:numFmt w:val="lowerRoman"/>
      <w:pStyle w:val="174"/>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12">
    <w:nsid w:val="0E586D30"/>
    <w:multiLevelType w:val="multilevel"/>
    <w:tmpl w:val="0E586D3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0FC07958"/>
    <w:multiLevelType w:val="multilevel"/>
    <w:tmpl w:val="0FC07958"/>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10B220E6"/>
    <w:multiLevelType w:val="multilevel"/>
    <w:tmpl w:val="10B220E6"/>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18AC0560"/>
    <w:multiLevelType w:val="multilevel"/>
    <w:tmpl w:val="18AC0560"/>
    <w:lvl w:ilvl="0" w:tentative="0">
      <w:start w:val="1"/>
      <w:numFmt w:val="decimal"/>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6">
    <w:nsid w:val="1A0D26F7"/>
    <w:multiLevelType w:val="multilevel"/>
    <w:tmpl w:val="1A0D26F7"/>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1AD20F90"/>
    <w:multiLevelType w:val="multilevel"/>
    <w:tmpl w:val="1AD20F90"/>
    <w:lvl w:ilvl="0" w:tentative="0">
      <w:start w:val="1"/>
      <w:numFmt w:val="none"/>
      <w:pStyle w:val="114"/>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1AF15012"/>
    <w:multiLevelType w:val="multilevel"/>
    <w:tmpl w:val="1AF15012"/>
    <w:lvl w:ilvl="0" w:tentative="0">
      <w:start w:val="1"/>
      <w:numFmt w:val="upperLetter"/>
      <w:pStyle w:val="89"/>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19">
    <w:nsid w:val="1EAA1992"/>
    <w:multiLevelType w:val="multilevel"/>
    <w:tmpl w:val="1EAA1992"/>
    <w:lvl w:ilvl="0" w:tentative="0">
      <w:start w:val="1"/>
      <w:numFmt w:val="none"/>
      <w:pStyle w:val="96"/>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20">
    <w:nsid w:val="1F3A2CEA"/>
    <w:multiLevelType w:val="multilevel"/>
    <w:tmpl w:val="1F3A2CEA"/>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248"/>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247"/>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2269"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2">
    <w:nsid w:val="208A1132"/>
    <w:multiLevelType w:val="multilevel"/>
    <w:tmpl w:val="208A1132"/>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2750602E"/>
    <w:multiLevelType w:val="multilevel"/>
    <w:tmpl w:val="2750602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2B61662D"/>
    <w:multiLevelType w:val="multilevel"/>
    <w:tmpl w:val="2B61662D"/>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2C5917C3"/>
    <w:multiLevelType w:val="multilevel"/>
    <w:tmpl w:val="2C5917C3"/>
    <w:lvl w:ilvl="0" w:tentative="0">
      <w:start w:val="1"/>
      <w:numFmt w:val="none"/>
      <w:pStyle w:val="137"/>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92"/>
      <w:lvlText w:val=""/>
      <w:lvlJc w:val="left"/>
      <w:pPr>
        <w:ind w:left="851" w:hanging="431"/>
      </w:pPr>
      <w:rPr>
        <w:rFonts w:hint="default" w:ascii="Symbol" w:hAnsi="Symbol"/>
        <w:sz w:val="21"/>
      </w:rPr>
    </w:lvl>
    <w:lvl w:ilvl="2" w:tentative="0">
      <w:start w:val="1"/>
      <w:numFmt w:val="bullet"/>
      <w:pStyle w:val="177"/>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26">
    <w:nsid w:val="32F04FB2"/>
    <w:multiLevelType w:val="multilevel"/>
    <w:tmpl w:val="32F04FB2"/>
    <w:lvl w:ilvl="0" w:tentative="0">
      <w:start w:val="1"/>
      <w:numFmt w:val="lowerLetter"/>
      <w:pStyle w:val="105"/>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7">
    <w:nsid w:val="3729614E"/>
    <w:multiLevelType w:val="multilevel"/>
    <w:tmpl w:val="3729614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3C170A60"/>
    <w:multiLevelType w:val="multilevel"/>
    <w:tmpl w:val="3C170A6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44C50F90"/>
    <w:multiLevelType w:val="multilevel"/>
    <w:tmpl w:val="44C50F90"/>
    <w:lvl w:ilvl="0" w:tentative="0">
      <w:start w:val="1"/>
      <w:numFmt w:val="lowerLetter"/>
      <w:pStyle w:val="179"/>
      <w:lvlText w:val="%1)"/>
      <w:lvlJc w:val="left"/>
      <w:pPr>
        <w:tabs>
          <w:tab w:val="left" w:pos="851"/>
        </w:tabs>
        <w:ind w:left="851" w:hanging="426"/>
      </w:pPr>
      <w:rPr>
        <w:rFonts w:hint="eastAsia" w:ascii="宋体" w:hAnsi="Times New Roman" w:eastAsia="宋体"/>
        <w:sz w:val="21"/>
      </w:rPr>
    </w:lvl>
    <w:lvl w:ilvl="1" w:tentative="0">
      <w:start w:val="1"/>
      <w:numFmt w:val="decimal"/>
      <w:pStyle w:val="113"/>
      <w:lvlText w:val="%2)"/>
      <w:lvlJc w:val="left"/>
      <w:pPr>
        <w:tabs>
          <w:tab w:val="left" w:pos="1276"/>
        </w:tabs>
        <w:ind w:left="1276" w:hanging="425"/>
      </w:pPr>
      <w:rPr>
        <w:rFonts w:hint="eastAsia" w:ascii="宋体" w:hAnsi="Times New Roman" w:eastAsia="宋体"/>
        <w:sz w:val="21"/>
      </w:rPr>
    </w:lvl>
    <w:lvl w:ilvl="2" w:tentative="0">
      <w:start w:val="1"/>
      <w:numFmt w:val="decimal"/>
      <w:pStyle w:val="121"/>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30">
    <w:nsid w:val="48802D1C"/>
    <w:multiLevelType w:val="multilevel"/>
    <w:tmpl w:val="48802D1C"/>
    <w:lvl w:ilvl="0" w:tentative="0">
      <w:start w:val="1"/>
      <w:numFmt w:val="upperLetter"/>
      <w:pStyle w:val="203"/>
      <w:lvlText w:val="%1"/>
      <w:lvlJc w:val="left"/>
      <w:pPr>
        <w:ind w:left="420" w:hanging="420"/>
      </w:pPr>
      <w:rPr>
        <w:rFonts w:hint="eastAsia"/>
      </w:rPr>
    </w:lvl>
    <w:lvl w:ilvl="1" w:tentative="0">
      <w:start w:val="1"/>
      <w:numFmt w:val="decimal"/>
      <w:pStyle w:val="87"/>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1">
    <w:nsid w:val="49C24FF6"/>
    <w:multiLevelType w:val="multilevel"/>
    <w:tmpl w:val="49C24FF6"/>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4B733A5F"/>
    <w:multiLevelType w:val="multilevel"/>
    <w:tmpl w:val="4B733A5F"/>
    <w:lvl w:ilvl="0" w:tentative="0">
      <w:start w:val="1"/>
      <w:numFmt w:val="decimal"/>
      <w:pStyle w:val="188"/>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3">
    <w:nsid w:val="4CE5277C"/>
    <w:multiLevelType w:val="multilevel"/>
    <w:tmpl w:val="4CE5277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4D0F7E22"/>
    <w:multiLevelType w:val="multilevel"/>
    <w:tmpl w:val="4D0F7E22"/>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4D30011E"/>
    <w:multiLevelType w:val="multilevel"/>
    <w:tmpl w:val="4D30011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4E5D0534"/>
    <w:multiLevelType w:val="multilevel"/>
    <w:tmpl w:val="4E5D0534"/>
    <w:lvl w:ilvl="0" w:tentative="0">
      <w:start w:val="1"/>
      <w:numFmt w:val="decimal"/>
      <w:pStyle w:val="120"/>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7">
    <w:nsid w:val="54632751"/>
    <w:multiLevelType w:val="multilevel"/>
    <w:tmpl w:val="54632751"/>
    <w:lvl w:ilvl="0" w:tentative="0">
      <w:start w:val="1"/>
      <w:numFmt w:val="none"/>
      <w:pStyle w:val="97"/>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38">
    <w:nsid w:val="557C2AF5"/>
    <w:multiLevelType w:val="multilevel"/>
    <w:tmpl w:val="557C2AF5"/>
    <w:lvl w:ilvl="0" w:tentative="0">
      <w:start w:val="1"/>
      <w:numFmt w:val="decimal"/>
      <w:pStyle w:val="118"/>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9">
    <w:nsid w:val="5603797C"/>
    <w:multiLevelType w:val="multilevel"/>
    <w:tmpl w:val="5603797C"/>
    <w:lvl w:ilvl="0" w:tentative="0">
      <w:start w:val="1"/>
      <w:numFmt w:val="upperLetter"/>
      <w:pStyle w:val="204"/>
      <w:suff w:val="space"/>
      <w:lvlText w:val="%1"/>
      <w:lvlJc w:val="left"/>
      <w:pPr>
        <w:ind w:left="425" w:hanging="425"/>
      </w:pPr>
      <w:rPr>
        <w:rFonts w:hint="eastAsia"/>
      </w:rPr>
    </w:lvl>
    <w:lvl w:ilvl="1" w:tentative="0">
      <w:start w:val="1"/>
      <w:numFmt w:val="decimal"/>
      <w:pStyle w:val="81"/>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0">
    <w:nsid w:val="564D2089"/>
    <w:multiLevelType w:val="multilevel"/>
    <w:tmpl w:val="564D2089"/>
    <w:lvl w:ilvl="0" w:tentative="0">
      <w:start w:val="1"/>
      <w:numFmt w:val="none"/>
      <w:pStyle w:val="115"/>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644622F9"/>
    <w:multiLevelType w:val="multilevel"/>
    <w:tmpl w:val="644622F9"/>
    <w:lvl w:ilvl="0" w:tentative="0">
      <w:start w:val="1"/>
      <w:numFmt w:val="upperRoman"/>
      <w:pStyle w:val="173"/>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42">
    <w:nsid w:val="646260FA"/>
    <w:multiLevelType w:val="multilevel"/>
    <w:tmpl w:val="646260FA"/>
    <w:lvl w:ilvl="0" w:tentative="0">
      <w:start w:val="1"/>
      <w:numFmt w:val="decimal"/>
      <w:pStyle w:val="116"/>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43">
    <w:nsid w:val="654A26C9"/>
    <w:multiLevelType w:val="multilevel"/>
    <w:tmpl w:val="654A26C9"/>
    <w:lvl w:ilvl="0" w:tentative="0">
      <w:start w:val="1"/>
      <w:numFmt w:val="none"/>
      <w:pStyle w:val="194"/>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44">
    <w:nsid w:val="657D3FBC"/>
    <w:multiLevelType w:val="multilevel"/>
    <w:tmpl w:val="657D3FBC"/>
    <w:lvl w:ilvl="0" w:tentative="0">
      <w:start w:val="1"/>
      <w:numFmt w:val="upperLetter"/>
      <w:pStyle w:val="80"/>
      <w:suff w:val="nothing"/>
      <w:lvlText w:val="附录%1"/>
      <w:lvlJc w:val="left"/>
      <w:pPr>
        <w:ind w:left="0" w:firstLine="0"/>
      </w:pPr>
      <w:rPr>
        <w:rFonts w:hint="eastAsia"/>
        <w:spacing w:val="100"/>
      </w:rPr>
    </w:lvl>
    <w:lvl w:ilvl="1" w:tentative="0">
      <w:start w:val="1"/>
      <w:numFmt w:val="decimal"/>
      <w:pStyle w:val="82"/>
      <w:suff w:val="nothing"/>
      <w:lvlText w:val="%1.%2　"/>
      <w:lvlJc w:val="left"/>
      <w:pPr>
        <w:ind w:left="0" w:firstLine="0"/>
      </w:pPr>
      <w:rPr>
        <w:rFonts w:hint="eastAsia" w:ascii="黑体" w:eastAsia="黑体"/>
        <w:b w:val="0"/>
        <w:i w:val="0"/>
        <w:sz w:val="21"/>
      </w:rPr>
    </w:lvl>
    <w:lvl w:ilvl="2" w:tentative="0">
      <w:start w:val="1"/>
      <w:numFmt w:val="decimal"/>
      <w:pStyle w:val="83"/>
      <w:suff w:val="nothing"/>
      <w:lvlText w:val="%1.%2.%3　"/>
      <w:lvlJc w:val="left"/>
      <w:pPr>
        <w:ind w:left="0" w:firstLine="0"/>
      </w:pPr>
      <w:rPr>
        <w:rFonts w:hint="eastAsia" w:ascii="黑体" w:eastAsia="黑体"/>
        <w:b w:val="0"/>
        <w:i w:val="0"/>
        <w:sz w:val="21"/>
      </w:rPr>
    </w:lvl>
    <w:lvl w:ilvl="3" w:tentative="0">
      <w:start w:val="1"/>
      <w:numFmt w:val="decimal"/>
      <w:pStyle w:val="85"/>
      <w:suff w:val="nothing"/>
      <w:lvlText w:val="%1.%2.%3.%4　"/>
      <w:lvlJc w:val="left"/>
      <w:pPr>
        <w:ind w:left="851" w:firstLine="0"/>
      </w:pPr>
      <w:rPr>
        <w:rFonts w:hint="eastAsia" w:ascii="黑体" w:eastAsia="黑体"/>
        <w:b w:val="0"/>
        <w:i w:val="0"/>
        <w:sz w:val="21"/>
      </w:rPr>
    </w:lvl>
    <w:lvl w:ilvl="4" w:tentative="0">
      <w:start w:val="1"/>
      <w:numFmt w:val="decimal"/>
      <w:pStyle w:val="86"/>
      <w:suff w:val="nothing"/>
      <w:lvlText w:val="%1.%2.%3.%4.%5　"/>
      <w:lvlJc w:val="left"/>
      <w:pPr>
        <w:ind w:left="0" w:firstLine="0"/>
      </w:pPr>
      <w:rPr>
        <w:rFonts w:hint="eastAsia" w:ascii="黑体" w:eastAsia="黑体"/>
        <w:b w:val="0"/>
        <w:i w:val="0"/>
        <w:sz w:val="21"/>
      </w:rPr>
    </w:lvl>
    <w:lvl w:ilvl="5" w:tentative="0">
      <w:start w:val="1"/>
      <w:numFmt w:val="decimal"/>
      <w:pStyle w:val="88"/>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45">
    <w:nsid w:val="69506ABF"/>
    <w:multiLevelType w:val="multilevel"/>
    <w:tmpl w:val="69506ABF"/>
    <w:lvl w:ilvl="0" w:tentative="0">
      <w:start w:val="1"/>
      <w:numFmt w:val="bullet"/>
      <w:pStyle w:val="193"/>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46">
    <w:nsid w:val="6CA41985"/>
    <w:multiLevelType w:val="multilevel"/>
    <w:tmpl w:val="6CA41985"/>
    <w:lvl w:ilvl="0" w:tentative="0">
      <w:start w:val="1"/>
      <w:numFmt w:val="decimal"/>
      <w:pStyle w:val="101"/>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
    <w:nsid w:val="6CE42AC1"/>
    <w:multiLevelType w:val="multilevel"/>
    <w:tmpl w:val="6CE42AC1"/>
    <w:lvl w:ilvl="0" w:tentative="0">
      <w:start w:val="1"/>
      <w:numFmt w:val="lowerLetter"/>
      <w:pStyle w:val="178"/>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6CEA2025"/>
    <w:multiLevelType w:val="multilevel"/>
    <w:tmpl w:val="6CEA2025"/>
    <w:lvl w:ilvl="0" w:tentative="0">
      <w:start w:val="1"/>
      <w:numFmt w:val="none"/>
      <w:pStyle w:val="157"/>
      <w:suff w:val="nothing"/>
      <w:lvlText w:val="%1"/>
      <w:lvlJc w:val="left"/>
      <w:pPr>
        <w:ind w:left="0" w:firstLine="0"/>
      </w:pPr>
      <w:rPr>
        <w:rFonts w:hint="eastAsia"/>
      </w:rPr>
    </w:lvl>
    <w:lvl w:ilvl="1" w:tentative="0">
      <w:start w:val="1"/>
      <w:numFmt w:val="decimal"/>
      <w:pStyle w:val="108"/>
      <w:suff w:val="nothing"/>
      <w:lvlText w:val="%1%2　"/>
      <w:lvlJc w:val="left"/>
      <w:pPr>
        <w:ind w:left="0" w:firstLine="0"/>
      </w:pPr>
      <w:rPr>
        <w:rFonts w:hint="eastAsia" w:ascii="黑体" w:eastAsia="黑体"/>
        <w:b w:val="0"/>
        <w:i w:val="0"/>
        <w:sz w:val="21"/>
      </w:rPr>
    </w:lvl>
    <w:lvl w:ilvl="2" w:tentative="0">
      <w:start w:val="1"/>
      <w:numFmt w:val="decimal"/>
      <w:pStyle w:val="109"/>
      <w:suff w:val="nothing"/>
      <w:lvlText w:val="%1%2.%3　"/>
      <w:lvlJc w:val="left"/>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rPr>
    </w:lvl>
    <w:lvl w:ilvl="3" w:tentative="0">
      <w:start w:val="1"/>
      <w:numFmt w:val="decimal"/>
      <w:pStyle w:val="69"/>
      <w:suff w:val="nothing"/>
      <w:lvlText w:val="%1%2.%3.%4　"/>
      <w:lvlJc w:val="left"/>
      <w:pPr>
        <w:ind w:left="425" w:firstLine="0"/>
      </w:pPr>
      <w:rPr>
        <w:rFonts w:hint="eastAsia" w:ascii="黑体" w:eastAsia="黑体"/>
        <w:b w:val="0"/>
        <w:i w:val="0"/>
        <w:sz w:val="21"/>
      </w:rPr>
    </w:lvl>
    <w:lvl w:ilvl="4" w:tentative="0">
      <w:start w:val="1"/>
      <w:numFmt w:val="decimal"/>
      <w:pStyle w:val="98"/>
      <w:suff w:val="nothing"/>
      <w:lvlText w:val="%1%2.%3.%4.%5　"/>
      <w:lvlJc w:val="left"/>
      <w:pPr>
        <w:ind w:left="1276" w:firstLine="0"/>
      </w:pPr>
      <w:rPr>
        <w:rFonts w:hint="eastAsia" w:ascii="黑体" w:eastAsia="黑体"/>
        <w:b w:val="0"/>
        <w:i w:val="0"/>
        <w:sz w:val="21"/>
      </w:rPr>
    </w:lvl>
    <w:lvl w:ilvl="5" w:tentative="0">
      <w:start w:val="1"/>
      <w:numFmt w:val="decimal"/>
      <w:pStyle w:val="102"/>
      <w:suff w:val="nothing"/>
      <w:lvlText w:val="%1%2.%3.%4.%5.%6　"/>
      <w:lvlJc w:val="left"/>
      <w:pPr>
        <w:ind w:left="0" w:firstLine="0"/>
      </w:pPr>
      <w:rPr>
        <w:rFonts w:hint="eastAsia" w:ascii="黑体" w:eastAsia="黑体"/>
        <w:b w:val="0"/>
        <w:i w:val="0"/>
        <w:sz w:val="21"/>
      </w:rPr>
    </w:lvl>
    <w:lvl w:ilvl="6" w:tentative="0">
      <w:start w:val="1"/>
      <w:numFmt w:val="decimal"/>
      <w:pStyle w:val="107"/>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9">
    <w:nsid w:val="6DBF04F4"/>
    <w:multiLevelType w:val="multilevel"/>
    <w:tmpl w:val="6DBF04F4"/>
    <w:lvl w:ilvl="0" w:tentative="0">
      <w:start w:val="1"/>
      <w:numFmt w:val="none"/>
      <w:pStyle w:val="184"/>
      <w:lvlText w:val="%1注："/>
      <w:lvlJc w:val="left"/>
      <w:pPr>
        <w:ind w:left="737"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50">
    <w:nsid w:val="6DF35F19"/>
    <w:multiLevelType w:val="multilevel"/>
    <w:tmpl w:val="6DF35F19"/>
    <w:lvl w:ilvl="0" w:tentative="0">
      <w:start w:val="1"/>
      <w:numFmt w:val="decimal"/>
      <w:pStyle w:val="119"/>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51">
    <w:nsid w:val="6DFE77A9"/>
    <w:multiLevelType w:val="multilevel"/>
    <w:tmpl w:val="6DFE77A9"/>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2">
    <w:nsid w:val="71407889"/>
    <w:multiLevelType w:val="multilevel"/>
    <w:tmpl w:val="71407889"/>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3">
    <w:nsid w:val="76933334"/>
    <w:multiLevelType w:val="multilevel"/>
    <w:tmpl w:val="76933334"/>
    <w:lvl w:ilvl="0" w:tentative="0">
      <w:start w:val="1"/>
      <w:numFmt w:val="none"/>
      <w:pStyle w:val="144"/>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
    <w:nsid w:val="789A7AB7"/>
    <w:multiLevelType w:val="multilevel"/>
    <w:tmpl w:val="789A7AB7"/>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8"/>
  </w:num>
  <w:num w:numId="3">
    <w:abstractNumId w:val="9"/>
  </w:num>
  <w:num w:numId="4">
    <w:abstractNumId w:val="44"/>
  </w:num>
  <w:num w:numId="5">
    <w:abstractNumId w:val="39"/>
  </w:num>
  <w:num w:numId="6">
    <w:abstractNumId w:val="30"/>
  </w:num>
  <w:num w:numId="7">
    <w:abstractNumId w:val="18"/>
  </w:num>
  <w:num w:numId="8">
    <w:abstractNumId w:val="6"/>
  </w:num>
  <w:num w:numId="9">
    <w:abstractNumId w:val="19"/>
  </w:num>
  <w:num w:numId="10">
    <w:abstractNumId w:val="37"/>
  </w:num>
  <w:num w:numId="11">
    <w:abstractNumId w:val="46"/>
  </w:num>
  <w:num w:numId="12">
    <w:abstractNumId w:val="26"/>
  </w:num>
  <w:num w:numId="13">
    <w:abstractNumId w:val="29"/>
  </w:num>
  <w:num w:numId="14">
    <w:abstractNumId w:val="17"/>
  </w:num>
  <w:num w:numId="15">
    <w:abstractNumId w:val="40"/>
  </w:num>
  <w:num w:numId="16">
    <w:abstractNumId w:val="42"/>
  </w:num>
  <w:num w:numId="17">
    <w:abstractNumId w:val="38"/>
  </w:num>
  <w:num w:numId="18">
    <w:abstractNumId w:val="50"/>
  </w:num>
  <w:num w:numId="19">
    <w:abstractNumId w:val="36"/>
  </w:num>
  <w:num w:numId="20">
    <w:abstractNumId w:val="2"/>
  </w:num>
  <w:num w:numId="21">
    <w:abstractNumId w:val="25"/>
  </w:num>
  <w:num w:numId="22">
    <w:abstractNumId w:val="53"/>
  </w:num>
  <w:num w:numId="23">
    <w:abstractNumId w:val="41"/>
  </w:num>
  <w:num w:numId="24">
    <w:abstractNumId w:val="11"/>
  </w:num>
  <w:num w:numId="25">
    <w:abstractNumId w:val="47"/>
  </w:num>
  <w:num w:numId="26">
    <w:abstractNumId w:val="49"/>
  </w:num>
  <w:num w:numId="27">
    <w:abstractNumId w:val="5"/>
  </w:num>
  <w:num w:numId="28">
    <w:abstractNumId w:val="8"/>
  </w:num>
  <w:num w:numId="29">
    <w:abstractNumId w:val="32"/>
  </w:num>
  <w:num w:numId="30">
    <w:abstractNumId w:val="45"/>
  </w:num>
  <w:num w:numId="31">
    <w:abstractNumId w:val="43"/>
  </w:num>
  <w:num w:numId="32">
    <w:abstractNumId w:val="21"/>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51"/>
  </w:num>
  <w:num w:numId="48">
    <w:abstractNumId w:val="23"/>
  </w:num>
  <w:num w:numId="49">
    <w:abstractNumId w:val="16"/>
  </w:num>
  <w:num w:numId="50">
    <w:abstractNumId w:val="22"/>
  </w:num>
  <w:num w:numId="51">
    <w:abstractNumId w:val="20"/>
  </w:num>
  <w:num w:numId="52">
    <w:abstractNumId w:val="34"/>
  </w:num>
  <w:num w:numId="53">
    <w:abstractNumId w:val="1"/>
  </w:num>
  <w:num w:numId="54">
    <w:abstractNumId w:val="4"/>
  </w:num>
  <w:num w:numId="55">
    <w:abstractNumId w:val="54"/>
  </w:num>
  <w:num w:numId="56">
    <w:abstractNumId w:val="14"/>
  </w:num>
  <w:num w:numId="57">
    <w:abstractNumId w:val="35"/>
  </w:num>
  <w:num w:numId="58">
    <w:abstractNumId w:val="24"/>
  </w:num>
  <w:num w:numId="59">
    <w:abstractNumId w:val="52"/>
  </w:num>
  <w:num w:numId="60">
    <w:abstractNumId w:val="3"/>
  </w:num>
  <w:num w:numId="61">
    <w:abstractNumId w:val="7"/>
  </w:num>
  <w:num w:numId="62">
    <w:abstractNumId w:val="33"/>
  </w:num>
  <w:num w:numId="63">
    <w:abstractNumId w:val="13"/>
  </w:num>
  <w:num w:numId="64">
    <w:abstractNumId w:val="27"/>
  </w:num>
  <w:num w:numId="65">
    <w:abstractNumId w:val="31"/>
  </w:num>
  <w:num w:numId="66">
    <w:abstractNumId w:val="12"/>
  </w:num>
  <w:num w:numId="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revisionView w:markup="0"/>
  <w:documentProtection w:edit="forms" w:enforcement="0"/>
  <w:defaultTabStop w:val="420"/>
  <w:characterSpacingControl w:val="doNotCompress"/>
  <w:hdrShapeDefaults>
    <o:shapelayout v:ext="edit">
      <o:idmap v:ext="edit" data="1"/>
    </o:shapelayout>
  </w:hdrShapeDefault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82"/>
    <w:rsid w:val="0000040A"/>
    <w:rsid w:val="00000A94"/>
    <w:rsid w:val="00001972"/>
    <w:rsid w:val="00001D9A"/>
    <w:rsid w:val="00001E19"/>
    <w:rsid w:val="00003484"/>
    <w:rsid w:val="00007B3A"/>
    <w:rsid w:val="000107E0"/>
    <w:rsid w:val="00011920"/>
    <w:rsid w:val="00011EDE"/>
    <w:rsid w:val="00011FDE"/>
    <w:rsid w:val="00012FFD"/>
    <w:rsid w:val="00014162"/>
    <w:rsid w:val="00014340"/>
    <w:rsid w:val="00016A44"/>
    <w:rsid w:val="00016A9C"/>
    <w:rsid w:val="00021B3B"/>
    <w:rsid w:val="00022184"/>
    <w:rsid w:val="00022762"/>
    <w:rsid w:val="000238E0"/>
    <w:rsid w:val="000243B8"/>
    <w:rsid w:val="000246FB"/>
    <w:rsid w:val="000249DB"/>
    <w:rsid w:val="00024AC1"/>
    <w:rsid w:val="0002595E"/>
    <w:rsid w:val="00027CDD"/>
    <w:rsid w:val="000303C3"/>
    <w:rsid w:val="00031C34"/>
    <w:rsid w:val="000331D3"/>
    <w:rsid w:val="000346A5"/>
    <w:rsid w:val="000359C3"/>
    <w:rsid w:val="00035A7D"/>
    <w:rsid w:val="00037C20"/>
    <w:rsid w:val="0004249A"/>
    <w:rsid w:val="00043282"/>
    <w:rsid w:val="000432BB"/>
    <w:rsid w:val="00044286"/>
    <w:rsid w:val="000458BF"/>
    <w:rsid w:val="00047F28"/>
    <w:rsid w:val="000503AA"/>
    <w:rsid w:val="000506A1"/>
    <w:rsid w:val="000515DD"/>
    <w:rsid w:val="0005160E"/>
    <w:rsid w:val="0005265A"/>
    <w:rsid w:val="00053677"/>
    <w:rsid w:val="000539DD"/>
    <w:rsid w:val="00053BD3"/>
    <w:rsid w:val="000556ED"/>
    <w:rsid w:val="00055FE2"/>
    <w:rsid w:val="0005616F"/>
    <w:rsid w:val="000562A0"/>
    <w:rsid w:val="00060C2E"/>
    <w:rsid w:val="00061033"/>
    <w:rsid w:val="000619E9"/>
    <w:rsid w:val="000622D4"/>
    <w:rsid w:val="0006357D"/>
    <w:rsid w:val="00063C9C"/>
    <w:rsid w:val="00066DB3"/>
    <w:rsid w:val="000674F5"/>
    <w:rsid w:val="00067CB1"/>
    <w:rsid w:val="00067F1E"/>
    <w:rsid w:val="00071CB8"/>
    <w:rsid w:val="00071CC0"/>
    <w:rsid w:val="00072B16"/>
    <w:rsid w:val="00073C8C"/>
    <w:rsid w:val="00073FBD"/>
    <w:rsid w:val="0007606C"/>
    <w:rsid w:val="00077B64"/>
    <w:rsid w:val="00080A1C"/>
    <w:rsid w:val="00081B33"/>
    <w:rsid w:val="00082317"/>
    <w:rsid w:val="000829E2"/>
    <w:rsid w:val="00082F1F"/>
    <w:rsid w:val="00083D2C"/>
    <w:rsid w:val="0008597D"/>
    <w:rsid w:val="00086490"/>
    <w:rsid w:val="00086AA1"/>
    <w:rsid w:val="00087A77"/>
    <w:rsid w:val="00090CA6"/>
    <w:rsid w:val="00092B8A"/>
    <w:rsid w:val="00092FB0"/>
    <w:rsid w:val="000934C5"/>
    <w:rsid w:val="00093D25"/>
    <w:rsid w:val="000945A0"/>
    <w:rsid w:val="00094867"/>
    <w:rsid w:val="00094D73"/>
    <w:rsid w:val="00095DD1"/>
    <w:rsid w:val="00096D63"/>
    <w:rsid w:val="000A0B60"/>
    <w:rsid w:val="000A0EB8"/>
    <w:rsid w:val="000A19FC"/>
    <w:rsid w:val="000A296B"/>
    <w:rsid w:val="000A2FC0"/>
    <w:rsid w:val="000A4ACC"/>
    <w:rsid w:val="000A600D"/>
    <w:rsid w:val="000A7311"/>
    <w:rsid w:val="000B060F"/>
    <w:rsid w:val="000B1592"/>
    <w:rsid w:val="000B1694"/>
    <w:rsid w:val="000B1FF2"/>
    <w:rsid w:val="000B3CDA"/>
    <w:rsid w:val="000B6A0B"/>
    <w:rsid w:val="000B73F2"/>
    <w:rsid w:val="000C06F7"/>
    <w:rsid w:val="000C0F6C"/>
    <w:rsid w:val="000C11DB"/>
    <w:rsid w:val="000C2FBD"/>
    <w:rsid w:val="000C3E10"/>
    <w:rsid w:val="000C4B41"/>
    <w:rsid w:val="000C57D6"/>
    <w:rsid w:val="000C586E"/>
    <w:rsid w:val="000C58E9"/>
    <w:rsid w:val="000C5920"/>
    <w:rsid w:val="000C7666"/>
    <w:rsid w:val="000C7D06"/>
    <w:rsid w:val="000D0A9C"/>
    <w:rsid w:val="000D1795"/>
    <w:rsid w:val="000D329A"/>
    <w:rsid w:val="000D4B9C"/>
    <w:rsid w:val="000D4EB6"/>
    <w:rsid w:val="000D753B"/>
    <w:rsid w:val="000E466F"/>
    <w:rsid w:val="000E49A0"/>
    <w:rsid w:val="000E4C9E"/>
    <w:rsid w:val="000E5066"/>
    <w:rsid w:val="000E6FD7"/>
    <w:rsid w:val="000F06E1"/>
    <w:rsid w:val="000F0E3C"/>
    <w:rsid w:val="000F19D5"/>
    <w:rsid w:val="000F2977"/>
    <w:rsid w:val="000F2E3C"/>
    <w:rsid w:val="000F2E41"/>
    <w:rsid w:val="000F31E5"/>
    <w:rsid w:val="000F4AEA"/>
    <w:rsid w:val="000F6501"/>
    <w:rsid w:val="000F66DD"/>
    <w:rsid w:val="000F67E9"/>
    <w:rsid w:val="000F78D2"/>
    <w:rsid w:val="000F7AB0"/>
    <w:rsid w:val="00101155"/>
    <w:rsid w:val="001016A7"/>
    <w:rsid w:val="00101845"/>
    <w:rsid w:val="00103B1F"/>
    <w:rsid w:val="00104926"/>
    <w:rsid w:val="00105E0D"/>
    <w:rsid w:val="00113B1E"/>
    <w:rsid w:val="00114789"/>
    <w:rsid w:val="00115AA9"/>
    <w:rsid w:val="00115C98"/>
    <w:rsid w:val="0011711C"/>
    <w:rsid w:val="00117A4A"/>
    <w:rsid w:val="00122DF2"/>
    <w:rsid w:val="001240D6"/>
    <w:rsid w:val="001240D7"/>
    <w:rsid w:val="00124E4F"/>
    <w:rsid w:val="001260B7"/>
    <w:rsid w:val="001265CB"/>
    <w:rsid w:val="00126AF0"/>
    <w:rsid w:val="00127BDB"/>
    <w:rsid w:val="001321C6"/>
    <w:rsid w:val="001325C4"/>
    <w:rsid w:val="00133010"/>
    <w:rsid w:val="001337A1"/>
    <w:rsid w:val="001338EE"/>
    <w:rsid w:val="00133AAE"/>
    <w:rsid w:val="00133E3E"/>
    <w:rsid w:val="00133F87"/>
    <w:rsid w:val="00134D58"/>
    <w:rsid w:val="00135323"/>
    <w:rsid w:val="001356C4"/>
    <w:rsid w:val="001359BE"/>
    <w:rsid w:val="00136004"/>
    <w:rsid w:val="00140817"/>
    <w:rsid w:val="00141114"/>
    <w:rsid w:val="00141922"/>
    <w:rsid w:val="0014289E"/>
    <w:rsid w:val="00142969"/>
    <w:rsid w:val="00143BF1"/>
    <w:rsid w:val="00144A58"/>
    <w:rsid w:val="001457E7"/>
    <w:rsid w:val="00145D9D"/>
    <w:rsid w:val="00146388"/>
    <w:rsid w:val="00150AC2"/>
    <w:rsid w:val="00150F53"/>
    <w:rsid w:val="001512EB"/>
    <w:rsid w:val="001529E5"/>
    <w:rsid w:val="00152CB4"/>
    <w:rsid w:val="00153C7E"/>
    <w:rsid w:val="00154101"/>
    <w:rsid w:val="001568B7"/>
    <w:rsid w:val="00156B25"/>
    <w:rsid w:val="00156E1A"/>
    <w:rsid w:val="00157B55"/>
    <w:rsid w:val="001642FA"/>
    <w:rsid w:val="00164759"/>
    <w:rsid w:val="001649EB"/>
    <w:rsid w:val="00164BAF"/>
    <w:rsid w:val="00164FA8"/>
    <w:rsid w:val="00165065"/>
    <w:rsid w:val="00165434"/>
    <w:rsid w:val="0016580B"/>
    <w:rsid w:val="00165F49"/>
    <w:rsid w:val="00166B88"/>
    <w:rsid w:val="0016770A"/>
    <w:rsid w:val="00170804"/>
    <w:rsid w:val="001708E9"/>
    <w:rsid w:val="00172A0C"/>
    <w:rsid w:val="0017340B"/>
    <w:rsid w:val="00173FB1"/>
    <w:rsid w:val="0017492F"/>
    <w:rsid w:val="00176B6F"/>
    <w:rsid w:val="00176DFD"/>
    <w:rsid w:val="00177434"/>
    <w:rsid w:val="00177A12"/>
    <w:rsid w:val="00180800"/>
    <w:rsid w:val="0018127B"/>
    <w:rsid w:val="00181670"/>
    <w:rsid w:val="00183FD0"/>
    <w:rsid w:val="001847C9"/>
    <w:rsid w:val="001852C9"/>
    <w:rsid w:val="00185792"/>
    <w:rsid w:val="00185EAE"/>
    <w:rsid w:val="001863A7"/>
    <w:rsid w:val="001873EF"/>
    <w:rsid w:val="00190087"/>
    <w:rsid w:val="00190D83"/>
    <w:rsid w:val="001913C4"/>
    <w:rsid w:val="001915B4"/>
    <w:rsid w:val="00193350"/>
    <w:rsid w:val="0019348F"/>
    <w:rsid w:val="00193A07"/>
    <w:rsid w:val="001947E3"/>
    <w:rsid w:val="00194C95"/>
    <w:rsid w:val="00195C14"/>
    <w:rsid w:val="00195C34"/>
    <w:rsid w:val="001A1A53"/>
    <w:rsid w:val="001A1ED4"/>
    <w:rsid w:val="001A234A"/>
    <w:rsid w:val="001A2B3B"/>
    <w:rsid w:val="001A6090"/>
    <w:rsid w:val="001A77C2"/>
    <w:rsid w:val="001B0401"/>
    <w:rsid w:val="001B04E4"/>
    <w:rsid w:val="001B06E8"/>
    <w:rsid w:val="001B621A"/>
    <w:rsid w:val="001B6325"/>
    <w:rsid w:val="001B71D0"/>
    <w:rsid w:val="001B71EE"/>
    <w:rsid w:val="001C04A8"/>
    <w:rsid w:val="001C29AC"/>
    <w:rsid w:val="001C2C03"/>
    <w:rsid w:val="001C42F7"/>
    <w:rsid w:val="001C49D3"/>
    <w:rsid w:val="001C49E5"/>
    <w:rsid w:val="001C680C"/>
    <w:rsid w:val="001C7141"/>
    <w:rsid w:val="001C725B"/>
    <w:rsid w:val="001C7FEA"/>
    <w:rsid w:val="001D0499"/>
    <w:rsid w:val="001D0BBE"/>
    <w:rsid w:val="001D0ED4"/>
    <w:rsid w:val="001D1C53"/>
    <w:rsid w:val="001D212F"/>
    <w:rsid w:val="001D29D7"/>
    <w:rsid w:val="001D2A26"/>
    <w:rsid w:val="001D2DE7"/>
    <w:rsid w:val="001D3FCE"/>
    <w:rsid w:val="001D411C"/>
    <w:rsid w:val="001D5D8A"/>
    <w:rsid w:val="001D7B07"/>
    <w:rsid w:val="001E1212"/>
    <w:rsid w:val="001E1AB6"/>
    <w:rsid w:val="001E1B6A"/>
    <w:rsid w:val="001E21B8"/>
    <w:rsid w:val="001E2484"/>
    <w:rsid w:val="001E3CC4"/>
    <w:rsid w:val="001E4882"/>
    <w:rsid w:val="001E495A"/>
    <w:rsid w:val="001E5053"/>
    <w:rsid w:val="001E517F"/>
    <w:rsid w:val="001E5696"/>
    <w:rsid w:val="001E73AB"/>
    <w:rsid w:val="001F092D"/>
    <w:rsid w:val="001F143A"/>
    <w:rsid w:val="001F1605"/>
    <w:rsid w:val="001F2508"/>
    <w:rsid w:val="001F27D3"/>
    <w:rsid w:val="001F28D6"/>
    <w:rsid w:val="001F2B9F"/>
    <w:rsid w:val="001F4816"/>
    <w:rsid w:val="001F69B4"/>
    <w:rsid w:val="001F77C7"/>
    <w:rsid w:val="00200183"/>
    <w:rsid w:val="0020107D"/>
    <w:rsid w:val="00202672"/>
    <w:rsid w:val="00202AA4"/>
    <w:rsid w:val="002031F7"/>
    <w:rsid w:val="00203248"/>
    <w:rsid w:val="002040E6"/>
    <w:rsid w:val="0020527B"/>
    <w:rsid w:val="0020533E"/>
    <w:rsid w:val="00210B15"/>
    <w:rsid w:val="00210C6C"/>
    <w:rsid w:val="00212687"/>
    <w:rsid w:val="002129B9"/>
    <w:rsid w:val="002142EA"/>
    <w:rsid w:val="002204BB"/>
    <w:rsid w:val="00221B79"/>
    <w:rsid w:val="00221C6B"/>
    <w:rsid w:val="002253A1"/>
    <w:rsid w:val="00225CF8"/>
    <w:rsid w:val="0022794E"/>
    <w:rsid w:val="00233D64"/>
    <w:rsid w:val="0023482A"/>
    <w:rsid w:val="002349E7"/>
    <w:rsid w:val="00234E57"/>
    <w:rsid w:val="002359CB"/>
    <w:rsid w:val="00240038"/>
    <w:rsid w:val="00243540"/>
    <w:rsid w:val="00243CB3"/>
    <w:rsid w:val="0024497B"/>
    <w:rsid w:val="0024515B"/>
    <w:rsid w:val="00246021"/>
    <w:rsid w:val="0024666E"/>
    <w:rsid w:val="00247284"/>
    <w:rsid w:val="0024741E"/>
    <w:rsid w:val="002478C0"/>
    <w:rsid w:val="00247F52"/>
    <w:rsid w:val="0025013F"/>
    <w:rsid w:val="00250B25"/>
    <w:rsid w:val="00250BBE"/>
    <w:rsid w:val="0025194F"/>
    <w:rsid w:val="00251E19"/>
    <w:rsid w:val="00256154"/>
    <w:rsid w:val="002561B1"/>
    <w:rsid w:val="0026148A"/>
    <w:rsid w:val="00262696"/>
    <w:rsid w:val="002643C3"/>
    <w:rsid w:val="00264A0C"/>
    <w:rsid w:val="00265A07"/>
    <w:rsid w:val="00267EF4"/>
    <w:rsid w:val="002705FA"/>
    <w:rsid w:val="00270B07"/>
    <w:rsid w:val="00270CB8"/>
    <w:rsid w:val="00272B08"/>
    <w:rsid w:val="00272C7B"/>
    <w:rsid w:val="0027341F"/>
    <w:rsid w:val="00273558"/>
    <w:rsid w:val="00280173"/>
    <w:rsid w:val="00280588"/>
    <w:rsid w:val="00281BB8"/>
    <w:rsid w:val="00281E9E"/>
    <w:rsid w:val="00283C8D"/>
    <w:rsid w:val="00285170"/>
    <w:rsid w:val="00285361"/>
    <w:rsid w:val="00287060"/>
    <w:rsid w:val="00290600"/>
    <w:rsid w:val="00292D60"/>
    <w:rsid w:val="00294CB6"/>
    <w:rsid w:val="00294D34"/>
    <w:rsid w:val="00294E3B"/>
    <w:rsid w:val="00295AC3"/>
    <w:rsid w:val="00295CA6"/>
    <w:rsid w:val="00296193"/>
    <w:rsid w:val="00296C66"/>
    <w:rsid w:val="00296EBE"/>
    <w:rsid w:val="002974E3"/>
    <w:rsid w:val="002A084B"/>
    <w:rsid w:val="002A0DE4"/>
    <w:rsid w:val="002A1260"/>
    <w:rsid w:val="002A1589"/>
    <w:rsid w:val="002A1608"/>
    <w:rsid w:val="002A1C4A"/>
    <w:rsid w:val="002A25DC"/>
    <w:rsid w:val="002A3AAB"/>
    <w:rsid w:val="002A3B93"/>
    <w:rsid w:val="002A4CEA"/>
    <w:rsid w:val="002A5376"/>
    <w:rsid w:val="002A5977"/>
    <w:rsid w:val="002A5A13"/>
    <w:rsid w:val="002A6394"/>
    <w:rsid w:val="002A655B"/>
    <w:rsid w:val="002A7F44"/>
    <w:rsid w:val="002B0C40"/>
    <w:rsid w:val="002B1966"/>
    <w:rsid w:val="002B1E30"/>
    <w:rsid w:val="002B4508"/>
    <w:rsid w:val="002B4C47"/>
    <w:rsid w:val="002B4EB3"/>
    <w:rsid w:val="002B5779"/>
    <w:rsid w:val="002B6F15"/>
    <w:rsid w:val="002B7332"/>
    <w:rsid w:val="002B7F51"/>
    <w:rsid w:val="002C09E7"/>
    <w:rsid w:val="002C10A3"/>
    <w:rsid w:val="002C1B28"/>
    <w:rsid w:val="002C24D9"/>
    <w:rsid w:val="002C2B3A"/>
    <w:rsid w:val="002C328D"/>
    <w:rsid w:val="002C3F07"/>
    <w:rsid w:val="002C5278"/>
    <w:rsid w:val="002C6D8F"/>
    <w:rsid w:val="002C6FD0"/>
    <w:rsid w:val="002C7EBB"/>
    <w:rsid w:val="002D06C1"/>
    <w:rsid w:val="002D1D81"/>
    <w:rsid w:val="002D28A6"/>
    <w:rsid w:val="002D2AFF"/>
    <w:rsid w:val="002D42B5"/>
    <w:rsid w:val="002D452C"/>
    <w:rsid w:val="002D4F1A"/>
    <w:rsid w:val="002D6C0D"/>
    <w:rsid w:val="002D6EC6"/>
    <w:rsid w:val="002D79AC"/>
    <w:rsid w:val="002E039D"/>
    <w:rsid w:val="002E19EA"/>
    <w:rsid w:val="002E2AB4"/>
    <w:rsid w:val="002E4D5A"/>
    <w:rsid w:val="002E61AF"/>
    <w:rsid w:val="002E629E"/>
    <w:rsid w:val="002E6326"/>
    <w:rsid w:val="002E7480"/>
    <w:rsid w:val="002F30E0"/>
    <w:rsid w:val="002F35E4"/>
    <w:rsid w:val="002F3730"/>
    <w:rsid w:val="002F38E1"/>
    <w:rsid w:val="002F3E62"/>
    <w:rsid w:val="002F6B8D"/>
    <w:rsid w:val="002F6F09"/>
    <w:rsid w:val="002F707C"/>
    <w:rsid w:val="002F7AF6"/>
    <w:rsid w:val="00300E63"/>
    <w:rsid w:val="00302F5F"/>
    <w:rsid w:val="0030441D"/>
    <w:rsid w:val="00306063"/>
    <w:rsid w:val="00307525"/>
    <w:rsid w:val="00310E1D"/>
    <w:rsid w:val="00313B85"/>
    <w:rsid w:val="00314BDF"/>
    <w:rsid w:val="00317988"/>
    <w:rsid w:val="00321ABC"/>
    <w:rsid w:val="003221B4"/>
    <w:rsid w:val="00322268"/>
    <w:rsid w:val="00322E62"/>
    <w:rsid w:val="00324EDD"/>
    <w:rsid w:val="00326923"/>
    <w:rsid w:val="00326CB4"/>
    <w:rsid w:val="00326D9F"/>
    <w:rsid w:val="00327BD8"/>
    <w:rsid w:val="00333BAC"/>
    <w:rsid w:val="00336C64"/>
    <w:rsid w:val="00337162"/>
    <w:rsid w:val="003376AF"/>
    <w:rsid w:val="00340B6C"/>
    <w:rsid w:val="0034194F"/>
    <w:rsid w:val="00343C00"/>
    <w:rsid w:val="003441AF"/>
    <w:rsid w:val="00344605"/>
    <w:rsid w:val="003474AA"/>
    <w:rsid w:val="00350D1D"/>
    <w:rsid w:val="00352C83"/>
    <w:rsid w:val="003570FE"/>
    <w:rsid w:val="003615D2"/>
    <w:rsid w:val="0036228E"/>
    <w:rsid w:val="00363686"/>
    <w:rsid w:val="0036429C"/>
    <w:rsid w:val="00364A53"/>
    <w:rsid w:val="00364CB1"/>
    <w:rsid w:val="003654CB"/>
    <w:rsid w:val="00365F86"/>
    <w:rsid w:val="00365F87"/>
    <w:rsid w:val="00365FF9"/>
    <w:rsid w:val="0037005E"/>
    <w:rsid w:val="003705F4"/>
    <w:rsid w:val="00370D58"/>
    <w:rsid w:val="00371316"/>
    <w:rsid w:val="00373715"/>
    <w:rsid w:val="00375F80"/>
    <w:rsid w:val="00376713"/>
    <w:rsid w:val="00377FA9"/>
    <w:rsid w:val="00381815"/>
    <w:rsid w:val="003819AF"/>
    <w:rsid w:val="003820E9"/>
    <w:rsid w:val="00382DE7"/>
    <w:rsid w:val="0038361B"/>
    <w:rsid w:val="00384FFC"/>
    <w:rsid w:val="003872FC"/>
    <w:rsid w:val="00387ADC"/>
    <w:rsid w:val="00390020"/>
    <w:rsid w:val="003903D6"/>
    <w:rsid w:val="003906E5"/>
    <w:rsid w:val="00390B4D"/>
    <w:rsid w:val="00390EE6"/>
    <w:rsid w:val="0039118F"/>
    <w:rsid w:val="00392AD7"/>
    <w:rsid w:val="00392C1E"/>
    <w:rsid w:val="003938D9"/>
    <w:rsid w:val="00393C95"/>
    <w:rsid w:val="00394376"/>
    <w:rsid w:val="003943FF"/>
    <w:rsid w:val="00395C08"/>
    <w:rsid w:val="00395C2D"/>
    <w:rsid w:val="003974EB"/>
    <w:rsid w:val="00397CC5"/>
    <w:rsid w:val="003A06E2"/>
    <w:rsid w:val="003A083E"/>
    <w:rsid w:val="003A1582"/>
    <w:rsid w:val="003A2190"/>
    <w:rsid w:val="003A4077"/>
    <w:rsid w:val="003A4196"/>
    <w:rsid w:val="003A6245"/>
    <w:rsid w:val="003A7503"/>
    <w:rsid w:val="003B08D3"/>
    <w:rsid w:val="003B09AD"/>
    <w:rsid w:val="003B1F18"/>
    <w:rsid w:val="003B25F4"/>
    <w:rsid w:val="003B5BF0"/>
    <w:rsid w:val="003B60BF"/>
    <w:rsid w:val="003B6BE3"/>
    <w:rsid w:val="003C010C"/>
    <w:rsid w:val="003C0A6C"/>
    <w:rsid w:val="003C2647"/>
    <w:rsid w:val="003C35E1"/>
    <w:rsid w:val="003C5A43"/>
    <w:rsid w:val="003C6178"/>
    <w:rsid w:val="003C6432"/>
    <w:rsid w:val="003D0519"/>
    <w:rsid w:val="003D0FF6"/>
    <w:rsid w:val="003D14BE"/>
    <w:rsid w:val="003D2157"/>
    <w:rsid w:val="003D262C"/>
    <w:rsid w:val="003D37A6"/>
    <w:rsid w:val="003D4191"/>
    <w:rsid w:val="003D5310"/>
    <w:rsid w:val="003D56C2"/>
    <w:rsid w:val="003D6D61"/>
    <w:rsid w:val="003E0791"/>
    <w:rsid w:val="003E091D"/>
    <w:rsid w:val="003E1C53"/>
    <w:rsid w:val="003E2A69"/>
    <w:rsid w:val="003E2D49"/>
    <w:rsid w:val="003E2FD4"/>
    <w:rsid w:val="003E4220"/>
    <w:rsid w:val="003E49F6"/>
    <w:rsid w:val="003E4EEE"/>
    <w:rsid w:val="003E6AB6"/>
    <w:rsid w:val="003E795F"/>
    <w:rsid w:val="003E7ABF"/>
    <w:rsid w:val="003F0841"/>
    <w:rsid w:val="003F0D2D"/>
    <w:rsid w:val="003F23D3"/>
    <w:rsid w:val="003F3F08"/>
    <w:rsid w:val="003F49E0"/>
    <w:rsid w:val="003F49F1"/>
    <w:rsid w:val="003F5E73"/>
    <w:rsid w:val="003F6272"/>
    <w:rsid w:val="00400B2F"/>
    <w:rsid w:val="00400E72"/>
    <w:rsid w:val="00401400"/>
    <w:rsid w:val="004024FA"/>
    <w:rsid w:val="00403964"/>
    <w:rsid w:val="00404869"/>
    <w:rsid w:val="0040507B"/>
    <w:rsid w:val="00405884"/>
    <w:rsid w:val="00405AED"/>
    <w:rsid w:val="00406FF3"/>
    <w:rsid w:val="0040769E"/>
    <w:rsid w:val="00407D39"/>
    <w:rsid w:val="00411FDA"/>
    <w:rsid w:val="00414102"/>
    <w:rsid w:val="0041477A"/>
    <w:rsid w:val="00415705"/>
    <w:rsid w:val="004162EF"/>
    <w:rsid w:val="004167A3"/>
    <w:rsid w:val="00417931"/>
    <w:rsid w:val="00423CCF"/>
    <w:rsid w:val="0042483F"/>
    <w:rsid w:val="00425F68"/>
    <w:rsid w:val="0042613D"/>
    <w:rsid w:val="00432DAA"/>
    <w:rsid w:val="00434305"/>
    <w:rsid w:val="004347D3"/>
    <w:rsid w:val="00434BE6"/>
    <w:rsid w:val="00435C9D"/>
    <w:rsid w:val="00435DF7"/>
    <w:rsid w:val="0044083F"/>
    <w:rsid w:val="00440DBC"/>
    <w:rsid w:val="004410A1"/>
    <w:rsid w:val="00441AE7"/>
    <w:rsid w:val="00442241"/>
    <w:rsid w:val="004433A3"/>
    <w:rsid w:val="00445574"/>
    <w:rsid w:val="004467FB"/>
    <w:rsid w:val="004510EF"/>
    <w:rsid w:val="00451B88"/>
    <w:rsid w:val="00452D6B"/>
    <w:rsid w:val="0045421A"/>
    <w:rsid w:val="00454484"/>
    <w:rsid w:val="0045517B"/>
    <w:rsid w:val="004552D3"/>
    <w:rsid w:val="00456528"/>
    <w:rsid w:val="0046020C"/>
    <w:rsid w:val="0046052A"/>
    <w:rsid w:val="00462D04"/>
    <w:rsid w:val="00463B77"/>
    <w:rsid w:val="00463C7B"/>
    <w:rsid w:val="004644A6"/>
    <w:rsid w:val="004645C7"/>
    <w:rsid w:val="00465464"/>
    <w:rsid w:val="004659BD"/>
    <w:rsid w:val="00466D2F"/>
    <w:rsid w:val="00470775"/>
    <w:rsid w:val="00470A96"/>
    <w:rsid w:val="004730D1"/>
    <w:rsid w:val="00473728"/>
    <w:rsid w:val="004746B1"/>
    <w:rsid w:val="0047583F"/>
    <w:rsid w:val="00476CF0"/>
    <w:rsid w:val="00476F0F"/>
    <w:rsid w:val="00480828"/>
    <w:rsid w:val="00484936"/>
    <w:rsid w:val="00485C89"/>
    <w:rsid w:val="00486BE3"/>
    <w:rsid w:val="00487BBA"/>
    <w:rsid w:val="00487E2E"/>
    <w:rsid w:val="004904DB"/>
    <w:rsid w:val="004905E4"/>
    <w:rsid w:val="00490619"/>
    <w:rsid w:val="00490A89"/>
    <w:rsid w:val="00490AB4"/>
    <w:rsid w:val="0049219F"/>
    <w:rsid w:val="00492F02"/>
    <w:rsid w:val="004939AE"/>
    <w:rsid w:val="004944DC"/>
    <w:rsid w:val="00495D7C"/>
    <w:rsid w:val="00497299"/>
    <w:rsid w:val="00497DE0"/>
    <w:rsid w:val="00497FF6"/>
    <w:rsid w:val="004A0B47"/>
    <w:rsid w:val="004A12DF"/>
    <w:rsid w:val="004A1BA8"/>
    <w:rsid w:val="004A2DF4"/>
    <w:rsid w:val="004A4B57"/>
    <w:rsid w:val="004A60FF"/>
    <w:rsid w:val="004A63FA"/>
    <w:rsid w:val="004B2701"/>
    <w:rsid w:val="004B2E1B"/>
    <w:rsid w:val="004B3E93"/>
    <w:rsid w:val="004B41AD"/>
    <w:rsid w:val="004B60F8"/>
    <w:rsid w:val="004C0A2C"/>
    <w:rsid w:val="004C1787"/>
    <w:rsid w:val="004C1FBC"/>
    <w:rsid w:val="004C3F1D"/>
    <w:rsid w:val="004C458D"/>
    <w:rsid w:val="004C679C"/>
    <w:rsid w:val="004C699C"/>
    <w:rsid w:val="004C7286"/>
    <w:rsid w:val="004C7556"/>
    <w:rsid w:val="004C7E9D"/>
    <w:rsid w:val="004C7F67"/>
    <w:rsid w:val="004D076D"/>
    <w:rsid w:val="004D0EF1"/>
    <w:rsid w:val="004D10C5"/>
    <w:rsid w:val="004D2253"/>
    <w:rsid w:val="004D3063"/>
    <w:rsid w:val="004D3BF3"/>
    <w:rsid w:val="004D4406"/>
    <w:rsid w:val="004D6CBD"/>
    <w:rsid w:val="004D7C42"/>
    <w:rsid w:val="004E0465"/>
    <w:rsid w:val="004E127B"/>
    <w:rsid w:val="004E1C0A"/>
    <w:rsid w:val="004E21C5"/>
    <w:rsid w:val="004E30C5"/>
    <w:rsid w:val="004E349F"/>
    <w:rsid w:val="004E3B4B"/>
    <w:rsid w:val="004E46BC"/>
    <w:rsid w:val="004E4AA5"/>
    <w:rsid w:val="004E4AEE"/>
    <w:rsid w:val="004E59E3"/>
    <w:rsid w:val="004E6106"/>
    <w:rsid w:val="004E67C0"/>
    <w:rsid w:val="004E6BC9"/>
    <w:rsid w:val="004E72C4"/>
    <w:rsid w:val="004F34AA"/>
    <w:rsid w:val="004F391A"/>
    <w:rsid w:val="004F3CFB"/>
    <w:rsid w:val="004F6456"/>
    <w:rsid w:val="004F696E"/>
    <w:rsid w:val="004F6C71"/>
    <w:rsid w:val="004F7B86"/>
    <w:rsid w:val="00501139"/>
    <w:rsid w:val="0050363E"/>
    <w:rsid w:val="005039BC"/>
    <w:rsid w:val="00503FE2"/>
    <w:rsid w:val="005043BB"/>
    <w:rsid w:val="00504A3D"/>
    <w:rsid w:val="00505767"/>
    <w:rsid w:val="00505E2C"/>
    <w:rsid w:val="005073F0"/>
    <w:rsid w:val="00510A7B"/>
    <w:rsid w:val="00512F6E"/>
    <w:rsid w:val="00513038"/>
    <w:rsid w:val="005140F0"/>
    <w:rsid w:val="00514174"/>
    <w:rsid w:val="00514617"/>
    <w:rsid w:val="00514DF9"/>
    <w:rsid w:val="00516088"/>
    <w:rsid w:val="00516B0B"/>
    <w:rsid w:val="00516F1D"/>
    <w:rsid w:val="00521476"/>
    <w:rsid w:val="005220EC"/>
    <w:rsid w:val="00523F95"/>
    <w:rsid w:val="005249A5"/>
    <w:rsid w:val="00524D65"/>
    <w:rsid w:val="00525B16"/>
    <w:rsid w:val="00533D04"/>
    <w:rsid w:val="00534804"/>
    <w:rsid w:val="00534BDF"/>
    <w:rsid w:val="005354EA"/>
    <w:rsid w:val="00535EC4"/>
    <w:rsid w:val="00535ED9"/>
    <w:rsid w:val="0053692B"/>
    <w:rsid w:val="00536DE4"/>
    <w:rsid w:val="005401C5"/>
    <w:rsid w:val="00541853"/>
    <w:rsid w:val="0054329A"/>
    <w:rsid w:val="00543A4B"/>
    <w:rsid w:val="00543BDA"/>
    <w:rsid w:val="005441CC"/>
    <w:rsid w:val="005479DA"/>
    <w:rsid w:val="00547BCC"/>
    <w:rsid w:val="0055013B"/>
    <w:rsid w:val="005501EC"/>
    <w:rsid w:val="00551F6F"/>
    <w:rsid w:val="00555044"/>
    <w:rsid w:val="005561F3"/>
    <w:rsid w:val="0056094B"/>
    <w:rsid w:val="005609A0"/>
    <w:rsid w:val="00561475"/>
    <w:rsid w:val="00562DB3"/>
    <w:rsid w:val="005635B2"/>
    <w:rsid w:val="0056487B"/>
    <w:rsid w:val="00564FB9"/>
    <w:rsid w:val="005707CA"/>
    <w:rsid w:val="00573D9E"/>
    <w:rsid w:val="005749F9"/>
    <w:rsid w:val="005801E3"/>
    <w:rsid w:val="00581802"/>
    <w:rsid w:val="005836A8"/>
    <w:rsid w:val="00584262"/>
    <w:rsid w:val="00584B0E"/>
    <w:rsid w:val="00585D64"/>
    <w:rsid w:val="00586630"/>
    <w:rsid w:val="005875FB"/>
    <w:rsid w:val="00587ADD"/>
    <w:rsid w:val="005902BE"/>
    <w:rsid w:val="00596160"/>
    <w:rsid w:val="005966E2"/>
    <w:rsid w:val="00597007"/>
    <w:rsid w:val="005975BE"/>
    <w:rsid w:val="0059790C"/>
    <w:rsid w:val="005A03BB"/>
    <w:rsid w:val="005A0966"/>
    <w:rsid w:val="005A11B7"/>
    <w:rsid w:val="005A260B"/>
    <w:rsid w:val="005A446F"/>
    <w:rsid w:val="005A4A1B"/>
    <w:rsid w:val="005A5B54"/>
    <w:rsid w:val="005A7491"/>
    <w:rsid w:val="005A7830"/>
    <w:rsid w:val="005A7D0D"/>
    <w:rsid w:val="005A7FCE"/>
    <w:rsid w:val="005B0F3F"/>
    <w:rsid w:val="005B39B2"/>
    <w:rsid w:val="005B43A8"/>
    <w:rsid w:val="005B4903"/>
    <w:rsid w:val="005B51CE"/>
    <w:rsid w:val="005B5885"/>
    <w:rsid w:val="005B5CD7"/>
    <w:rsid w:val="005B694B"/>
    <w:rsid w:val="005B6CF6"/>
    <w:rsid w:val="005B7422"/>
    <w:rsid w:val="005C29B8"/>
    <w:rsid w:val="005C2D59"/>
    <w:rsid w:val="005C315F"/>
    <w:rsid w:val="005C3186"/>
    <w:rsid w:val="005C3B55"/>
    <w:rsid w:val="005C50F8"/>
    <w:rsid w:val="005C55D1"/>
    <w:rsid w:val="005C5F21"/>
    <w:rsid w:val="005C63B0"/>
    <w:rsid w:val="005C7130"/>
    <w:rsid w:val="005C7156"/>
    <w:rsid w:val="005D0C75"/>
    <w:rsid w:val="005D129F"/>
    <w:rsid w:val="005D4171"/>
    <w:rsid w:val="005D43E1"/>
    <w:rsid w:val="005D4849"/>
    <w:rsid w:val="005D5AC3"/>
    <w:rsid w:val="005D6A95"/>
    <w:rsid w:val="005D6B2C"/>
    <w:rsid w:val="005D6D9C"/>
    <w:rsid w:val="005E1177"/>
    <w:rsid w:val="005E2335"/>
    <w:rsid w:val="005E34CA"/>
    <w:rsid w:val="005E3C18"/>
    <w:rsid w:val="005E4AE9"/>
    <w:rsid w:val="005E5DF9"/>
    <w:rsid w:val="005E68F5"/>
    <w:rsid w:val="005E6BF2"/>
    <w:rsid w:val="005E6DD2"/>
    <w:rsid w:val="005E7881"/>
    <w:rsid w:val="005E78E0"/>
    <w:rsid w:val="005E7A03"/>
    <w:rsid w:val="005F0D9C"/>
    <w:rsid w:val="005F0F19"/>
    <w:rsid w:val="005F1F71"/>
    <w:rsid w:val="005F284E"/>
    <w:rsid w:val="005F2E5A"/>
    <w:rsid w:val="005F648E"/>
    <w:rsid w:val="006002B2"/>
    <w:rsid w:val="00600E2B"/>
    <w:rsid w:val="006015CE"/>
    <w:rsid w:val="006033EA"/>
    <w:rsid w:val="00604784"/>
    <w:rsid w:val="00606419"/>
    <w:rsid w:val="00606C80"/>
    <w:rsid w:val="00607D29"/>
    <w:rsid w:val="00607E2D"/>
    <w:rsid w:val="006107F4"/>
    <w:rsid w:val="00610A06"/>
    <w:rsid w:val="00612952"/>
    <w:rsid w:val="00612975"/>
    <w:rsid w:val="00613D72"/>
    <w:rsid w:val="00614CC1"/>
    <w:rsid w:val="006150AD"/>
    <w:rsid w:val="0061587A"/>
    <w:rsid w:val="00615A9D"/>
    <w:rsid w:val="00616045"/>
    <w:rsid w:val="006162BE"/>
    <w:rsid w:val="00616BBB"/>
    <w:rsid w:val="00616D06"/>
    <w:rsid w:val="00617090"/>
    <w:rsid w:val="00617387"/>
    <w:rsid w:val="00621EF6"/>
    <w:rsid w:val="00622349"/>
    <w:rsid w:val="00624790"/>
    <w:rsid w:val="00624CCB"/>
    <w:rsid w:val="006252D8"/>
    <w:rsid w:val="006259BC"/>
    <w:rsid w:val="0062636B"/>
    <w:rsid w:val="00626922"/>
    <w:rsid w:val="00626969"/>
    <w:rsid w:val="00631BB1"/>
    <w:rsid w:val="00632182"/>
    <w:rsid w:val="00632227"/>
    <w:rsid w:val="00632AE0"/>
    <w:rsid w:val="00633C17"/>
    <w:rsid w:val="0063468D"/>
    <w:rsid w:val="00635A91"/>
    <w:rsid w:val="00636E3E"/>
    <w:rsid w:val="006379F7"/>
    <w:rsid w:val="00637E4D"/>
    <w:rsid w:val="00640620"/>
    <w:rsid w:val="0064095D"/>
    <w:rsid w:val="00641A1F"/>
    <w:rsid w:val="006432AD"/>
    <w:rsid w:val="0064333C"/>
    <w:rsid w:val="00645904"/>
    <w:rsid w:val="006459C7"/>
    <w:rsid w:val="006478C6"/>
    <w:rsid w:val="00647B8F"/>
    <w:rsid w:val="00651ACB"/>
    <w:rsid w:val="00651C47"/>
    <w:rsid w:val="00652AB2"/>
    <w:rsid w:val="006545D6"/>
    <w:rsid w:val="006546F5"/>
    <w:rsid w:val="00654EC0"/>
    <w:rsid w:val="006550E6"/>
    <w:rsid w:val="0065525B"/>
    <w:rsid w:val="006558F1"/>
    <w:rsid w:val="00655D4F"/>
    <w:rsid w:val="006577D2"/>
    <w:rsid w:val="00660187"/>
    <w:rsid w:val="0066160E"/>
    <w:rsid w:val="00661B6F"/>
    <w:rsid w:val="006640E5"/>
    <w:rsid w:val="006646F1"/>
    <w:rsid w:val="00664929"/>
    <w:rsid w:val="00664F62"/>
    <w:rsid w:val="006655E1"/>
    <w:rsid w:val="00665D72"/>
    <w:rsid w:val="00667B1C"/>
    <w:rsid w:val="00672060"/>
    <w:rsid w:val="00672BFD"/>
    <w:rsid w:val="00674516"/>
    <w:rsid w:val="00676C69"/>
    <w:rsid w:val="006770F4"/>
    <w:rsid w:val="00677A84"/>
    <w:rsid w:val="00680072"/>
    <w:rsid w:val="0068026D"/>
    <w:rsid w:val="00680A27"/>
    <w:rsid w:val="006814A2"/>
    <w:rsid w:val="006816A4"/>
    <w:rsid w:val="006819B8"/>
    <w:rsid w:val="006840A6"/>
    <w:rsid w:val="006850CD"/>
    <w:rsid w:val="00685220"/>
    <w:rsid w:val="00685AAB"/>
    <w:rsid w:val="00686438"/>
    <w:rsid w:val="00691402"/>
    <w:rsid w:val="00691A7C"/>
    <w:rsid w:val="006A07AA"/>
    <w:rsid w:val="006A25E5"/>
    <w:rsid w:val="006A2B46"/>
    <w:rsid w:val="006A336D"/>
    <w:rsid w:val="006A37B9"/>
    <w:rsid w:val="006A4467"/>
    <w:rsid w:val="006A6AB6"/>
    <w:rsid w:val="006B0F6B"/>
    <w:rsid w:val="006B215E"/>
    <w:rsid w:val="006B2672"/>
    <w:rsid w:val="006B54BF"/>
    <w:rsid w:val="006B5B66"/>
    <w:rsid w:val="006B5F44"/>
    <w:rsid w:val="006B5F90"/>
    <w:rsid w:val="006B62E4"/>
    <w:rsid w:val="006C09D7"/>
    <w:rsid w:val="006C1590"/>
    <w:rsid w:val="006C1BBA"/>
    <w:rsid w:val="006C2079"/>
    <w:rsid w:val="006C4317"/>
    <w:rsid w:val="006C47B7"/>
    <w:rsid w:val="006C5A62"/>
    <w:rsid w:val="006C5D68"/>
    <w:rsid w:val="006C61CF"/>
    <w:rsid w:val="006C6976"/>
    <w:rsid w:val="006C6DD0"/>
    <w:rsid w:val="006D04EA"/>
    <w:rsid w:val="006D16C4"/>
    <w:rsid w:val="006D2E2B"/>
    <w:rsid w:val="006D3E96"/>
    <w:rsid w:val="006D4515"/>
    <w:rsid w:val="006D4BB1"/>
    <w:rsid w:val="006D57FC"/>
    <w:rsid w:val="006D6593"/>
    <w:rsid w:val="006D68B1"/>
    <w:rsid w:val="006D6AF5"/>
    <w:rsid w:val="006E0F79"/>
    <w:rsid w:val="006E1A25"/>
    <w:rsid w:val="006E34BC"/>
    <w:rsid w:val="006E638A"/>
    <w:rsid w:val="006E65D3"/>
    <w:rsid w:val="006E6928"/>
    <w:rsid w:val="006E6D81"/>
    <w:rsid w:val="006F03A8"/>
    <w:rsid w:val="006F2ACA"/>
    <w:rsid w:val="006F2ADC"/>
    <w:rsid w:val="006F2BFE"/>
    <w:rsid w:val="006F31E9"/>
    <w:rsid w:val="006F5C68"/>
    <w:rsid w:val="006F6284"/>
    <w:rsid w:val="006F7057"/>
    <w:rsid w:val="007002C5"/>
    <w:rsid w:val="00700AE5"/>
    <w:rsid w:val="007016B6"/>
    <w:rsid w:val="00703814"/>
    <w:rsid w:val="00704209"/>
    <w:rsid w:val="00704387"/>
    <w:rsid w:val="00704F46"/>
    <w:rsid w:val="00707669"/>
    <w:rsid w:val="00707F3E"/>
    <w:rsid w:val="00711CBA"/>
    <w:rsid w:val="00711FB5"/>
    <w:rsid w:val="00712A01"/>
    <w:rsid w:val="0071430A"/>
    <w:rsid w:val="00714F58"/>
    <w:rsid w:val="007151AF"/>
    <w:rsid w:val="007179F2"/>
    <w:rsid w:val="00720D9F"/>
    <w:rsid w:val="00722FBF"/>
    <w:rsid w:val="00722FC2"/>
    <w:rsid w:val="00723202"/>
    <w:rsid w:val="007238DC"/>
    <w:rsid w:val="00724ED6"/>
    <w:rsid w:val="00725949"/>
    <w:rsid w:val="0072720A"/>
    <w:rsid w:val="00727FA2"/>
    <w:rsid w:val="007322D9"/>
    <w:rsid w:val="00732BC0"/>
    <w:rsid w:val="0073391C"/>
    <w:rsid w:val="0073561A"/>
    <w:rsid w:val="007362BC"/>
    <w:rsid w:val="0073720F"/>
    <w:rsid w:val="00737796"/>
    <w:rsid w:val="0074165C"/>
    <w:rsid w:val="007432CA"/>
    <w:rsid w:val="007437CC"/>
    <w:rsid w:val="007439EB"/>
    <w:rsid w:val="00743CB4"/>
    <w:rsid w:val="00743DE2"/>
    <w:rsid w:val="00743F0A"/>
    <w:rsid w:val="007444E8"/>
    <w:rsid w:val="0074548E"/>
    <w:rsid w:val="00745773"/>
    <w:rsid w:val="00746800"/>
    <w:rsid w:val="00746B92"/>
    <w:rsid w:val="00747876"/>
    <w:rsid w:val="0074794C"/>
    <w:rsid w:val="007501A8"/>
    <w:rsid w:val="00750EE1"/>
    <w:rsid w:val="00752B4D"/>
    <w:rsid w:val="00753414"/>
    <w:rsid w:val="007548D7"/>
    <w:rsid w:val="00755402"/>
    <w:rsid w:val="00755CF3"/>
    <w:rsid w:val="00756B26"/>
    <w:rsid w:val="00756EDF"/>
    <w:rsid w:val="00757194"/>
    <w:rsid w:val="007609A2"/>
    <w:rsid w:val="00761DDE"/>
    <w:rsid w:val="00762AF0"/>
    <w:rsid w:val="00765C43"/>
    <w:rsid w:val="00765EFB"/>
    <w:rsid w:val="007671CA"/>
    <w:rsid w:val="007675F9"/>
    <w:rsid w:val="00767C61"/>
    <w:rsid w:val="0077008A"/>
    <w:rsid w:val="00771DC7"/>
    <w:rsid w:val="00772718"/>
    <w:rsid w:val="00773265"/>
    <w:rsid w:val="00773C1F"/>
    <w:rsid w:val="00774C9B"/>
    <w:rsid w:val="00774DA4"/>
    <w:rsid w:val="007761D5"/>
    <w:rsid w:val="00776599"/>
    <w:rsid w:val="007765A6"/>
    <w:rsid w:val="007768AB"/>
    <w:rsid w:val="00776F05"/>
    <w:rsid w:val="0078114B"/>
    <w:rsid w:val="00781DD2"/>
    <w:rsid w:val="00781FA6"/>
    <w:rsid w:val="00783ECF"/>
    <w:rsid w:val="0078413A"/>
    <w:rsid w:val="00784418"/>
    <w:rsid w:val="0078700A"/>
    <w:rsid w:val="00790CA3"/>
    <w:rsid w:val="00793A2C"/>
    <w:rsid w:val="0079484B"/>
    <w:rsid w:val="007959E8"/>
    <w:rsid w:val="00795E9C"/>
    <w:rsid w:val="007A0521"/>
    <w:rsid w:val="007A061E"/>
    <w:rsid w:val="007A1B71"/>
    <w:rsid w:val="007A2811"/>
    <w:rsid w:val="007A2E12"/>
    <w:rsid w:val="007A3475"/>
    <w:rsid w:val="007A41C8"/>
    <w:rsid w:val="007A4FA9"/>
    <w:rsid w:val="007A54CE"/>
    <w:rsid w:val="007A551C"/>
    <w:rsid w:val="007A770C"/>
    <w:rsid w:val="007A7FFA"/>
    <w:rsid w:val="007B04EB"/>
    <w:rsid w:val="007B0D4F"/>
    <w:rsid w:val="007B51D8"/>
    <w:rsid w:val="007B5A3D"/>
    <w:rsid w:val="007B5B95"/>
    <w:rsid w:val="007B68EA"/>
    <w:rsid w:val="007B7C24"/>
    <w:rsid w:val="007C19E8"/>
    <w:rsid w:val="007C2D89"/>
    <w:rsid w:val="007C36E9"/>
    <w:rsid w:val="007C4593"/>
    <w:rsid w:val="007C5309"/>
    <w:rsid w:val="007C6069"/>
    <w:rsid w:val="007D06C4"/>
    <w:rsid w:val="007D1352"/>
    <w:rsid w:val="007D1F8A"/>
    <w:rsid w:val="007D2508"/>
    <w:rsid w:val="007D346A"/>
    <w:rsid w:val="007D3E3F"/>
    <w:rsid w:val="007D6518"/>
    <w:rsid w:val="007D74FD"/>
    <w:rsid w:val="007D76BD"/>
    <w:rsid w:val="007D76DF"/>
    <w:rsid w:val="007E0BF1"/>
    <w:rsid w:val="007E3259"/>
    <w:rsid w:val="007E4664"/>
    <w:rsid w:val="007E7454"/>
    <w:rsid w:val="007F0ED8"/>
    <w:rsid w:val="007F0F63"/>
    <w:rsid w:val="007F1248"/>
    <w:rsid w:val="007F1667"/>
    <w:rsid w:val="007F2503"/>
    <w:rsid w:val="007F35A8"/>
    <w:rsid w:val="007F3CDB"/>
    <w:rsid w:val="007F75CE"/>
    <w:rsid w:val="008013A4"/>
    <w:rsid w:val="008017C6"/>
    <w:rsid w:val="008027CE"/>
    <w:rsid w:val="00802F42"/>
    <w:rsid w:val="00804383"/>
    <w:rsid w:val="00804BB7"/>
    <w:rsid w:val="00810257"/>
    <w:rsid w:val="008104F5"/>
    <w:rsid w:val="00811072"/>
    <w:rsid w:val="00811369"/>
    <w:rsid w:val="00811805"/>
    <w:rsid w:val="00813F84"/>
    <w:rsid w:val="00814E50"/>
    <w:rsid w:val="00815419"/>
    <w:rsid w:val="008156A8"/>
    <w:rsid w:val="008156B7"/>
    <w:rsid w:val="008163C8"/>
    <w:rsid w:val="00817325"/>
    <w:rsid w:val="00817A5D"/>
    <w:rsid w:val="008208F4"/>
    <w:rsid w:val="008209E6"/>
    <w:rsid w:val="00823303"/>
    <w:rsid w:val="008233B2"/>
    <w:rsid w:val="00823A9F"/>
    <w:rsid w:val="00823C85"/>
    <w:rsid w:val="00825138"/>
    <w:rsid w:val="00825EB2"/>
    <w:rsid w:val="008269DD"/>
    <w:rsid w:val="00830621"/>
    <w:rsid w:val="00832EFA"/>
    <w:rsid w:val="0083348C"/>
    <w:rsid w:val="008341E1"/>
    <w:rsid w:val="00834BBE"/>
    <w:rsid w:val="0083500E"/>
    <w:rsid w:val="008357EE"/>
    <w:rsid w:val="008373D3"/>
    <w:rsid w:val="0084051B"/>
    <w:rsid w:val="00840617"/>
    <w:rsid w:val="00841A11"/>
    <w:rsid w:val="00841FAE"/>
    <w:rsid w:val="00842281"/>
    <w:rsid w:val="0084250B"/>
    <w:rsid w:val="00842A47"/>
    <w:rsid w:val="00843C13"/>
    <w:rsid w:val="00843ECF"/>
    <w:rsid w:val="00845162"/>
    <w:rsid w:val="008454F8"/>
    <w:rsid w:val="00847210"/>
    <w:rsid w:val="008476FC"/>
    <w:rsid w:val="00851342"/>
    <w:rsid w:val="0085173A"/>
    <w:rsid w:val="008530E7"/>
    <w:rsid w:val="008603CE"/>
    <w:rsid w:val="008620FC"/>
    <w:rsid w:val="00862104"/>
    <w:rsid w:val="008627A5"/>
    <w:rsid w:val="00862981"/>
    <w:rsid w:val="00863E05"/>
    <w:rsid w:val="008656DB"/>
    <w:rsid w:val="00865ACA"/>
    <w:rsid w:val="00865D28"/>
    <w:rsid w:val="00865F85"/>
    <w:rsid w:val="00866F01"/>
    <w:rsid w:val="00867C10"/>
    <w:rsid w:val="00870439"/>
    <w:rsid w:val="00870DA1"/>
    <w:rsid w:val="008715F5"/>
    <w:rsid w:val="0087277F"/>
    <w:rsid w:val="008729CB"/>
    <w:rsid w:val="00874480"/>
    <w:rsid w:val="00875115"/>
    <w:rsid w:val="008762C7"/>
    <w:rsid w:val="0088048F"/>
    <w:rsid w:val="00883F93"/>
    <w:rsid w:val="00884DB3"/>
    <w:rsid w:val="00885437"/>
    <w:rsid w:val="00885A9D"/>
    <w:rsid w:val="008864F6"/>
    <w:rsid w:val="00887FD3"/>
    <w:rsid w:val="0089049D"/>
    <w:rsid w:val="00890A04"/>
    <w:rsid w:val="00891CBF"/>
    <w:rsid w:val="008928C9"/>
    <w:rsid w:val="008938DC"/>
    <w:rsid w:val="00893FD1"/>
    <w:rsid w:val="00894836"/>
    <w:rsid w:val="00894E50"/>
    <w:rsid w:val="00895172"/>
    <w:rsid w:val="008952A3"/>
    <w:rsid w:val="00895680"/>
    <w:rsid w:val="00896DFF"/>
    <w:rsid w:val="0089762C"/>
    <w:rsid w:val="00897E07"/>
    <w:rsid w:val="008A0407"/>
    <w:rsid w:val="008A1893"/>
    <w:rsid w:val="008A1A95"/>
    <w:rsid w:val="008A2BB3"/>
    <w:rsid w:val="008A585D"/>
    <w:rsid w:val="008A62A5"/>
    <w:rsid w:val="008A63BB"/>
    <w:rsid w:val="008A769A"/>
    <w:rsid w:val="008B07EC"/>
    <w:rsid w:val="008B0C9C"/>
    <w:rsid w:val="008B1499"/>
    <w:rsid w:val="008B166D"/>
    <w:rsid w:val="008B17F4"/>
    <w:rsid w:val="008B1896"/>
    <w:rsid w:val="008B3615"/>
    <w:rsid w:val="008B4171"/>
    <w:rsid w:val="008B4AC4"/>
    <w:rsid w:val="008B50C8"/>
    <w:rsid w:val="008B5281"/>
    <w:rsid w:val="008B638D"/>
    <w:rsid w:val="008B6C09"/>
    <w:rsid w:val="008B6C49"/>
    <w:rsid w:val="008B7E05"/>
    <w:rsid w:val="008C01ED"/>
    <w:rsid w:val="008C0A44"/>
    <w:rsid w:val="008C1797"/>
    <w:rsid w:val="008C219C"/>
    <w:rsid w:val="008C24F8"/>
    <w:rsid w:val="008C2A0A"/>
    <w:rsid w:val="008C38DA"/>
    <w:rsid w:val="008C475E"/>
    <w:rsid w:val="008C5157"/>
    <w:rsid w:val="008C619A"/>
    <w:rsid w:val="008D0CE8"/>
    <w:rsid w:val="008D178C"/>
    <w:rsid w:val="008D2D1D"/>
    <w:rsid w:val="008D3B7C"/>
    <w:rsid w:val="008D453D"/>
    <w:rsid w:val="008D53AD"/>
    <w:rsid w:val="008D562B"/>
    <w:rsid w:val="008D5733"/>
    <w:rsid w:val="008D59BA"/>
    <w:rsid w:val="008D622B"/>
    <w:rsid w:val="008D666C"/>
    <w:rsid w:val="008D708E"/>
    <w:rsid w:val="008D7B54"/>
    <w:rsid w:val="008E0C9D"/>
    <w:rsid w:val="008E1648"/>
    <w:rsid w:val="008E19F2"/>
    <w:rsid w:val="008E1B3E"/>
    <w:rsid w:val="008E2319"/>
    <w:rsid w:val="008E2C26"/>
    <w:rsid w:val="008E4BB6"/>
    <w:rsid w:val="008E5518"/>
    <w:rsid w:val="008E6A84"/>
    <w:rsid w:val="008E6E64"/>
    <w:rsid w:val="008F048D"/>
    <w:rsid w:val="008F0CDC"/>
    <w:rsid w:val="008F17A3"/>
    <w:rsid w:val="008F1ED3"/>
    <w:rsid w:val="008F305B"/>
    <w:rsid w:val="008F3324"/>
    <w:rsid w:val="008F440C"/>
    <w:rsid w:val="008F4C29"/>
    <w:rsid w:val="008F6291"/>
    <w:rsid w:val="008F70BD"/>
    <w:rsid w:val="008F788F"/>
    <w:rsid w:val="008F7EA2"/>
    <w:rsid w:val="0090042E"/>
    <w:rsid w:val="00900473"/>
    <w:rsid w:val="00902722"/>
    <w:rsid w:val="009027BC"/>
    <w:rsid w:val="009030AC"/>
    <w:rsid w:val="0090412D"/>
    <w:rsid w:val="009062E6"/>
    <w:rsid w:val="00911259"/>
    <w:rsid w:val="00911BE5"/>
    <w:rsid w:val="009138E6"/>
    <w:rsid w:val="00913CA9"/>
    <w:rsid w:val="009140E9"/>
    <w:rsid w:val="009145AE"/>
    <w:rsid w:val="009146CE"/>
    <w:rsid w:val="00914CA7"/>
    <w:rsid w:val="00915C3E"/>
    <w:rsid w:val="00915FB9"/>
    <w:rsid w:val="009161A8"/>
    <w:rsid w:val="0091673D"/>
    <w:rsid w:val="00917890"/>
    <w:rsid w:val="0092242B"/>
    <w:rsid w:val="009245F5"/>
    <w:rsid w:val="009249EC"/>
    <w:rsid w:val="00926C82"/>
    <w:rsid w:val="009273B3"/>
    <w:rsid w:val="009305B5"/>
    <w:rsid w:val="0093109F"/>
    <w:rsid w:val="00931836"/>
    <w:rsid w:val="00934C12"/>
    <w:rsid w:val="00934C27"/>
    <w:rsid w:val="00935019"/>
    <w:rsid w:val="0093580A"/>
    <w:rsid w:val="00941630"/>
    <w:rsid w:val="009429D5"/>
    <w:rsid w:val="00942BF1"/>
    <w:rsid w:val="00943A38"/>
    <w:rsid w:val="00945180"/>
    <w:rsid w:val="00945428"/>
    <w:rsid w:val="0094607B"/>
    <w:rsid w:val="00946C0C"/>
    <w:rsid w:val="00950B3E"/>
    <w:rsid w:val="00952C52"/>
    <w:rsid w:val="0095303D"/>
    <w:rsid w:val="00953604"/>
    <w:rsid w:val="0095395A"/>
    <w:rsid w:val="00955AE6"/>
    <w:rsid w:val="00955D85"/>
    <w:rsid w:val="0095781F"/>
    <w:rsid w:val="009610DC"/>
    <w:rsid w:val="00961490"/>
    <w:rsid w:val="00961A29"/>
    <w:rsid w:val="00962007"/>
    <w:rsid w:val="0096292F"/>
    <w:rsid w:val="0096381A"/>
    <w:rsid w:val="00965CD4"/>
    <w:rsid w:val="00965E04"/>
    <w:rsid w:val="0096745B"/>
    <w:rsid w:val="009674AD"/>
    <w:rsid w:val="0097094E"/>
    <w:rsid w:val="00970BBF"/>
    <w:rsid w:val="00970CDC"/>
    <w:rsid w:val="0097193E"/>
    <w:rsid w:val="009721A1"/>
    <w:rsid w:val="00972769"/>
    <w:rsid w:val="00974306"/>
    <w:rsid w:val="00974505"/>
    <w:rsid w:val="0097544F"/>
    <w:rsid w:val="0097594D"/>
    <w:rsid w:val="00976A6C"/>
    <w:rsid w:val="00977010"/>
    <w:rsid w:val="00977D02"/>
    <w:rsid w:val="009809BB"/>
    <w:rsid w:val="00982217"/>
    <w:rsid w:val="00982D22"/>
    <w:rsid w:val="0098364B"/>
    <w:rsid w:val="00983BF9"/>
    <w:rsid w:val="009911AF"/>
    <w:rsid w:val="00991875"/>
    <w:rsid w:val="00991F92"/>
    <w:rsid w:val="00992985"/>
    <w:rsid w:val="00993889"/>
    <w:rsid w:val="00995177"/>
    <w:rsid w:val="0099551B"/>
    <w:rsid w:val="0099598F"/>
    <w:rsid w:val="00997BF1"/>
    <w:rsid w:val="009A089C"/>
    <w:rsid w:val="009A118E"/>
    <w:rsid w:val="009A1948"/>
    <w:rsid w:val="009A21CD"/>
    <w:rsid w:val="009A278C"/>
    <w:rsid w:val="009A2BC2"/>
    <w:rsid w:val="009A3EEC"/>
    <w:rsid w:val="009A42C1"/>
    <w:rsid w:val="009A5429"/>
    <w:rsid w:val="009A72AD"/>
    <w:rsid w:val="009B09E0"/>
    <w:rsid w:val="009B0BC5"/>
    <w:rsid w:val="009B1247"/>
    <w:rsid w:val="009B2409"/>
    <w:rsid w:val="009B2951"/>
    <w:rsid w:val="009B6029"/>
    <w:rsid w:val="009B6971"/>
    <w:rsid w:val="009B71B5"/>
    <w:rsid w:val="009C13BF"/>
    <w:rsid w:val="009C17F0"/>
    <w:rsid w:val="009C27F1"/>
    <w:rsid w:val="009C3152"/>
    <w:rsid w:val="009C32A1"/>
    <w:rsid w:val="009C4CFA"/>
    <w:rsid w:val="009C5070"/>
    <w:rsid w:val="009C7A5F"/>
    <w:rsid w:val="009D112C"/>
    <w:rsid w:val="009D1813"/>
    <w:rsid w:val="009D47FA"/>
    <w:rsid w:val="009D50D2"/>
    <w:rsid w:val="009D5815"/>
    <w:rsid w:val="009D6A92"/>
    <w:rsid w:val="009D6B86"/>
    <w:rsid w:val="009D6BCA"/>
    <w:rsid w:val="009D6DCA"/>
    <w:rsid w:val="009E0F62"/>
    <w:rsid w:val="009E1077"/>
    <w:rsid w:val="009E3961"/>
    <w:rsid w:val="009E4A58"/>
    <w:rsid w:val="009E4E63"/>
    <w:rsid w:val="009E5A2D"/>
    <w:rsid w:val="009E5AB2"/>
    <w:rsid w:val="009E6219"/>
    <w:rsid w:val="009F03B3"/>
    <w:rsid w:val="009F622F"/>
    <w:rsid w:val="009F761E"/>
    <w:rsid w:val="00A00316"/>
    <w:rsid w:val="00A00765"/>
    <w:rsid w:val="00A01303"/>
    <w:rsid w:val="00A01757"/>
    <w:rsid w:val="00A02098"/>
    <w:rsid w:val="00A028C0"/>
    <w:rsid w:val="00A028D8"/>
    <w:rsid w:val="00A02BAE"/>
    <w:rsid w:val="00A06A6B"/>
    <w:rsid w:val="00A07E47"/>
    <w:rsid w:val="00A11627"/>
    <w:rsid w:val="00A129D0"/>
    <w:rsid w:val="00A12C33"/>
    <w:rsid w:val="00A134BA"/>
    <w:rsid w:val="00A138BA"/>
    <w:rsid w:val="00A13D88"/>
    <w:rsid w:val="00A1433B"/>
    <w:rsid w:val="00A14C8E"/>
    <w:rsid w:val="00A153D9"/>
    <w:rsid w:val="00A15F09"/>
    <w:rsid w:val="00A1666D"/>
    <w:rsid w:val="00A169B6"/>
    <w:rsid w:val="00A2271D"/>
    <w:rsid w:val="00A229E2"/>
    <w:rsid w:val="00A236E5"/>
    <w:rsid w:val="00A237D5"/>
    <w:rsid w:val="00A23D59"/>
    <w:rsid w:val="00A243F6"/>
    <w:rsid w:val="00A2467E"/>
    <w:rsid w:val="00A24F7B"/>
    <w:rsid w:val="00A24FBC"/>
    <w:rsid w:val="00A25134"/>
    <w:rsid w:val="00A26E36"/>
    <w:rsid w:val="00A27332"/>
    <w:rsid w:val="00A30EFC"/>
    <w:rsid w:val="00A310F5"/>
    <w:rsid w:val="00A31984"/>
    <w:rsid w:val="00A32D73"/>
    <w:rsid w:val="00A32ECE"/>
    <w:rsid w:val="00A3367B"/>
    <w:rsid w:val="00A33B57"/>
    <w:rsid w:val="00A3597D"/>
    <w:rsid w:val="00A3649C"/>
    <w:rsid w:val="00A36C32"/>
    <w:rsid w:val="00A40091"/>
    <w:rsid w:val="00A4030F"/>
    <w:rsid w:val="00A4104B"/>
    <w:rsid w:val="00A41C79"/>
    <w:rsid w:val="00A41CB5"/>
    <w:rsid w:val="00A426ED"/>
    <w:rsid w:val="00A42CDF"/>
    <w:rsid w:val="00A4452E"/>
    <w:rsid w:val="00A4472C"/>
    <w:rsid w:val="00A447E4"/>
    <w:rsid w:val="00A44E69"/>
    <w:rsid w:val="00A44F24"/>
    <w:rsid w:val="00A4661E"/>
    <w:rsid w:val="00A47E89"/>
    <w:rsid w:val="00A52E6E"/>
    <w:rsid w:val="00A53B8E"/>
    <w:rsid w:val="00A54149"/>
    <w:rsid w:val="00A55BD6"/>
    <w:rsid w:val="00A55D50"/>
    <w:rsid w:val="00A57142"/>
    <w:rsid w:val="00A62AE3"/>
    <w:rsid w:val="00A648CD"/>
    <w:rsid w:val="00A6537A"/>
    <w:rsid w:val="00A67866"/>
    <w:rsid w:val="00A70B07"/>
    <w:rsid w:val="00A7231B"/>
    <w:rsid w:val="00A723F8"/>
    <w:rsid w:val="00A77CCB"/>
    <w:rsid w:val="00A81A38"/>
    <w:rsid w:val="00A83D8D"/>
    <w:rsid w:val="00A8446B"/>
    <w:rsid w:val="00A8473F"/>
    <w:rsid w:val="00A862D6"/>
    <w:rsid w:val="00A8715E"/>
    <w:rsid w:val="00A87927"/>
    <w:rsid w:val="00A92725"/>
    <w:rsid w:val="00A9295B"/>
    <w:rsid w:val="00A939CD"/>
    <w:rsid w:val="00A93B09"/>
    <w:rsid w:val="00A94B2B"/>
    <w:rsid w:val="00A94BC5"/>
    <w:rsid w:val="00A94C31"/>
    <w:rsid w:val="00A952D7"/>
    <w:rsid w:val="00A95595"/>
    <w:rsid w:val="00A963F7"/>
    <w:rsid w:val="00A96AD8"/>
    <w:rsid w:val="00A975C4"/>
    <w:rsid w:val="00AA052C"/>
    <w:rsid w:val="00AA1E0C"/>
    <w:rsid w:val="00AA1E45"/>
    <w:rsid w:val="00AA21C5"/>
    <w:rsid w:val="00AA2A24"/>
    <w:rsid w:val="00AA2B8D"/>
    <w:rsid w:val="00AA4286"/>
    <w:rsid w:val="00AA456B"/>
    <w:rsid w:val="00AA57F5"/>
    <w:rsid w:val="00AA672E"/>
    <w:rsid w:val="00AA6AE7"/>
    <w:rsid w:val="00AA6EC9"/>
    <w:rsid w:val="00AB161F"/>
    <w:rsid w:val="00AB274F"/>
    <w:rsid w:val="00AB5500"/>
    <w:rsid w:val="00AB6309"/>
    <w:rsid w:val="00AB6BB2"/>
    <w:rsid w:val="00AB6C5F"/>
    <w:rsid w:val="00AB7129"/>
    <w:rsid w:val="00AC005D"/>
    <w:rsid w:val="00AC27A6"/>
    <w:rsid w:val="00AC30F7"/>
    <w:rsid w:val="00AC3A5A"/>
    <w:rsid w:val="00AC4D95"/>
    <w:rsid w:val="00AC51A5"/>
    <w:rsid w:val="00AC5DF4"/>
    <w:rsid w:val="00AC60F5"/>
    <w:rsid w:val="00AC61DB"/>
    <w:rsid w:val="00AC7DB9"/>
    <w:rsid w:val="00AD0AEF"/>
    <w:rsid w:val="00AD11B7"/>
    <w:rsid w:val="00AD1488"/>
    <w:rsid w:val="00AD1A94"/>
    <w:rsid w:val="00AD1C05"/>
    <w:rsid w:val="00AD2278"/>
    <w:rsid w:val="00AD3367"/>
    <w:rsid w:val="00AD4126"/>
    <w:rsid w:val="00AD421C"/>
    <w:rsid w:val="00AD44FA"/>
    <w:rsid w:val="00AD61C2"/>
    <w:rsid w:val="00AD63AF"/>
    <w:rsid w:val="00AE070A"/>
    <w:rsid w:val="00AE0CDB"/>
    <w:rsid w:val="00AE101C"/>
    <w:rsid w:val="00AE4814"/>
    <w:rsid w:val="00AE59DB"/>
    <w:rsid w:val="00AF0983"/>
    <w:rsid w:val="00AF0A43"/>
    <w:rsid w:val="00AF0C18"/>
    <w:rsid w:val="00AF0D67"/>
    <w:rsid w:val="00AF3680"/>
    <w:rsid w:val="00AF3BFC"/>
    <w:rsid w:val="00AF47C5"/>
    <w:rsid w:val="00AF5398"/>
    <w:rsid w:val="00B00854"/>
    <w:rsid w:val="00B03222"/>
    <w:rsid w:val="00B03587"/>
    <w:rsid w:val="00B049AF"/>
    <w:rsid w:val="00B0605C"/>
    <w:rsid w:val="00B07242"/>
    <w:rsid w:val="00B0764E"/>
    <w:rsid w:val="00B07885"/>
    <w:rsid w:val="00B10534"/>
    <w:rsid w:val="00B113DB"/>
    <w:rsid w:val="00B11D8A"/>
    <w:rsid w:val="00B12981"/>
    <w:rsid w:val="00B135FE"/>
    <w:rsid w:val="00B147DD"/>
    <w:rsid w:val="00B156FD"/>
    <w:rsid w:val="00B15A92"/>
    <w:rsid w:val="00B16340"/>
    <w:rsid w:val="00B168EB"/>
    <w:rsid w:val="00B16EF4"/>
    <w:rsid w:val="00B21F61"/>
    <w:rsid w:val="00B22E0C"/>
    <w:rsid w:val="00B23045"/>
    <w:rsid w:val="00B243F0"/>
    <w:rsid w:val="00B24DA1"/>
    <w:rsid w:val="00B25797"/>
    <w:rsid w:val="00B261F1"/>
    <w:rsid w:val="00B265BC"/>
    <w:rsid w:val="00B31F97"/>
    <w:rsid w:val="00B31FB1"/>
    <w:rsid w:val="00B33952"/>
    <w:rsid w:val="00B33C5E"/>
    <w:rsid w:val="00B342F4"/>
    <w:rsid w:val="00B34369"/>
    <w:rsid w:val="00B34C0B"/>
    <w:rsid w:val="00B34DC2"/>
    <w:rsid w:val="00B36588"/>
    <w:rsid w:val="00B36FD3"/>
    <w:rsid w:val="00B378E5"/>
    <w:rsid w:val="00B40A3D"/>
    <w:rsid w:val="00B40D94"/>
    <w:rsid w:val="00B4346D"/>
    <w:rsid w:val="00B4368F"/>
    <w:rsid w:val="00B440F4"/>
    <w:rsid w:val="00B447A5"/>
    <w:rsid w:val="00B4487F"/>
    <w:rsid w:val="00B458AD"/>
    <w:rsid w:val="00B4654C"/>
    <w:rsid w:val="00B47293"/>
    <w:rsid w:val="00B50254"/>
    <w:rsid w:val="00B5120A"/>
    <w:rsid w:val="00B52115"/>
    <w:rsid w:val="00B52120"/>
    <w:rsid w:val="00B54ABC"/>
    <w:rsid w:val="00B56DBF"/>
    <w:rsid w:val="00B56FBE"/>
    <w:rsid w:val="00B57922"/>
    <w:rsid w:val="00B57AF9"/>
    <w:rsid w:val="00B60E42"/>
    <w:rsid w:val="00B619D8"/>
    <w:rsid w:val="00B62594"/>
    <w:rsid w:val="00B62B58"/>
    <w:rsid w:val="00B62BE8"/>
    <w:rsid w:val="00B62C53"/>
    <w:rsid w:val="00B65149"/>
    <w:rsid w:val="00B656FA"/>
    <w:rsid w:val="00B65ED9"/>
    <w:rsid w:val="00B66567"/>
    <w:rsid w:val="00B66F52"/>
    <w:rsid w:val="00B66FE5"/>
    <w:rsid w:val="00B675B7"/>
    <w:rsid w:val="00B72880"/>
    <w:rsid w:val="00B74E4B"/>
    <w:rsid w:val="00B758BF"/>
    <w:rsid w:val="00B7601D"/>
    <w:rsid w:val="00B827A6"/>
    <w:rsid w:val="00B831CE"/>
    <w:rsid w:val="00B8355D"/>
    <w:rsid w:val="00B86360"/>
    <w:rsid w:val="00B86677"/>
    <w:rsid w:val="00B87131"/>
    <w:rsid w:val="00B9058C"/>
    <w:rsid w:val="00B9127B"/>
    <w:rsid w:val="00B91434"/>
    <w:rsid w:val="00B91566"/>
    <w:rsid w:val="00B9320C"/>
    <w:rsid w:val="00B939B1"/>
    <w:rsid w:val="00B9482B"/>
    <w:rsid w:val="00B95933"/>
    <w:rsid w:val="00B96D40"/>
    <w:rsid w:val="00B97386"/>
    <w:rsid w:val="00BA263B"/>
    <w:rsid w:val="00BA42B2"/>
    <w:rsid w:val="00BA4DDA"/>
    <w:rsid w:val="00BA58D4"/>
    <w:rsid w:val="00BA5B9E"/>
    <w:rsid w:val="00BA7C9A"/>
    <w:rsid w:val="00BB3D27"/>
    <w:rsid w:val="00BB486A"/>
    <w:rsid w:val="00BB4E3E"/>
    <w:rsid w:val="00BB5F8F"/>
    <w:rsid w:val="00BB657A"/>
    <w:rsid w:val="00BB7CCA"/>
    <w:rsid w:val="00BC1A4E"/>
    <w:rsid w:val="00BC4BF2"/>
    <w:rsid w:val="00BC5DC7"/>
    <w:rsid w:val="00BC6B8B"/>
    <w:rsid w:val="00BC73D8"/>
    <w:rsid w:val="00BD08CF"/>
    <w:rsid w:val="00BD1969"/>
    <w:rsid w:val="00BD3930"/>
    <w:rsid w:val="00BD3EDB"/>
    <w:rsid w:val="00BD52D7"/>
    <w:rsid w:val="00BD5AD2"/>
    <w:rsid w:val="00BD6082"/>
    <w:rsid w:val="00BD6917"/>
    <w:rsid w:val="00BE00F2"/>
    <w:rsid w:val="00BE22F3"/>
    <w:rsid w:val="00BE49EE"/>
    <w:rsid w:val="00BE51B9"/>
    <w:rsid w:val="00BE5B52"/>
    <w:rsid w:val="00BE7384"/>
    <w:rsid w:val="00BE7B8D"/>
    <w:rsid w:val="00BF0993"/>
    <w:rsid w:val="00BF10A9"/>
    <w:rsid w:val="00BF1703"/>
    <w:rsid w:val="00BF231C"/>
    <w:rsid w:val="00BF2CDD"/>
    <w:rsid w:val="00BF35E9"/>
    <w:rsid w:val="00BF3EA6"/>
    <w:rsid w:val="00BF51E5"/>
    <w:rsid w:val="00BF5F46"/>
    <w:rsid w:val="00BF74A6"/>
    <w:rsid w:val="00C00A4D"/>
    <w:rsid w:val="00C013AD"/>
    <w:rsid w:val="00C0295D"/>
    <w:rsid w:val="00C04904"/>
    <w:rsid w:val="00C056B3"/>
    <w:rsid w:val="00C0727E"/>
    <w:rsid w:val="00C0759F"/>
    <w:rsid w:val="00C103E5"/>
    <w:rsid w:val="00C10447"/>
    <w:rsid w:val="00C111E7"/>
    <w:rsid w:val="00C11D28"/>
    <w:rsid w:val="00C13319"/>
    <w:rsid w:val="00C13746"/>
    <w:rsid w:val="00C13EE9"/>
    <w:rsid w:val="00C14D87"/>
    <w:rsid w:val="00C17BB9"/>
    <w:rsid w:val="00C21540"/>
    <w:rsid w:val="00C21906"/>
    <w:rsid w:val="00C21BFA"/>
    <w:rsid w:val="00C23240"/>
    <w:rsid w:val="00C24C8D"/>
    <w:rsid w:val="00C25CB1"/>
    <w:rsid w:val="00C25FE2"/>
    <w:rsid w:val="00C26718"/>
    <w:rsid w:val="00C26B53"/>
    <w:rsid w:val="00C279B2"/>
    <w:rsid w:val="00C27AD0"/>
    <w:rsid w:val="00C33E50"/>
    <w:rsid w:val="00C34C20"/>
    <w:rsid w:val="00C35A3E"/>
    <w:rsid w:val="00C366A1"/>
    <w:rsid w:val="00C36B96"/>
    <w:rsid w:val="00C42130"/>
    <w:rsid w:val="00C423A4"/>
    <w:rsid w:val="00C42C4A"/>
    <w:rsid w:val="00C44BF5"/>
    <w:rsid w:val="00C4679A"/>
    <w:rsid w:val="00C4780D"/>
    <w:rsid w:val="00C51F3A"/>
    <w:rsid w:val="00C5338E"/>
    <w:rsid w:val="00C55232"/>
    <w:rsid w:val="00C553A4"/>
    <w:rsid w:val="00C554BC"/>
    <w:rsid w:val="00C55A06"/>
    <w:rsid w:val="00C55D03"/>
    <w:rsid w:val="00C57C10"/>
    <w:rsid w:val="00C601BC"/>
    <w:rsid w:val="00C606A6"/>
    <w:rsid w:val="00C6329F"/>
    <w:rsid w:val="00C63340"/>
    <w:rsid w:val="00C643F9"/>
    <w:rsid w:val="00C64E95"/>
    <w:rsid w:val="00C655FD"/>
    <w:rsid w:val="00C66850"/>
    <w:rsid w:val="00C708B0"/>
    <w:rsid w:val="00C71372"/>
    <w:rsid w:val="00C72075"/>
    <w:rsid w:val="00C72410"/>
    <w:rsid w:val="00C7287F"/>
    <w:rsid w:val="00C72F0E"/>
    <w:rsid w:val="00C742CD"/>
    <w:rsid w:val="00C74981"/>
    <w:rsid w:val="00C75181"/>
    <w:rsid w:val="00C75F64"/>
    <w:rsid w:val="00C76969"/>
    <w:rsid w:val="00C80CB8"/>
    <w:rsid w:val="00C819F8"/>
    <w:rsid w:val="00C8248C"/>
    <w:rsid w:val="00C84E33"/>
    <w:rsid w:val="00C86916"/>
    <w:rsid w:val="00C86D6F"/>
    <w:rsid w:val="00C905FC"/>
    <w:rsid w:val="00C918F1"/>
    <w:rsid w:val="00C92D03"/>
    <w:rsid w:val="00C9319C"/>
    <w:rsid w:val="00C9435D"/>
    <w:rsid w:val="00C9517F"/>
    <w:rsid w:val="00C96741"/>
    <w:rsid w:val="00CA1C60"/>
    <w:rsid w:val="00CA2D1B"/>
    <w:rsid w:val="00CA556F"/>
    <w:rsid w:val="00CA662A"/>
    <w:rsid w:val="00CA7AFD"/>
    <w:rsid w:val="00CA7C3C"/>
    <w:rsid w:val="00CB0189"/>
    <w:rsid w:val="00CB0BA2"/>
    <w:rsid w:val="00CB1A42"/>
    <w:rsid w:val="00CB1B0C"/>
    <w:rsid w:val="00CB2C0B"/>
    <w:rsid w:val="00CB517D"/>
    <w:rsid w:val="00CB7A29"/>
    <w:rsid w:val="00CC038D"/>
    <w:rsid w:val="00CC0A3B"/>
    <w:rsid w:val="00CC1934"/>
    <w:rsid w:val="00CC39FF"/>
    <w:rsid w:val="00CC3C2F"/>
    <w:rsid w:val="00CC4AC8"/>
    <w:rsid w:val="00CC5233"/>
    <w:rsid w:val="00CC571A"/>
    <w:rsid w:val="00CC5DE6"/>
    <w:rsid w:val="00CC6E4E"/>
    <w:rsid w:val="00CC6FE8"/>
    <w:rsid w:val="00CC7202"/>
    <w:rsid w:val="00CD0AD1"/>
    <w:rsid w:val="00CD2808"/>
    <w:rsid w:val="00CD28BF"/>
    <w:rsid w:val="00CD3655"/>
    <w:rsid w:val="00CD4092"/>
    <w:rsid w:val="00CD4A20"/>
    <w:rsid w:val="00CD50A1"/>
    <w:rsid w:val="00CD519E"/>
    <w:rsid w:val="00CD54BC"/>
    <w:rsid w:val="00CE0C4F"/>
    <w:rsid w:val="00CE2013"/>
    <w:rsid w:val="00CE30EA"/>
    <w:rsid w:val="00CE3E78"/>
    <w:rsid w:val="00CE3F03"/>
    <w:rsid w:val="00CE431B"/>
    <w:rsid w:val="00CE7B3B"/>
    <w:rsid w:val="00CF048A"/>
    <w:rsid w:val="00CF155A"/>
    <w:rsid w:val="00CF2947"/>
    <w:rsid w:val="00CF2FFD"/>
    <w:rsid w:val="00CF44B1"/>
    <w:rsid w:val="00CF55D4"/>
    <w:rsid w:val="00CF686F"/>
    <w:rsid w:val="00CF6E60"/>
    <w:rsid w:val="00CF6FA9"/>
    <w:rsid w:val="00CF7BCA"/>
    <w:rsid w:val="00D008FD"/>
    <w:rsid w:val="00D0321C"/>
    <w:rsid w:val="00D03432"/>
    <w:rsid w:val="00D035EC"/>
    <w:rsid w:val="00D06AB1"/>
    <w:rsid w:val="00D06DAF"/>
    <w:rsid w:val="00D072ED"/>
    <w:rsid w:val="00D07A16"/>
    <w:rsid w:val="00D1067E"/>
    <w:rsid w:val="00D10F50"/>
    <w:rsid w:val="00D11272"/>
    <w:rsid w:val="00D126F5"/>
    <w:rsid w:val="00D144BB"/>
    <w:rsid w:val="00D1489E"/>
    <w:rsid w:val="00D1789B"/>
    <w:rsid w:val="00D17FD9"/>
    <w:rsid w:val="00D20737"/>
    <w:rsid w:val="00D21E81"/>
    <w:rsid w:val="00D223DE"/>
    <w:rsid w:val="00D24DF4"/>
    <w:rsid w:val="00D25E37"/>
    <w:rsid w:val="00D2661A"/>
    <w:rsid w:val="00D27582"/>
    <w:rsid w:val="00D2758E"/>
    <w:rsid w:val="00D31721"/>
    <w:rsid w:val="00D32719"/>
    <w:rsid w:val="00D32B8B"/>
    <w:rsid w:val="00D3314F"/>
    <w:rsid w:val="00D33333"/>
    <w:rsid w:val="00D345CF"/>
    <w:rsid w:val="00D34881"/>
    <w:rsid w:val="00D3492B"/>
    <w:rsid w:val="00D352A2"/>
    <w:rsid w:val="00D3604B"/>
    <w:rsid w:val="00D37BDA"/>
    <w:rsid w:val="00D40A83"/>
    <w:rsid w:val="00D4162B"/>
    <w:rsid w:val="00D41AAD"/>
    <w:rsid w:val="00D41B50"/>
    <w:rsid w:val="00D4331B"/>
    <w:rsid w:val="00D44FC7"/>
    <w:rsid w:val="00D4514F"/>
    <w:rsid w:val="00D451E2"/>
    <w:rsid w:val="00D4545E"/>
    <w:rsid w:val="00D45E89"/>
    <w:rsid w:val="00D45E8D"/>
    <w:rsid w:val="00D463D8"/>
    <w:rsid w:val="00D466AE"/>
    <w:rsid w:val="00D4734F"/>
    <w:rsid w:val="00D47A45"/>
    <w:rsid w:val="00D51BF3"/>
    <w:rsid w:val="00D51C7C"/>
    <w:rsid w:val="00D525B5"/>
    <w:rsid w:val="00D5689A"/>
    <w:rsid w:val="00D57711"/>
    <w:rsid w:val="00D6146E"/>
    <w:rsid w:val="00D627B3"/>
    <w:rsid w:val="00D63276"/>
    <w:rsid w:val="00D632D0"/>
    <w:rsid w:val="00D6365E"/>
    <w:rsid w:val="00D64E40"/>
    <w:rsid w:val="00D650C6"/>
    <w:rsid w:val="00D66846"/>
    <w:rsid w:val="00D6737B"/>
    <w:rsid w:val="00D675FB"/>
    <w:rsid w:val="00D71F25"/>
    <w:rsid w:val="00D7213A"/>
    <w:rsid w:val="00D7316C"/>
    <w:rsid w:val="00D74156"/>
    <w:rsid w:val="00D74758"/>
    <w:rsid w:val="00D74D5D"/>
    <w:rsid w:val="00D7671E"/>
    <w:rsid w:val="00D77031"/>
    <w:rsid w:val="00D77032"/>
    <w:rsid w:val="00D77DDA"/>
    <w:rsid w:val="00D84358"/>
    <w:rsid w:val="00D84941"/>
    <w:rsid w:val="00D84FA1"/>
    <w:rsid w:val="00D851F0"/>
    <w:rsid w:val="00D85402"/>
    <w:rsid w:val="00D86DB7"/>
    <w:rsid w:val="00D86FEF"/>
    <w:rsid w:val="00D87F35"/>
    <w:rsid w:val="00D87FB9"/>
    <w:rsid w:val="00D912AE"/>
    <w:rsid w:val="00D926D0"/>
    <w:rsid w:val="00D93030"/>
    <w:rsid w:val="00D950E1"/>
    <w:rsid w:val="00D952A6"/>
    <w:rsid w:val="00D955DA"/>
    <w:rsid w:val="00D9628E"/>
    <w:rsid w:val="00D964CC"/>
    <w:rsid w:val="00D96AD1"/>
    <w:rsid w:val="00D96D7D"/>
    <w:rsid w:val="00D97F99"/>
    <w:rsid w:val="00DA19E7"/>
    <w:rsid w:val="00DA1E08"/>
    <w:rsid w:val="00DA1F4C"/>
    <w:rsid w:val="00DA23E3"/>
    <w:rsid w:val="00DA24F8"/>
    <w:rsid w:val="00DA28E8"/>
    <w:rsid w:val="00DA38D3"/>
    <w:rsid w:val="00DA3932"/>
    <w:rsid w:val="00DA64F8"/>
    <w:rsid w:val="00DA6C15"/>
    <w:rsid w:val="00DA7370"/>
    <w:rsid w:val="00DB047A"/>
    <w:rsid w:val="00DB38EE"/>
    <w:rsid w:val="00DB401E"/>
    <w:rsid w:val="00DB44E7"/>
    <w:rsid w:val="00DB498B"/>
    <w:rsid w:val="00DB52E5"/>
    <w:rsid w:val="00DB66CA"/>
    <w:rsid w:val="00DB6BCA"/>
    <w:rsid w:val="00DC0321"/>
    <w:rsid w:val="00DC107D"/>
    <w:rsid w:val="00DC28E1"/>
    <w:rsid w:val="00DC2C96"/>
    <w:rsid w:val="00DC3067"/>
    <w:rsid w:val="00DC311D"/>
    <w:rsid w:val="00DC370B"/>
    <w:rsid w:val="00DC5B90"/>
    <w:rsid w:val="00DC7849"/>
    <w:rsid w:val="00DD00F2"/>
    <w:rsid w:val="00DD00FF"/>
    <w:rsid w:val="00DD0619"/>
    <w:rsid w:val="00DD07FB"/>
    <w:rsid w:val="00DD083D"/>
    <w:rsid w:val="00DD25C6"/>
    <w:rsid w:val="00DD5203"/>
    <w:rsid w:val="00DD5465"/>
    <w:rsid w:val="00DD54B0"/>
    <w:rsid w:val="00DD57EE"/>
    <w:rsid w:val="00DD6AE4"/>
    <w:rsid w:val="00DD6BCC"/>
    <w:rsid w:val="00DD6E9B"/>
    <w:rsid w:val="00DE0A4B"/>
    <w:rsid w:val="00DE0CD5"/>
    <w:rsid w:val="00DE13A8"/>
    <w:rsid w:val="00DE1A91"/>
    <w:rsid w:val="00DE2410"/>
    <w:rsid w:val="00DE2939"/>
    <w:rsid w:val="00DE51F0"/>
    <w:rsid w:val="00DE6E81"/>
    <w:rsid w:val="00DE703F"/>
    <w:rsid w:val="00DE7595"/>
    <w:rsid w:val="00DE767E"/>
    <w:rsid w:val="00DF15BE"/>
    <w:rsid w:val="00DF1961"/>
    <w:rsid w:val="00DF2101"/>
    <w:rsid w:val="00DF3ADC"/>
    <w:rsid w:val="00DF44DE"/>
    <w:rsid w:val="00DF4BB0"/>
    <w:rsid w:val="00DF4CFD"/>
    <w:rsid w:val="00E01138"/>
    <w:rsid w:val="00E022B8"/>
    <w:rsid w:val="00E02DFB"/>
    <w:rsid w:val="00E030F9"/>
    <w:rsid w:val="00E0311A"/>
    <w:rsid w:val="00E03138"/>
    <w:rsid w:val="00E06404"/>
    <w:rsid w:val="00E11A85"/>
    <w:rsid w:val="00E11B6F"/>
    <w:rsid w:val="00E12495"/>
    <w:rsid w:val="00E13822"/>
    <w:rsid w:val="00E15C34"/>
    <w:rsid w:val="00E15CCD"/>
    <w:rsid w:val="00E1632A"/>
    <w:rsid w:val="00E2028C"/>
    <w:rsid w:val="00E202EF"/>
    <w:rsid w:val="00E210B5"/>
    <w:rsid w:val="00E25272"/>
    <w:rsid w:val="00E2552F"/>
    <w:rsid w:val="00E256B7"/>
    <w:rsid w:val="00E30147"/>
    <w:rsid w:val="00E3137A"/>
    <w:rsid w:val="00E32CCF"/>
    <w:rsid w:val="00E33A98"/>
    <w:rsid w:val="00E34A98"/>
    <w:rsid w:val="00E35581"/>
    <w:rsid w:val="00E35D1E"/>
    <w:rsid w:val="00E364F9"/>
    <w:rsid w:val="00E365FA"/>
    <w:rsid w:val="00E36DB8"/>
    <w:rsid w:val="00E37588"/>
    <w:rsid w:val="00E40C94"/>
    <w:rsid w:val="00E40D89"/>
    <w:rsid w:val="00E43814"/>
    <w:rsid w:val="00E44300"/>
    <w:rsid w:val="00E44A5A"/>
    <w:rsid w:val="00E44A83"/>
    <w:rsid w:val="00E45048"/>
    <w:rsid w:val="00E45530"/>
    <w:rsid w:val="00E466DB"/>
    <w:rsid w:val="00E502C1"/>
    <w:rsid w:val="00E502DD"/>
    <w:rsid w:val="00E50D3A"/>
    <w:rsid w:val="00E51387"/>
    <w:rsid w:val="00E51E68"/>
    <w:rsid w:val="00E52EFD"/>
    <w:rsid w:val="00E5408A"/>
    <w:rsid w:val="00E54709"/>
    <w:rsid w:val="00E54A5B"/>
    <w:rsid w:val="00E55256"/>
    <w:rsid w:val="00E55E0A"/>
    <w:rsid w:val="00E56800"/>
    <w:rsid w:val="00E5767A"/>
    <w:rsid w:val="00E60CD7"/>
    <w:rsid w:val="00E62FF9"/>
    <w:rsid w:val="00E635D6"/>
    <w:rsid w:val="00E639BC"/>
    <w:rsid w:val="00E63BDB"/>
    <w:rsid w:val="00E64B30"/>
    <w:rsid w:val="00E64C06"/>
    <w:rsid w:val="00E664CC"/>
    <w:rsid w:val="00E70388"/>
    <w:rsid w:val="00E70E87"/>
    <w:rsid w:val="00E70F92"/>
    <w:rsid w:val="00E711F6"/>
    <w:rsid w:val="00E71544"/>
    <w:rsid w:val="00E71D94"/>
    <w:rsid w:val="00E74C54"/>
    <w:rsid w:val="00E77A03"/>
    <w:rsid w:val="00E822E8"/>
    <w:rsid w:val="00E82554"/>
    <w:rsid w:val="00E82606"/>
    <w:rsid w:val="00E8279F"/>
    <w:rsid w:val="00E83117"/>
    <w:rsid w:val="00E837C5"/>
    <w:rsid w:val="00E83B34"/>
    <w:rsid w:val="00E83DA2"/>
    <w:rsid w:val="00E83E00"/>
    <w:rsid w:val="00E846C8"/>
    <w:rsid w:val="00E84957"/>
    <w:rsid w:val="00E84A55"/>
    <w:rsid w:val="00E859B6"/>
    <w:rsid w:val="00E85BFF"/>
    <w:rsid w:val="00E86D9F"/>
    <w:rsid w:val="00E90391"/>
    <w:rsid w:val="00E906C2"/>
    <w:rsid w:val="00E9171A"/>
    <w:rsid w:val="00E9205F"/>
    <w:rsid w:val="00E92B5E"/>
    <w:rsid w:val="00E9311F"/>
    <w:rsid w:val="00E934D1"/>
    <w:rsid w:val="00E94AF0"/>
    <w:rsid w:val="00E95658"/>
    <w:rsid w:val="00E95D13"/>
    <w:rsid w:val="00E95DD3"/>
    <w:rsid w:val="00E969D5"/>
    <w:rsid w:val="00E96DF5"/>
    <w:rsid w:val="00EA0AAC"/>
    <w:rsid w:val="00EA3155"/>
    <w:rsid w:val="00EA3EDD"/>
    <w:rsid w:val="00EA4CAE"/>
    <w:rsid w:val="00EA58D1"/>
    <w:rsid w:val="00EA5E1E"/>
    <w:rsid w:val="00EA61BC"/>
    <w:rsid w:val="00EA681A"/>
    <w:rsid w:val="00EA735B"/>
    <w:rsid w:val="00EB096F"/>
    <w:rsid w:val="00EB137B"/>
    <w:rsid w:val="00EB190B"/>
    <w:rsid w:val="00EB1E69"/>
    <w:rsid w:val="00EB2086"/>
    <w:rsid w:val="00EB277A"/>
    <w:rsid w:val="00EB5EDF"/>
    <w:rsid w:val="00EB60FE"/>
    <w:rsid w:val="00EB74DB"/>
    <w:rsid w:val="00EB7C20"/>
    <w:rsid w:val="00EB7FCC"/>
    <w:rsid w:val="00EC4C30"/>
    <w:rsid w:val="00EC4E1F"/>
    <w:rsid w:val="00EC5359"/>
    <w:rsid w:val="00EC562A"/>
    <w:rsid w:val="00EC5D27"/>
    <w:rsid w:val="00EC64C2"/>
    <w:rsid w:val="00EC6B8C"/>
    <w:rsid w:val="00ED067A"/>
    <w:rsid w:val="00ED167B"/>
    <w:rsid w:val="00ED2B50"/>
    <w:rsid w:val="00ED3075"/>
    <w:rsid w:val="00EE01DA"/>
    <w:rsid w:val="00EE0350"/>
    <w:rsid w:val="00EE0719"/>
    <w:rsid w:val="00EE0954"/>
    <w:rsid w:val="00EE0A30"/>
    <w:rsid w:val="00EE0E80"/>
    <w:rsid w:val="00EE2FCD"/>
    <w:rsid w:val="00EE613F"/>
    <w:rsid w:val="00EE7295"/>
    <w:rsid w:val="00EE7869"/>
    <w:rsid w:val="00EF02DA"/>
    <w:rsid w:val="00EF054A"/>
    <w:rsid w:val="00EF2539"/>
    <w:rsid w:val="00EF3235"/>
    <w:rsid w:val="00EF6BAE"/>
    <w:rsid w:val="00EF7E72"/>
    <w:rsid w:val="00F03AA9"/>
    <w:rsid w:val="00F04209"/>
    <w:rsid w:val="00F0585E"/>
    <w:rsid w:val="00F06D37"/>
    <w:rsid w:val="00F07B9D"/>
    <w:rsid w:val="00F11586"/>
    <w:rsid w:val="00F1183B"/>
    <w:rsid w:val="00F11C9F"/>
    <w:rsid w:val="00F11E19"/>
    <w:rsid w:val="00F12263"/>
    <w:rsid w:val="00F139F1"/>
    <w:rsid w:val="00F1409D"/>
    <w:rsid w:val="00F14214"/>
    <w:rsid w:val="00F146BD"/>
    <w:rsid w:val="00F14C0B"/>
    <w:rsid w:val="00F157A9"/>
    <w:rsid w:val="00F17187"/>
    <w:rsid w:val="00F17439"/>
    <w:rsid w:val="00F230CF"/>
    <w:rsid w:val="00F23C76"/>
    <w:rsid w:val="00F25BB6"/>
    <w:rsid w:val="00F26B7E"/>
    <w:rsid w:val="00F27A3B"/>
    <w:rsid w:val="00F31074"/>
    <w:rsid w:val="00F32BE6"/>
    <w:rsid w:val="00F33817"/>
    <w:rsid w:val="00F3452C"/>
    <w:rsid w:val="00F37493"/>
    <w:rsid w:val="00F411FE"/>
    <w:rsid w:val="00F420D5"/>
    <w:rsid w:val="00F435A2"/>
    <w:rsid w:val="00F451EA"/>
    <w:rsid w:val="00F45447"/>
    <w:rsid w:val="00F456C6"/>
    <w:rsid w:val="00F4577B"/>
    <w:rsid w:val="00F46496"/>
    <w:rsid w:val="00F46B61"/>
    <w:rsid w:val="00F474D0"/>
    <w:rsid w:val="00F50179"/>
    <w:rsid w:val="00F509B0"/>
    <w:rsid w:val="00F5123C"/>
    <w:rsid w:val="00F51FD2"/>
    <w:rsid w:val="00F55437"/>
    <w:rsid w:val="00F56511"/>
    <w:rsid w:val="00F566D7"/>
    <w:rsid w:val="00F578E3"/>
    <w:rsid w:val="00F6194E"/>
    <w:rsid w:val="00F623AC"/>
    <w:rsid w:val="00F6412A"/>
    <w:rsid w:val="00F65893"/>
    <w:rsid w:val="00F66A4A"/>
    <w:rsid w:val="00F66BFD"/>
    <w:rsid w:val="00F67EA5"/>
    <w:rsid w:val="00F71E22"/>
    <w:rsid w:val="00F72142"/>
    <w:rsid w:val="00F72AE7"/>
    <w:rsid w:val="00F76D84"/>
    <w:rsid w:val="00F76DA7"/>
    <w:rsid w:val="00F77161"/>
    <w:rsid w:val="00F8034E"/>
    <w:rsid w:val="00F821AF"/>
    <w:rsid w:val="00F84934"/>
    <w:rsid w:val="00F84AD6"/>
    <w:rsid w:val="00F84FD0"/>
    <w:rsid w:val="00F859A8"/>
    <w:rsid w:val="00F8792B"/>
    <w:rsid w:val="00F903F1"/>
    <w:rsid w:val="00F9108B"/>
    <w:rsid w:val="00F911CD"/>
    <w:rsid w:val="00F91349"/>
    <w:rsid w:val="00F927B5"/>
    <w:rsid w:val="00F92DA7"/>
    <w:rsid w:val="00F93A8A"/>
    <w:rsid w:val="00F95248"/>
    <w:rsid w:val="00F956A9"/>
    <w:rsid w:val="00F963ED"/>
    <w:rsid w:val="00F966CF"/>
    <w:rsid w:val="00F96CAE"/>
    <w:rsid w:val="00F97C99"/>
    <w:rsid w:val="00FA2828"/>
    <w:rsid w:val="00FA2D72"/>
    <w:rsid w:val="00FA5752"/>
    <w:rsid w:val="00FA662D"/>
    <w:rsid w:val="00FA73B1"/>
    <w:rsid w:val="00FB0CB9"/>
    <w:rsid w:val="00FB0D2F"/>
    <w:rsid w:val="00FB3986"/>
    <w:rsid w:val="00FB45F1"/>
    <w:rsid w:val="00FB4A72"/>
    <w:rsid w:val="00FB54E8"/>
    <w:rsid w:val="00FB7054"/>
    <w:rsid w:val="00FC17B7"/>
    <w:rsid w:val="00FC2CB7"/>
    <w:rsid w:val="00FC4090"/>
    <w:rsid w:val="00FC46E5"/>
    <w:rsid w:val="00FC55B4"/>
    <w:rsid w:val="00FC7A5A"/>
    <w:rsid w:val="00FC7DAE"/>
    <w:rsid w:val="00FD00E6"/>
    <w:rsid w:val="00FD09A1"/>
    <w:rsid w:val="00FD0E99"/>
    <w:rsid w:val="00FD2A7C"/>
    <w:rsid w:val="00FD3327"/>
    <w:rsid w:val="00FD59EB"/>
    <w:rsid w:val="00FD7299"/>
    <w:rsid w:val="00FE1FBE"/>
    <w:rsid w:val="00FE220D"/>
    <w:rsid w:val="00FE3901"/>
    <w:rsid w:val="00FE49C0"/>
    <w:rsid w:val="00FE4BCE"/>
    <w:rsid w:val="00FE54AE"/>
    <w:rsid w:val="00FE576A"/>
    <w:rsid w:val="00FE61CF"/>
    <w:rsid w:val="00FE67A7"/>
    <w:rsid w:val="00FE7E79"/>
    <w:rsid w:val="00FF0C0B"/>
    <w:rsid w:val="00FF1E8C"/>
    <w:rsid w:val="00FF3E7D"/>
    <w:rsid w:val="00FF42C3"/>
    <w:rsid w:val="00FF58EC"/>
    <w:rsid w:val="00FF5B99"/>
    <w:rsid w:val="00FF6955"/>
    <w:rsid w:val="00FF730C"/>
    <w:rsid w:val="00FF73F4"/>
    <w:rsid w:val="00FF75AE"/>
    <w:rsid w:val="00FF7CE4"/>
    <w:rsid w:val="00FF7E39"/>
    <w:rsid w:val="0107521B"/>
    <w:rsid w:val="010A4778"/>
    <w:rsid w:val="01120EB1"/>
    <w:rsid w:val="01121DAA"/>
    <w:rsid w:val="01303E7C"/>
    <w:rsid w:val="01456D8C"/>
    <w:rsid w:val="018945F8"/>
    <w:rsid w:val="02865409"/>
    <w:rsid w:val="02974E2A"/>
    <w:rsid w:val="02C46BBB"/>
    <w:rsid w:val="02D00BAE"/>
    <w:rsid w:val="02D92F9C"/>
    <w:rsid w:val="02DE7A29"/>
    <w:rsid w:val="02E47718"/>
    <w:rsid w:val="02E745B7"/>
    <w:rsid w:val="02ED3F78"/>
    <w:rsid w:val="036D2D4C"/>
    <w:rsid w:val="03A06CDC"/>
    <w:rsid w:val="03A42179"/>
    <w:rsid w:val="03DB7F2C"/>
    <w:rsid w:val="04140A8D"/>
    <w:rsid w:val="041D6DF9"/>
    <w:rsid w:val="04255659"/>
    <w:rsid w:val="046128C5"/>
    <w:rsid w:val="04735C71"/>
    <w:rsid w:val="04B27EB8"/>
    <w:rsid w:val="05035B9E"/>
    <w:rsid w:val="052F0CF2"/>
    <w:rsid w:val="056979EB"/>
    <w:rsid w:val="05960918"/>
    <w:rsid w:val="05A069F8"/>
    <w:rsid w:val="05B74E8B"/>
    <w:rsid w:val="05C126AB"/>
    <w:rsid w:val="05DF304D"/>
    <w:rsid w:val="05FB329F"/>
    <w:rsid w:val="06981885"/>
    <w:rsid w:val="06B01F67"/>
    <w:rsid w:val="06EC7CFC"/>
    <w:rsid w:val="0729419E"/>
    <w:rsid w:val="07BD2420"/>
    <w:rsid w:val="07E50188"/>
    <w:rsid w:val="07E75587"/>
    <w:rsid w:val="07E90C12"/>
    <w:rsid w:val="080F0E4D"/>
    <w:rsid w:val="0830778E"/>
    <w:rsid w:val="08363B30"/>
    <w:rsid w:val="08573ABA"/>
    <w:rsid w:val="087E5453"/>
    <w:rsid w:val="088C24AD"/>
    <w:rsid w:val="08EA3DD6"/>
    <w:rsid w:val="08EE3E95"/>
    <w:rsid w:val="093F53F0"/>
    <w:rsid w:val="096A320B"/>
    <w:rsid w:val="098027FA"/>
    <w:rsid w:val="09AD6704"/>
    <w:rsid w:val="09C2078A"/>
    <w:rsid w:val="09E309BC"/>
    <w:rsid w:val="09F13298"/>
    <w:rsid w:val="0A053109"/>
    <w:rsid w:val="0A0A307E"/>
    <w:rsid w:val="0A3D35D3"/>
    <w:rsid w:val="0A6E3501"/>
    <w:rsid w:val="0A7E5985"/>
    <w:rsid w:val="0A963F4A"/>
    <w:rsid w:val="0AD24327"/>
    <w:rsid w:val="0AD47DB0"/>
    <w:rsid w:val="0AF45293"/>
    <w:rsid w:val="0B0F5AEA"/>
    <w:rsid w:val="0B230AA8"/>
    <w:rsid w:val="0B2D095C"/>
    <w:rsid w:val="0BA26520"/>
    <w:rsid w:val="0BAD47B6"/>
    <w:rsid w:val="0C2E44DA"/>
    <w:rsid w:val="0C6C18D4"/>
    <w:rsid w:val="0C7A426E"/>
    <w:rsid w:val="0C891A9F"/>
    <w:rsid w:val="0CB018CA"/>
    <w:rsid w:val="0CD93263"/>
    <w:rsid w:val="0CFF0495"/>
    <w:rsid w:val="0D473811"/>
    <w:rsid w:val="0D771CD6"/>
    <w:rsid w:val="0D95774F"/>
    <w:rsid w:val="0DB34C0B"/>
    <w:rsid w:val="0DE81CE2"/>
    <w:rsid w:val="0E171A5E"/>
    <w:rsid w:val="0EFC44B4"/>
    <w:rsid w:val="0F0B15BA"/>
    <w:rsid w:val="0F1C6DB5"/>
    <w:rsid w:val="0F586253"/>
    <w:rsid w:val="0F6F0540"/>
    <w:rsid w:val="0FCE4B76"/>
    <w:rsid w:val="0FD26A89"/>
    <w:rsid w:val="10657A41"/>
    <w:rsid w:val="10A23B87"/>
    <w:rsid w:val="10D86479"/>
    <w:rsid w:val="10F00A63"/>
    <w:rsid w:val="11465586"/>
    <w:rsid w:val="115C375A"/>
    <w:rsid w:val="11606F4E"/>
    <w:rsid w:val="11673AF4"/>
    <w:rsid w:val="11DF331B"/>
    <w:rsid w:val="12180CF7"/>
    <w:rsid w:val="121C00C4"/>
    <w:rsid w:val="12222C6E"/>
    <w:rsid w:val="12236AFC"/>
    <w:rsid w:val="1231575D"/>
    <w:rsid w:val="124B55E2"/>
    <w:rsid w:val="12643A5A"/>
    <w:rsid w:val="12A079E1"/>
    <w:rsid w:val="12A96133"/>
    <w:rsid w:val="132D15D4"/>
    <w:rsid w:val="13474C7E"/>
    <w:rsid w:val="1394673D"/>
    <w:rsid w:val="13C716D6"/>
    <w:rsid w:val="13C83AEE"/>
    <w:rsid w:val="13D319BB"/>
    <w:rsid w:val="13E20116"/>
    <w:rsid w:val="14947113"/>
    <w:rsid w:val="14CB5B35"/>
    <w:rsid w:val="14E62D09"/>
    <w:rsid w:val="15623E9F"/>
    <w:rsid w:val="15A4617D"/>
    <w:rsid w:val="15F31FFF"/>
    <w:rsid w:val="167162AF"/>
    <w:rsid w:val="16B56C9D"/>
    <w:rsid w:val="16F127CE"/>
    <w:rsid w:val="170F6871"/>
    <w:rsid w:val="172408C4"/>
    <w:rsid w:val="17437463"/>
    <w:rsid w:val="179174D8"/>
    <w:rsid w:val="17B80721"/>
    <w:rsid w:val="17BE1E64"/>
    <w:rsid w:val="18481112"/>
    <w:rsid w:val="185C06D0"/>
    <w:rsid w:val="185F016F"/>
    <w:rsid w:val="188A7C7C"/>
    <w:rsid w:val="18B53ACA"/>
    <w:rsid w:val="18B83FA7"/>
    <w:rsid w:val="190813EE"/>
    <w:rsid w:val="19346BBC"/>
    <w:rsid w:val="19803B20"/>
    <w:rsid w:val="19A772AB"/>
    <w:rsid w:val="19E377A7"/>
    <w:rsid w:val="19EC2428"/>
    <w:rsid w:val="19FE303C"/>
    <w:rsid w:val="1A10578C"/>
    <w:rsid w:val="1A654917"/>
    <w:rsid w:val="1A8E3BB2"/>
    <w:rsid w:val="1ACB2470"/>
    <w:rsid w:val="1AEB478C"/>
    <w:rsid w:val="1AEC2F60"/>
    <w:rsid w:val="1B3E22DA"/>
    <w:rsid w:val="1B6128C0"/>
    <w:rsid w:val="1B88295E"/>
    <w:rsid w:val="1B917D03"/>
    <w:rsid w:val="1BBB4FB1"/>
    <w:rsid w:val="1BC22B34"/>
    <w:rsid w:val="1C0B6E50"/>
    <w:rsid w:val="1C3D7B27"/>
    <w:rsid w:val="1C5220A5"/>
    <w:rsid w:val="1CA17805"/>
    <w:rsid w:val="1D6E588D"/>
    <w:rsid w:val="1D963459"/>
    <w:rsid w:val="1E105A0D"/>
    <w:rsid w:val="1E1435C9"/>
    <w:rsid w:val="1E677F63"/>
    <w:rsid w:val="1EB25FEF"/>
    <w:rsid w:val="1EB61C0A"/>
    <w:rsid w:val="1F0B71C1"/>
    <w:rsid w:val="1F436C5E"/>
    <w:rsid w:val="1F447243"/>
    <w:rsid w:val="1F6316E8"/>
    <w:rsid w:val="1F775C67"/>
    <w:rsid w:val="1FB35D86"/>
    <w:rsid w:val="1FBE625C"/>
    <w:rsid w:val="1FC26BA1"/>
    <w:rsid w:val="1FDD1675"/>
    <w:rsid w:val="1FED3F31"/>
    <w:rsid w:val="1FF36C67"/>
    <w:rsid w:val="1FF84EE1"/>
    <w:rsid w:val="20127A64"/>
    <w:rsid w:val="2020437C"/>
    <w:rsid w:val="20A57B2E"/>
    <w:rsid w:val="211F0BC8"/>
    <w:rsid w:val="21313828"/>
    <w:rsid w:val="215E434A"/>
    <w:rsid w:val="218D0E60"/>
    <w:rsid w:val="21C767C3"/>
    <w:rsid w:val="21CC48D4"/>
    <w:rsid w:val="21D93007"/>
    <w:rsid w:val="21EB3A44"/>
    <w:rsid w:val="21ED3051"/>
    <w:rsid w:val="220200FC"/>
    <w:rsid w:val="22316B26"/>
    <w:rsid w:val="22764BC3"/>
    <w:rsid w:val="229B785D"/>
    <w:rsid w:val="23174A9F"/>
    <w:rsid w:val="23176D58"/>
    <w:rsid w:val="23257C0C"/>
    <w:rsid w:val="233B45FF"/>
    <w:rsid w:val="23563CDB"/>
    <w:rsid w:val="237540BF"/>
    <w:rsid w:val="23C30067"/>
    <w:rsid w:val="23E65062"/>
    <w:rsid w:val="23FE08F3"/>
    <w:rsid w:val="24164FC8"/>
    <w:rsid w:val="241F5910"/>
    <w:rsid w:val="242772E1"/>
    <w:rsid w:val="242930EB"/>
    <w:rsid w:val="24BA456B"/>
    <w:rsid w:val="24E628A0"/>
    <w:rsid w:val="25766DF8"/>
    <w:rsid w:val="258244FA"/>
    <w:rsid w:val="26175CB0"/>
    <w:rsid w:val="26363442"/>
    <w:rsid w:val="2661300B"/>
    <w:rsid w:val="266805A0"/>
    <w:rsid w:val="26BA2FA4"/>
    <w:rsid w:val="26C60C0E"/>
    <w:rsid w:val="26D53EF4"/>
    <w:rsid w:val="26DA08FF"/>
    <w:rsid w:val="26E408DA"/>
    <w:rsid w:val="27035E81"/>
    <w:rsid w:val="27446A93"/>
    <w:rsid w:val="2750355E"/>
    <w:rsid w:val="27642B3E"/>
    <w:rsid w:val="27835DBE"/>
    <w:rsid w:val="27925C5E"/>
    <w:rsid w:val="28222D49"/>
    <w:rsid w:val="288C4619"/>
    <w:rsid w:val="28D4290C"/>
    <w:rsid w:val="28DD200D"/>
    <w:rsid w:val="28E70C91"/>
    <w:rsid w:val="29991BBF"/>
    <w:rsid w:val="29D36F8E"/>
    <w:rsid w:val="29FC6F97"/>
    <w:rsid w:val="2A0C75DE"/>
    <w:rsid w:val="2A97615D"/>
    <w:rsid w:val="2A9C12FD"/>
    <w:rsid w:val="2AA7642E"/>
    <w:rsid w:val="2AEC45B0"/>
    <w:rsid w:val="2B5F04EC"/>
    <w:rsid w:val="2B7C69D6"/>
    <w:rsid w:val="2B87788A"/>
    <w:rsid w:val="2C8355EC"/>
    <w:rsid w:val="2C8B0465"/>
    <w:rsid w:val="2CEF1B0E"/>
    <w:rsid w:val="2D0919BC"/>
    <w:rsid w:val="2D13063F"/>
    <w:rsid w:val="2D2829FC"/>
    <w:rsid w:val="2DB07F68"/>
    <w:rsid w:val="2DDA69A0"/>
    <w:rsid w:val="2DE543B8"/>
    <w:rsid w:val="2E020E24"/>
    <w:rsid w:val="2E0F7270"/>
    <w:rsid w:val="2E590A18"/>
    <w:rsid w:val="2E6568B3"/>
    <w:rsid w:val="2E85552B"/>
    <w:rsid w:val="2EC21A4F"/>
    <w:rsid w:val="2ED414D9"/>
    <w:rsid w:val="2ED80B77"/>
    <w:rsid w:val="2F1837CD"/>
    <w:rsid w:val="2F792D1C"/>
    <w:rsid w:val="2F8260C1"/>
    <w:rsid w:val="2FCC10CD"/>
    <w:rsid w:val="303E1CE9"/>
    <w:rsid w:val="30414429"/>
    <w:rsid w:val="30417161"/>
    <w:rsid w:val="30556E36"/>
    <w:rsid w:val="306A1215"/>
    <w:rsid w:val="307F253D"/>
    <w:rsid w:val="30F816A2"/>
    <w:rsid w:val="311336FB"/>
    <w:rsid w:val="31A41F1C"/>
    <w:rsid w:val="31A550A0"/>
    <w:rsid w:val="31E05C0A"/>
    <w:rsid w:val="31EF5A02"/>
    <w:rsid w:val="31F042C6"/>
    <w:rsid w:val="31F304B5"/>
    <w:rsid w:val="323C2B1F"/>
    <w:rsid w:val="323C3842"/>
    <w:rsid w:val="32547929"/>
    <w:rsid w:val="32863885"/>
    <w:rsid w:val="32A57EA5"/>
    <w:rsid w:val="32F30691"/>
    <w:rsid w:val="33037335"/>
    <w:rsid w:val="3328249E"/>
    <w:rsid w:val="333328B6"/>
    <w:rsid w:val="33CD2BCD"/>
    <w:rsid w:val="33E30BE0"/>
    <w:rsid w:val="34381F93"/>
    <w:rsid w:val="348A1495"/>
    <w:rsid w:val="34A12282"/>
    <w:rsid w:val="34CE4F08"/>
    <w:rsid w:val="355B0C39"/>
    <w:rsid w:val="35774D4F"/>
    <w:rsid w:val="357A2F85"/>
    <w:rsid w:val="35B07769"/>
    <w:rsid w:val="35E001EA"/>
    <w:rsid w:val="3617477B"/>
    <w:rsid w:val="361838D8"/>
    <w:rsid w:val="36473B7A"/>
    <w:rsid w:val="36592B9B"/>
    <w:rsid w:val="366C2BCA"/>
    <w:rsid w:val="367109F1"/>
    <w:rsid w:val="367569C5"/>
    <w:rsid w:val="36873978"/>
    <w:rsid w:val="36DC504B"/>
    <w:rsid w:val="370068C8"/>
    <w:rsid w:val="373532AF"/>
    <w:rsid w:val="376C1134"/>
    <w:rsid w:val="377B5C50"/>
    <w:rsid w:val="37814AB4"/>
    <w:rsid w:val="37902EDE"/>
    <w:rsid w:val="37A50380"/>
    <w:rsid w:val="37AC34A7"/>
    <w:rsid w:val="37DE7D05"/>
    <w:rsid w:val="383D2BB9"/>
    <w:rsid w:val="384055A2"/>
    <w:rsid w:val="38421E34"/>
    <w:rsid w:val="386B3F10"/>
    <w:rsid w:val="389C0139"/>
    <w:rsid w:val="38F5237C"/>
    <w:rsid w:val="38F67392"/>
    <w:rsid w:val="390140A4"/>
    <w:rsid w:val="394B2C53"/>
    <w:rsid w:val="39D24E26"/>
    <w:rsid w:val="3A230D1C"/>
    <w:rsid w:val="3ABC5302"/>
    <w:rsid w:val="3AD514E8"/>
    <w:rsid w:val="3B3724B6"/>
    <w:rsid w:val="3B633BF3"/>
    <w:rsid w:val="3B91217A"/>
    <w:rsid w:val="3BB34116"/>
    <w:rsid w:val="3BCB3403"/>
    <w:rsid w:val="3C563EBC"/>
    <w:rsid w:val="3C6010AF"/>
    <w:rsid w:val="3C8006F3"/>
    <w:rsid w:val="3CB07996"/>
    <w:rsid w:val="3CFE204B"/>
    <w:rsid w:val="3D166C82"/>
    <w:rsid w:val="3D336AE1"/>
    <w:rsid w:val="3D3E1656"/>
    <w:rsid w:val="3D4169EB"/>
    <w:rsid w:val="3D42649A"/>
    <w:rsid w:val="3D473E5C"/>
    <w:rsid w:val="3D6B6C38"/>
    <w:rsid w:val="3DD14F2D"/>
    <w:rsid w:val="3DD46911"/>
    <w:rsid w:val="3DDE07DC"/>
    <w:rsid w:val="3E3013B2"/>
    <w:rsid w:val="3E7A7FEA"/>
    <w:rsid w:val="3E9234FA"/>
    <w:rsid w:val="3ED23945"/>
    <w:rsid w:val="3EEF1ECE"/>
    <w:rsid w:val="3F072B01"/>
    <w:rsid w:val="3F343C97"/>
    <w:rsid w:val="3F4756F4"/>
    <w:rsid w:val="3F70681D"/>
    <w:rsid w:val="3F854AA9"/>
    <w:rsid w:val="3F917EC0"/>
    <w:rsid w:val="3F9C38FE"/>
    <w:rsid w:val="401A5DC2"/>
    <w:rsid w:val="404E63C2"/>
    <w:rsid w:val="40A13869"/>
    <w:rsid w:val="40BD4D96"/>
    <w:rsid w:val="40E235A0"/>
    <w:rsid w:val="41133520"/>
    <w:rsid w:val="414B2269"/>
    <w:rsid w:val="4169387A"/>
    <w:rsid w:val="41832448"/>
    <w:rsid w:val="41CA7204"/>
    <w:rsid w:val="422C1F5E"/>
    <w:rsid w:val="424C1A22"/>
    <w:rsid w:val="42676756"/>
    <w:rsid w:val="42E6700A"/>
    <w:rsid w:val="43011014"/>
    <w:rsid w:val="43162CC0"/>
    <w:rsid w:val="431C606E"/>
    <w:rsid w:val="431D18B4"/>
    <w:rsid w:val="432B305F"/>
    <w:rsid w:val="43BA7652"/>
    <w:rsid w:val="43D0162F"/>
    <w:rsid w:val="43D51BD9"/>
    <w:rsid w:val="44173474"/>
    <w:rsid w:val="441E247C"/>
    <w:rsid w:val="448A3BF0"/>
    <w:rsid w:val="44924836"/>
    <w:rsid w:val="44A14251"/>
    <w:rsid w:val="44F26BE9"/>
    <w:rsid w:val="45392136"/>
    <w:rsid w:val="455B5AD6"/>
    <w:rsid w:val="457B3336"/>
    <w:rsid w:val="45DF268D"/>
    <w:rsid w:val="45F17712"/>
    <w:rsid w:val="45F4643C"/>
    <w:rsid w:val="464A47D3"/>
    <w:rsid w:val="46881FDB"/>
    <w:rsid w:val="46932785"/>
    <w:rsid w:val="46B57645"/>
    <w:rsid w:val="46D37518"/>
    <w:rsid w:val="46DF2399"/>
    <w:rsid w:val="46F578A7"/>
    <w:rsid w:val="472A0D2E"/>
    <w:rsid w:val="47357A90"/>
    <w:rsid w:val="4756282C"/>
    <w:rsid w:val="47857558"/>
    <w:rsid w:val="481970D1"/>
    <w:rsid w:val="485162B0"/>
    <w:rsid w:val="486131C3"/>
    <w:rsid w:val="48BC5F05"/>
    <w:rsid w:val="4969545B"/>
    <w:rsid w:val="49B2266D"/>
    <w:rsid w:val="49E54C5D"/>
    <w:rsid w:val="4A3B0E13"/>
    <w:rsid w:val="4A414F22"/>
    <w:rsid w:val="4A512B28"/>
    <w:rsid w:val="4A583016"/>
    <w:rsid w:val="4A800937"/>
    <w:rsid w:val="4AA24CDE"/>
    <w:rsid w:val="4AB12EEF"/>
    <w:rsid w:val="4ABF4D31"/>
    <w:rsid w:val="4AF00CD5"/>
    <w:rsid w:val="4B157B5C"/>
    <w:rsid w:val="4B1C0EBD"/>
    <w:rsid w:val="4B6C2B58"/>
    <w:rsid w:val="4B8743D5"/>
    <w:rsid w:val="4B8A6FE2"/>
    <w:rsid w:val="4B982231"/>
    <w:rsid w:val="4BB4368E"/>
    <w:rsid w:val="4BDE7CB5"/>
    <w:rsid w:val="4BF87E75"/>
    <w:rsid w:val="4C463439"/>
    <w:rsid w:val="4C731E6F"/>
    <w:rsid w:val="4C887B0F"/>
    <w:rsid w:val="4CB546EF"/>
    <w:rsid w:val="4CB658B0"/>
    <w:rsid w:val="4D4F1444"/>
    <w:rsid w:val="4D4F62AE"/>
    <w:rsid w:val="4D5831F2"/>
    <w:rsid w:val="4D5F39A9"/>
    <w:rsid w:val="4DB46BDF"/>
    <w:rsid w:val="4DE37A90"/>
    <w:rsid w:val="4DE41ED8"/>
    <w:rsid w:val="4DED5656"/>
    <w:rsid w:val="4E5B3C9C"/>
    <w:rsid w:val="4E714CDF"/>
    <w:rsid w:val="4E9767D6"/>
    <w:rsid w:val="4EA4293B"/>
    <w:rsid w:val="4ED213F7"/>
    <w:rsid w:val="4EE75818"/>
    <w:rsid w:val="4EEA16CD"/>
    <w:rsid w:val="4EFA708F"/>
    <w:rsid w:val="4F03738A"/>
    <w:rsid w:val="4F0A69AD"/>
    <w:rsid w:val="4F405EF3"/>
    <w:rsid w:val="4F4C2298"/>
    <w:rsid w:val="500B5611"/>
    <w:rsid w:val="5044407C"/>
    <w:rsid w:val="505A6E55"/>
    <w:rsid w:val="50806CC0"/>
    <w:rsid w:val="50CF3ED4"/>
    <w:rsid w:val="51017313"/>
    <w:rsid w:val="513A04C9"/>
    <w:rsid w:val="51645D24"/>
    <w:rsid w:val="516D2F10"/>
    <w:rsid w:val="518A3642"/>
    <w:rsid w:val="518A593F"/>
    <w:rsid w:val="518F33D7"/>
    <w:rsid w:val="51BD51DE"/>
    <w:rsid w:val="522B57A6"/>
    <w:rsid w:val="52451059"/>
    <w:rsid w:val="52503156"/>
    <w:rsid w:val="526240D4"/>
    <w:rsid w:val="5277101A"/>
    <w:rsid w:val="5283068D"/>
    <w:rsid w:val="528F6CDB"/>
    <w:rsid w:val="52A5459C"/>
    <w:rsid w:val="52A73AB4"/>
    <w:rsid w:val="52BA10D9"/>
    <w:rsid w:val="52CB14E5"/>
    <w:rsid w:val="52DD52B9"/>
    <w:rsid w:val="52DF73F0"/>
    <w:rsid w:val="52EF6AFE"/>
    <w:rsid w:val="53180AD1"/>
    <w:rsid w:val="531F1FB8"/>
    <w:rsid w:val="53513F59"/>
    <w:rsid w:val="53687908"/>
    <w:rsid w:val="53725BD8"/>
    <w:rsid w:val="537A016C"/>
    <w:rsid w:val="538B786A"/>
    <w:rsid w:val="540A05A7"/>
    <w:rsid w:val="54490DA9"/>
    <w:rsid w:val="54641794"/>
    <w:rsid w:val="54906DA1"/>
    <w:rsid w:val="54C40812"/>
    <w:rsid w:val="54F23B0E"/>
    <w:rsid w:val="55355923"/>
    <w:rsid w:val="55743BF6"/>
    <w:rsid w:val="5607582C"/>
    <w:rsid w:val="563070A8"/>
    <w:rsid w:val="56B84879"/>
    <w:rsid w:val="56D82836"/>
    <w:rsid w:val="56F03DDA"/>
    <w:rsid w:val="570204F8"/>
    <w:rsid w:val="57027128"/>
    <w:rsid w:val="57241405"/>
    <w:rsid w:val="572D6105"/>
    <w:rsid w:val="578E433A"/>
    <w:rsid w:val="57902706"/>
    <w:rsid w:val="57A56BF0"/>
    <w:rsid w:val="57D95776"/>
    <w:rsid w:val="57EB347F"/>
    <w:rsid w:val="580D4826"/>
    <w:rsid w:val="583A3401"/>
    <w:rsid w:val="584E7885"/>
    <w:rsid w:val="587061EB"/>
    <w:rsid w:val="588A3488"/>
    <w:rsid w:val="58C1582C"/>
    <w:rsid w:val="58FE6BD9"/>
    <w:rsid w:val="59160BFD"/>
    <w:rsid w:val="59343464"/>
    <w:rsid w:val="59366796"/>
    <w:rsid w:val="597146B3"/>
    <w:rsid w:val="59754D42"/>
    <w:rsid w:val="59C00771"/>
    <w:rsid w:val="59C31E98"/>
    <w:rsid w:val="59D24EE3"/>
    <w:rsid w:val="5A24103E"/>
    <w:rsid w:val="5A5658B1"/>
    <w:rsid w:val="5A951A5A"/>
    <w:rsid w:val="5A9A406E"/>
    <w:rsid w:val="5A9B351E"/>
    <w:rsid w:val="5AB12B3B"/>
    <w:rsid w:val="5B1846F2"/>
    <w:rsid w:val="5B2D2559"/>
    <w:rsid w:val="5B5C2181"/>
    <w:rsid w:val="5BAF5A2E"/>
    <w:rsid w:val="5BC1085C"/>
    <w:rsid w:val="5BC47267"/>
    <w:rsid w:val="5BC5235A"/>
    <w:rsid w:val="5BCE2358"/>
    <w:rsid w:val="5BE35AD6"/>
    <w:rsid w:val="5C4241BF"/>
    <w:rsid w:val="5C535C8E"/>
    <w:rsid w:val="5CF74208"/>
    <w:rsid w:val="5D1378BC"/>
    <w:rsid w:val="5D31529D"/>
    <w:rsid w:val="5D406A1C"/>
    <w:rsid w:val="5D9D25BF"/>
    <w:rsid w:val="5DAD70FF"/>
    <w:rsid w:val="5DC06735"/>
    <w:rsid w:val="5DCC0343"/>
    <w:rsid w:val="5DF42CFE"/>
    <w:rsid w:val="5DF55831"/>
    <w:rsid w:val="5E0037B3"/>
    <w:rsid w:val="5E4256A7"/>
    <w:rsid w:val="5E42658B"/>
    <w:rsid w:val="5E4665F2"/>
    <w:rsid w:val="5E82717E"/>
    <w:rsid w:val="5E8844EA"/>
    <w:rsid w:val="5E91188C"/>
    <w:rsid w:val="5EBD5B37"/>
    <w:rsid w:val="5ED75A08"/>
    <w:rsid w:val="5F4C18B3"/>
    <w:rsid w:val="5FEA41DB"/>
    <w:rsid w:val="600E7D64"/>
    <w:rsid w:val="601C7DEF"/>
    <w:rsid w:val="60546BA8"/>
    <w:rsid w:val="605B737A"/>
    <w:rsid w:val="605B76D5"/>
    <w:rsid w:val="606743F5"/>
    <w:rsid w:val="60B5148A"/>
    <w:rsid w:val="60D32163"/>
    <w:rsid w:val="60FC2103"/>
    <w:rsid w:val="610474E0"/>
    <w:rsid w:val="611E02A0"/>
    <w:rsid w:val="61581961"/>
    <w:rsid w:val="615C0415"/>
    <w:rsid w:val="61851AB9"/>
    <w:rsid w:val="61884413"/>
    <w:rsid w:val="618D7544"/>
    <w:rsid w:val="61980C97"/>
    <w:rsid w:val="61C71FE3"/>
    <w:rsid w:val="62016413"/>
    <w:rsid w:val="6205501F"/>
    <w:rsid w:val="62780386"/>
    <w:rsid w:val="62C46E3D"/>
    <w:rsid w:val="62D9261F"/>
    <w:rsid w:val="63036453"/>
    <w:rsid w:val="6334260A"/>
    <w:rsid w:val="63972139"/>
    <w:rsid w:val="63B55CDA"/>
    <w:rsid w:val="63D84BB9"/>
    <w:rsid w:val="63F1687E"/>
    <w:rsid w:val="63FE112D"/>
    <w:rsid w:val="642A08FA"/>
    <w:rsid w:val="6433275F"/>
    <w:rsid w:val="6435180C"/>
    <w:rsid w:val="644C66A2"/>
    <w:rsid w:val="64E06BF5"/>
    <w:rsid w:val="65EE4D23"/>
    <w:rsid w:val="663C4BA1"/>
    <w:rsid w:val="66515205"/>
    <w:rsid w:val="666A511D"/>
    <w:rsid w:val="66B04499"/>
    <w:rsid w:val="66E76C96"/>
    <w:rsid w:val="66F04A7F"/>
    <w:rsid w:val="672F0FEC"/>
    <w:rsid w:val="67317D38"/>
    <w:rsid w:val="67382B94"/>
    <w:rsid w:val="67747564"/>
    <w:rsid w:val="67755758"/>
    <w:rsid w:val="67C84454"/>
    <w:rsid w:val="67E729AC"/>
    <w:rsid w:val="681F4A69"/>
    <w:rsid w:val="6885694B"/>
    <w:rsid w:val="689A56BA"/>
    <w:rsid w:val="68B3227A"/>
    <w:rsid w:val="68B43ADD"/>
    <w:rsid w:val="690E0303"/>
    <w:rsid w:val="692B1057"/>
    <w:rsid w:val="69B60258"/>
    <w:rsid w:val="6A5236D4"/>
    <w:rsid w:val="6A7C7C2C"/>
    <w:rsid w:val="6A9F32A0"/>
    <w:rsid w:val="6AB56057"/>
    <w:rsid w:val="6AE55FDA"/>
    <w:rsid w:val="6AF93B54"/>
    <w:rsid w:val="6B72344A"/>
    <w:rsid w:val="6B7819D7"/>
    <w:rsid w:val="6B7B1CDE"/>
    <w:rsid w:val="6BB92B2C"/>
    <w:rsid w:val="6BF7271F"/>
    <w:rsid w:val="6C5116AD"/>
    <w:rsid w:val="6CB07DDB"/>
    <w:rsid w:val="6CC05B1E"/>
    <w:rsid w:val="6CCA6801"/>
    <w:rsid w:val="6CEE1D89"/>
    <w:rsid w:val="6D130055"/>
    <w:rsid w:val="6D1763CE"/>
    <w:rsid w:val="6D563BFA"/>
    <w:rsid w:val="6D734E78"/>
    <w:rsid w:val="6D790766"/>
    <w:rsid w:val="6DA9505B"/>
    <w:rsid w:val="6E0F308C"/>
    <w:rsid w:val="6E1322DD"/>
    <w:rsid w:val="6E16657C"/>
    <w:rsid w:val="6E226ED1"/>
    <w:rsid w:val="6E4578D5"/>
    <w:rsid w:val="6F3F169E"/>
    <w:rsid w:val="6F5C7341"/>
    <w:rsid w:val="6F5D20E8"/>
    <w:rsid w:val="6F8333C6"/>
    <w:rsid w:val="6F892ACD"/>
    <w:rsid w:val="6F940BA6"/>
    <w:rsid w:val="6F961D97"/>
    <w:rsid w:val="6FB159F1"/>
    <w:rsid w:val="6FD72118"/>
    <w:rsid w:val="6FFD1439"/>
    <w:rsid w:val="702C3F4B"/>
    <w:rsid w:val="70353A5E"/>
    <w:rsid w:val="7045623C"/>
    <w:rsid w:val="705A532F"/>
    <w:rsid w:val="70A167DC"/>
    <w:rsid w:val="70A84FE1"/>
    <w:rsid w:val="70C55ACC"/>
    <w:rsid w:val="70E3192D"/>
    <w:rsid w:val="70E82A2C"/>
    <w:rsid w:val="70FF2F17"/>
    <w:rsid w:val="713603AD"/>
    <w:rsid w:val="72063314"/>
    <w:rsid w:val="72234AC0"/>
    <w:rsid w:val="72356203"/>
    <w:rsid w:val="725C68EB"/>
    <w:rsid w:val="726F422F"/>
    <w:rsid w:val="72AB09F8"/>
    <w:rsid w:val="72B73329"/>
    <w:rsid w:val="73257C89"/>
    <w:rsid w:val="732D209E"/>
    <w:rsid w:val="734F5269"/>
    <w:rsid w:val="73966276"/>
    <w:rsid w:val="73AF1E71"/>
    <w:rsid w:val="73DB2288"/>
    <w:rsid w:val="74025D74"/>
    <w:rsid w:val="740D55AB"/>
    <w:rsid w:val="74324883"/>
    <w:rsid w:val="743D4459"/>
    <w:rsid w:val="74490DDB"/>
    <w:rsid w:val="74571950"/>
    <w:rsid w:val="74826CA3"/>
    <w:rsid w:val="750D4100"/>
    <w:rsid w:val="75193577"/>
    <w:rsid w:val="752B65EA"/>
    <w:rsid w:val="75E9554E"/>
    <w:rsid w:val="76294B48"/>
    <w:rsid w:val="76535E91"/>
    <w:rsid w:val="76A145E9"/>
    <w:rsid w:val="770E0BA6"/>
    <w:rsid w:val="77987A34"/>
    <w:rsid w:val="77D6312F"/>
    <w:rsid w:val="780307CA"/>
    <w:rsid w:val="780A7935"/>
    <w:rsid w:val="781D5B4D"/>
    <w:rsid w:val="785E7677"/>
    <w:rsid w:val="78792291"/>
    <w:rsid w:val="78B12A66"/>
    <w:rsid w:val="78F32502"/>
    <w:rsid w:val="79156802"/>
    <w:rsid w:val="79521699"/>
    <w:rsid w:val="79864EA1"/>
    <w:rsid w:val="798C5651"/>
    <w:rsid w:val="79904A52"/>
    <w:rsid w:val="799F0A25"/>
    <w:rsid w:val="7A334993"/>
    <w:rsid w:val="7A5D57D4"/>
    <w:rsid w:val="7A881A45"/>
    <w:rsid w:val="7AC103D6"/>
    <w:rsid w:val="7B6B1B82"/>
    <w:rsid w:val="7C04799F"/>
    <w:rsid w:val="7C3E7DCD"/>
    <w:rsid w:val="7C4B5A87"/>
    <w:rsid w:val="7C7D458C"/>
    <w:rsid w:val="7C8F679C"/>
    <w:rsid w:val="7CBC236D"/>
    <w:rsid w:val="7CCA1CFE"/>
    <w:rsid w:val="7CF07D32"/>
    <w:rsid w:val="7CF930D2"/>
    <w:rsid w:val="7CFB630F"/>
    <w:rsid w:val="7D004AC0"/>
    <w:rsid w:val="7D0A64FF"/>
    <w:rsid w:val="7D107634"/>
    <w:rsid w:val="7D187769"/>
    <w:rsid w:val="7D4D09CB"/>
    <w:rsid w:val="7D507D9C"/>
    <w:rsid w:val="7D694577"/>
    <w:rsid w:val="7DBC1B2C"/>
    <w:rsid w:val="7DBE035C"/>
    <w:rsid w:val="7E7E1049"/>
    <w:rsid w:val="7E8718F6"/>
    <w:rsid w:val="7E8B5E56"/>
    <w:rsid w:val="7E9A65EE"/>
    <w:rsid w:val="7EA65693"/>
    <w:rsid w:val="7ECC201E"/>
    <w:rsid w:val="7F7032C8"/>
    <w:rsid w:val="7F8E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0" w:name="toc 8"/>
    <w:lsdException w:uiPriority="0" w:name="toc 9"/>
    <w:lsdException w:qFormat="1" w:unhideWhenUsed="0" w:uiPriority="0" w:semiHidden="0" w:name="Normal Indent"/>
    <w:lsdException w:qFormat="1" w:unhideWhenUsed="0" w:uiPriority="0"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after="50" w:afterLines="50"/>
      <w:jc w:val="both"/>
    </w:pPr>
    <w:rPr>
      <w:rFonts w:ascii="Calibri" w:hAnsi="Calibri" w:eastAsia="宋体" w:cs="Times New Roman"/>
      <w:kern w:val="2"/>
      <w:sz w:val="21"/>
      <w:szCs w:val="21"/>
      <w:lang w:val="en-US" w:eastAsia="zh-CN" w:bidi="ar-SA"/>
    </w:rPr>
  </w:style>
  <w:style w:type="paragraph" w:styleId="2">
    <w:name w:val="heading 1"/>
    <w:basedOn w:val="1"/>
    <w:next w:val="1"/>
    <w:link w:val="3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0"/>
    <w:qFormat/>
    <w:uiPriority w:val="0"/>
    <w:pPr>
      <w:keepNext/>
      <w:keepLines/>
      <w:spacing w:before="260" w:after="260" w:line="416" w:lineRule="auto"/>
      <w:outlineLvl w:val="2"/>
    </w:pPr>
    <w:rPr>
      <w:b/>
      <w:bCs/>
      <w:sz w:val="32"/>
      <w:szCs w:val="32"/>
    </w:rPr>
  </w:style>
  <w:style w:type="paragraph" w:styleId="5">
    <w:name w:val="heading 4"/>
    <w:basedOn w:val="1"/>
    <w:next w:val="1"/>
    <w:link w:val="4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2"/>
    <w:qFormat/>
    <w:uiPriority w:val="0"/>
    <w:pPr>
      <w:keepNext/>
      <w:keepLines/>
      <w:spacing w:before="280" w:after="290" w:line="376" w:lineRule="auto"/>
      <w:outlineLvl w:val="4"/>
    </w:pPr>
    <w:rPr>
      <w:b/>
      <w:bCs/>
      <w:sz w:val="28"/>
      <w:szCs w:val="28"/>
    </w:rPr>
  </w:style>
  <w:style w:type="paragraph" w:styleId="7">
    <w:name w:val="heading 6"/>
    <w:basedOn w:val="1"/>
    <w:next w:val="1"/>
    <w:link w:val="43"/>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link w:val="44"/>
    <w:qFormat/>
    <w:uiPriority w:val="0"/>
    <w:pPr>
      <w:keepNext/>
      <w:keepLines/>
      <w:spacing w:before="240" w:after="64" w:line="320" w:lineRule="auto"/>
      <w:outlineLvl w:val="6"/>
    </w:pPr>
    <w:rPr>
      <w:b/>
      <w:bCs/>
      <w:sz w:val="24"/>
      <w:szCs w:val="24"/>
    </w:rPr>
  </w:style>
  <w:style w:type="paragraph" w:styleId="9">
    <w:name w:val="heading 8"/>
    <w:basedOn w:val="1"/>
    <w:next w:val="1"/>
    <w:link w:val="45"/>
    <w:qFormat/>
    <w:uiPriority w:val="0"/>
    <w:pPr>
      <w:keepNext/>
      <w:keepLines/>
      <w:spacing w:before="240" w:after="64" w:line="320" w:lineRule="auto"/>
      <w:outlineLvl w:val="7"/>
    </w:pPr>
    <w:rPr>
      <w:rFonts w:ascii="Arial" w:hAnsi="Arial" w:eastAsia="黑体"/>
      <w:sz w:val="24"/>
      <w:szCs w:val="24"/>
    </w:rPr>
  </w:style>
  <w:style w:type="paragraph" w:styleId="10">
    <w:name w:val="heading 9"/>
    <w:basedOn w:val="1"/>
    <w:next w:val="1"/>
    <w:link w:val="46"/>
    <w:qFormat/>
    <w:uiPriority w:val="0"/>
    <w:pPr>
      <w:keepNext/>
      <w:keepLines/>
      <w:spacing w:before="240" w:after="64" w:line="320" w:lineRule="auto"/>
      <w:outlineLvl w:val="8"/>
    </w:pPr>
    <w:rPr>
      <w:rFonts w:ascii="Arial" w:hAnsi="Arial" w:eastAsia="黑体"/>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annotation text"/>
    <w:basedOn w:val="1"/>
    <w:link w:val="236"/>
    <w:semiHidden/>
    <w:unhideWhenUsed/>
    <w:qFormat/>
    <w:uiPriority w:val="99"/>
    <w:pPr>
      <w:jc w:val="left"/>
    </w:pPr>
  </w:style>
  <w:style w:type="paragraph" w:styleId="14">
    <w:name w:val="Body Text"/>
    <w:basedOn w:val="1"/>
    <w:link w:val="90"/>
    <w:qFormat/>
    <w:uiPriority w:val="0"/>
    <w:pPr>
      <w:spacing w:after="120"/>
    </w:pPr>
  </w:style>
  <w:style w:type="paragraph" w:styleId="15">
    <w:name w:val="toc 5"/>
    <w:basedOn w:val="1"/>
    <w:next w:val="1"/>
    <w:unhideWhenUsed/>
    <w:qFormat/>
    <w:uiPriority w:val="39"/>
    <w:pPr>
      <w:ind w:left="839"/>
    </w:pPr>
    <w:rPr>
      <w:rFonts w:ascii="宋体"/>
    </w:rPr>
  </w:style>
  <w:style w:type="paragraph" w:styleId="16">
    <w:name w:val="toc 3"/>
    <w:basedOn w:val="1"/>
    <w:next w:val="1"/>
    <w:unhideWhenUsed/>
    <w:qFormat/>
    <w:uiPriority w:val="39"/>
    <w:pPr>
      <w:spacing w:line="300" w:lineRule="exact"/>
      <w:ind w:left="420"/>
    </w:pPr>
    <w:rPr>
      <w:rFonts w:ascii="宋体"/>
    </w:rPr>
  </w:style>
  <w:style w:type="paragraph" w:styleId="17">
    <w:name w:val="Balloon Text"/>
    <w:basedOn w:val="1"/>
    <w:link w:val="49"/>
    <w:semiHidden/>
    <w:unhideWhenUsed/>
    <w:qFormat/>
    <w:uiPriority w:val="99"/>
    <w:rPr>
      <w:sz w:val="18"/>
      <w:szCs w:val="18"/>
    </w:rPr>
  </w:style>
  <w:style w:type="paragraph" w:styleId="18">
    <w:name w:val="footer"/>
    <w:basedOn w:val="1"/>
    <w:link w:val="48"/>
    <w:qFormat/>
    <w:uiPriority w:val="99"/>
    <w:pPr>
      <w:tabs>
        <w:tab w:val="center" w:pos="4153"/>
        <w:tab w:val="right" w:pos="8306"/>
      </w:tabs>
      <w:snapToGrid w:val="0"/>
      <w:jc w:val="right"/>
    </w:pPr>
    <w:rPr>
      <w:rFonts w:ascii="宋体"/>
      <w:sz w:val="18"/>
      <w:szCs w:val="18"/>
    </w:rPr>
  </w:style>
  <w:style w:type="paragraph" w:styleId="19">
    <w:name w:val="header"/>
    <w:basedOn w:val="1"/>
    <w:link w:val="47"/>
    <w:qFormat/>
    <w:uiPriority w:val="99"/>
    <w:pPr>
      <w:tabs>
        <w:tab w:val="center" w:pos="4153"/>
        <w:tab w:val="right" w:pos="8306"/>
      </w:tabs>
      <w:snapToGrid w:val="0"/>
      <w:jc w:val="center"/>
    </w:pPr>
    <w:rPr>
      <w:sz w:val="18"/>
      <w:szCs w:val="18"/>
    </w:rPr>
  </w:style>
  <w:style w:type="paragraph" w:styleId="20">
    <w:name w:val="toc 1"/>
    <w:basedOn w:val="1"/>
    <w:next w:val="1"/>
    <w:unhideWhenUsed/>
    <w:qFormat/>
    <w:uiPriority w:val="39"/>
    <w:rPr>
      <w:rFonts w:ascii="宋体"/>
    </w:rPr>
  </w:style>
  <w:style w:type="paragraph" w:styleId="21">
    <w:name w:val="toc 4"/>
    <w:basedOn w:val="1"/>
    <w:next w:val="1"/>
    <w:unhideWhenUsed/>
    <w:qFormat/>
    <w:uiPriority w:val="39"/>
    <w:pPr>
      <w:tabs>
        <w:tab w:val="right" w:leader="dot" w:pos="9344"/>
      </w:tabs>
      <w:spacing w:line="300" w:lineRule="exact"/>
      <w:ind w:left="629"/>
    </w:pPr>
    <w:rPr>
      <w:rFonts w:ascii="宋体"/>
    </w:rPr>
  </w:style>
  <w:style w:type="paragraph" w:styleId="22">
    <w:name w:val="footnote text"/>
    <w:basedOn w:val="1"/>
    <w:next w:val="1"/>
    <w:link w:val="103"/>
    <w:semiHidden/>
    <w:qFormat/>
    <w:uiPriority w:val="0"/>
    <w:pPr>
      <w:snapToGrid w:val="0"/>
      <w:spacing w:line="300" w:lineRule="exact"/>
      <w:ind w:left="400" w:leftChars="200" w:hanging="200" w:hangingChars="200"/>
      <w:jc w:val="left"/>
    </w:pPr>
    <w:rPr>
      <w:rFonts w:ascii="宋体"/>
      <w:sz w:val="18"/>
      <w:szCs w:val="18"/>
    </w:rPr>
  </w:style>
  <w:style w:type="paragraph" w:styleId="23">
    <w:name w:val="toc 6"/>
    <w:basedOn w:val="1"/>
    <w:next w:val="1"/>
    <w:unhideWhenUsed/>
    <w:qFormat/>
    <w:uiPriority w:val="39"/>
    <w:pPr>
      <w:spacing w:line="300" w:lineRule="exact"/>
      <w:ind w:left="1049"/>
    </w:pPr>
    <w:rPr>
      <w:rFonts w:ascii="宋体"/>
    </w:rPr>
  </w:style>
  <w:style w:type="paragraph" w:styleId="24">
    <w:name w:val="table of figures"/>
    <w:basedOn w:val="1"/>
    <w:next w:val="1"/>
    <w:semiHidden/>
    <w:qFormat/>
    <w:uiPriority w:val="0"/>
    <w:pPr>
      <w:jc w:val="left"/>
    </w:pPr>
    <w:rPr>
      <w:szCs w:val="24"/>
    </w:rPr>
  </w:style>
  <w:style w:type="paragraph" w:styleId="25">
    <w:name w:val="toc 2"/>
    <w:basedOn w:val="1"/>
    <w:next w:val="1"/>
    <w:unhideWhenUsed/>
    <w:qFormat/>
    <w:uiPriority w:val="39"/>
    <w:pPr>
      <w:tabs>
        <w:tab w:val="right" w:leader="dot" w:pos="9344"/>
      </w:tabs>
      <w:spacing w:line="300" w:lineRule="exact"/>
      <w:ind w:left="210"/>
    </w:pPr>
    <w:rPr>
      <w:rFonts w:ascii="宋体"/>
    </w:rPr>
  </w:style>
  <w:style w:type="paragraph" w:styleId="26">
    <w:name w:val="Normal (Web)"/>
    <w:basedOn w:val="1"/>
    <w:qFormat/>
    <w:uiPriority w:val="0"/>
    <w:rPr>
      <w:sz w:val="24"/>
    </w:rPr>
  </w:style>
  <w:style w:type="paragraph" w:styleId="27">
    <w:name w:val="Title"/>
    <w:basedOn w:val="1"/>
    <w:link w:val="52"/>
    <w:qFormat/>
    <w:uiPriority w:val="0"/>
    <w:pPr>
      <w:spacing w:before="240" w:after="60"/>
      <w:jc w:val="center"/>
      <w:outlineLvl w:val="0"/>
    </w:pPr>
    <w:rPr>
      <w:rFonts w:ascii="Arial" w:hAnsi="Arial" w:cs="Arial"/>
      <w:b/>
      <w:bCs/>
      <w:sz w:val="32"/>
      <w:szCs w:val="32"/>
    </w:rPr>
  </w:style>
  <w:style w:type="paragraph" w:styleId="28">
    <w:name w:val="annotation subject"/>
    <w:basedOn w:val="13"/>
    <w:next w:val="13"/>
    <w:link w:val="237"/>
    <w:semiHidden/>
    <w:unhideWhenUsed/>
    <w:qFormat/>
    <w:uiPriority w:val="99"/>
    <w:rPr>
      <w:b/>
      <w:bCs/>
    </w:rPr>
  </w:style>
  <w:style w:type="table" w:styleId="30">
    <w:name w:val="Table Grid"/>
    <w:basedOn w:val="2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22"/>
    <w:rPr>
      <w:b/>
      <w:bCs/>
    </w:rPr>
  </w:style>
  <w:style w:type="character" w:styleId="33">
    <w:name w:val="page number"/>
    <w:qFormat/>
    <w:uiPriority w:val="0"/>
    <w:rPr>
      <w:rFonts w:ascii="宋体" w:hAnsi="Times New Roman" w:eastAsia="宋体"/>
      <w:sz w:val="18"/>
    </w:rPr>
  </w:style>
  <w:style w:type="character" w:styleId="34">
    <w:name w:val="Emphasis"/>
    <w:qFormat/>
    <w:uiPriority w:val="20"/>
    <w:rPr>
      <w:i/>
      <w:iCs/>
    </w:rPr>
  </w:style>
  <w:style w:type="character" w:styleId="35">
    <w:name w:val="Hyperlink"/>
    <w:qFormat/>
    <w:uiPriority w:val="99"/>
    <w:rPr>
      <w:rFonts w:ascii="宋体" w:hAnsi="Times New Roman" w:eastAsia="宋体"/>
      <w:color w:val="auto"/>
      <w:spacing w:val="0"/>
      <w:w w:val="100"/>
      <w:position w:val="0"/>
      <w:sz w:val="21"/>
      <w:u w:val="none"/>
      <w:vertAlign w:val="baseline"/>
    </w:rPr>
  </w:style>
  <w:style w:type="character" w:styleId="36">
    <w:name w:val="annotation reference"/>
    <w:basedOn w:val="31"/>
    <w:semiHidden/>
    <w:unhideWhenUsed/>
    <w:qFormat/>
    <w:uiPriority w:val="99"/>
    <w:rPr>
      <w:sz w:val="21"/>
      <w:szCs w:val="21"/>
    </w:rPr>
  </w:style>
  <w:style w:type="character" w:styleId="37">
    <w:name w:val="footnote reference"/>
    <w:semiHidden/>
    <w:qFormat/>
    <w:uiPriority w:val="0"/>
    <w:rPr>
      <w:rFonts w:ascii="宋体" w:hAnsi="宋体" w:eastAsia="宋体" w:cs="Times New Roman"/>
      <w:spacing w:val="0"/>
      <w:sz w:val="18"/>
      <w:vertAlign w:val="superscript"/>
    </w:rPr>
  </w:style>
  <w:style w:type="character" w:customStyle="1" w:styleId="38">
    <w:name w:val="标题 1 字符"/>
    <w:link w:val="2"/>
    <w:qFormat/>
    <w:uiPriority w:val="0"/>
    <w:rPr>
      <w:rFonts w:ascii="Times New Roman" w:hAnsi="Times New Roman" w:eastAsia="宋体" w:cs="Times New Roman"/>
      <w:b/>
      <w:bCs/>
      <w:kern w:val="44"/>
      <w:sz w:val="44"/>
      <w:szCs w:val="44"/>
    </w:rPr>
  </w:style>
  <w:style w:type="character" w:customStyle="1" w:styleId="39">
    <w:name w:val="标题 2 字符"/>
    <w:link w:val="3"/>
    <w:qFormat/>
    <w:uiPriority w:val="0"/>
    <w:rPr>
      <w:rFonts w:ascii="Arial" w:hAnsi="Arial" w:eastAsia="黑体" w:cs="Times New Roman"/>
      <w:b/>
      <w:bCs/>
      <w:sz w:val="32"/>
      <w:szCs w:val="32"/>
    </w:rPr>
  </w:style>
  <w:style w:type="character" w:customStyle="1" w:styleId="40">
    <w:name w:val="标题 3 字符"/>
    <w:link w:val="4"/>
    <w:qFormat/>
    <w:uiPriority w:val="0"/>
    <w:rPr>
      <w:rFonts w:ascii="Times New Roman" w:hAnsi="Times New Roman" w:eastAsia="宋体" w:cs="Times New Roman"/>
      <w:b/>
      <w:bCs/>
      <w:sz w:val="32"/>
      <w:szCs w:val="32"/>
    </w:rPr>
  </w:style>
  <w:style w:type="character" w:customStyle="1" w:styleId="41">
    <w:name w:val="标题 4 字符"/>
    <w:link w:val="5"/>
    <w:qFormat/>
    <w:uiPriority w:val="0"/>
    <w:rPr>
      <w:rFonts w:ascii="Arial" w:hAnsi="Arial" w:eastAsia="黑体" w:cs="Times New Roman"/>
      <w:b/>
      <w:bCs/>
      <w:sz w:val="28"/>
      <w:szCs w:val="28"/>
    </w:rPr>
  </w:style>
  <w:style w:type="character" w:customStyle="1" w:styleId="42">
    <w:name w:val="标题 5 字符"/>
    <w:link w:val="6"/>
    <w:qFormat/>
    <w:uiPriority w:val="0"/>
    <w:rPr>
      <w:rFonts w:ascii="Times New Roman" w:hAnsi="Times New Roman" w:eastAsia="宋体" w:cs="Times New Roman"/>
      <w:b/>
      <w:bCs/>
      <w:sz w:val="28"/>
      <w:szCs w:val="28"/>
    </w:rPr>
  </w:style>
  <w:style w:type="character" w:customStyle="1" w:styleId="43">
    <w:name w:val="标题 6 字符"/>
    <w:link w:val="7"/>
    <w:qFormat/>
    <w:uiPriority w:val="0"/>
    <w:rPr>
      <w:rFonts w:ascii="Arial" w:hAnsi="Arial" w:eastAsia="黑体" w:cs="Times New Roman"/>
      <w:b/>
      <w:bCs/>
      <w:sz w:val="24"/>
      <w:szCs w:val="24"/>
    </w:rPr>
  </w:style>
  <w:style w:type="character" w:customStyle="1" w:styleId="44">
    <w:name w:val="标题 7 字符"/>
    <w:link w:val="8"/>
    <w:qFormat/>
    <w:uiPriority w:val="0"/>
    <w:rPr>
      <w:rFonts w:ascii="Times New Roman" w:hAnsi="Times New Roman" w:eastAsia="宋体" w:cs="Times New Roman"/>
      <w:b/>
      <w:bCs/>
      <w:sz w:val="24"/>
      <w:szCs w:val="24"/>
    </w:rPr>
  </w:style>
  <w:style w:type="character" w:customStyle="1" w:styleId="45">
    <w:name w:val="标题 8 字符"/>
    <w:link w:val="9"/>
    <w:qFormat/>
    <w:uiPriority w:val="0"/>
    <w:rPr>
      <w:rFonts w:ascii="Arial" w:hAnsi="Arial" w:eastAsia="黑体" w:cs="Times New Roman"/>
      <w:sz w:val="24"/>
      <w:szCs w:val="24"/>
    </w:rPr>
  </w:style>
  <w:style w:type="character" w:customStyle="1" w:styleId="46">
    <w:name w:val="标题 9 字符"/>
    <w:link w:val="10"/>
    <w:qFormat/>
    <w:uiPriority w:val="0"/>
    <w:rPr>
      <w:rFonts w:ascii="Arial" w:hAnsi="Arial" w:eastAsia="黑体" w:cs="Times New Roman"/>
      <w:szCs w:val="21"/>
    </w:rPr>
  </w:style>
  <w:style w:type="character" w:customStyle="1" w:styleId="47">
    <w:name w:val="页眉 字符"/>
    <w:link w:val="19"/>
    <w:qFormat/>
    <w:uiPriority w:val="99"/>
    <w:rPr>
      <w:rFonts w:ascii="Times New Roman" w:hAnsi="Times New Roman" w:eastAsia="宋体" w:cs="Times New Roman"/>
      <w:sz w:val="18"/>
      <w:szCs w:val="18"/>
    </w:rPr>
  </w:style>
  <w:style w:type="character" w:customStyle="1" w:styleId="48">
    <w:name w:val="页脚 字符"/>
    <w:link w:val="18"/>
    <w:qFormat/>
    <w:uiPriority w:val="99"/>
    <w:rPr>
      <w:rFonts w:ascii="宋体" w:hAnsi="Times New Roman" w:eastAsia="宋体" w:cs="Times New Roman"/>
      <w:sz w:val="18"/>
      <w:szCs w:val="18"/>
    </w:rPr>
  </w:style>
  <w:style w:type="character" w:customStyle="1" w:styleId="49">
    <w:name w:val="批注框文本 字符"/>
    <w:link w:val="17"/>
    <w:semiHidden/>
    <w:qFormat/>
    <w:uiPriority w:val="99"/>
    <w:rPr>
      <w:sz w:val="18"/>
      <w:szCs w:val="18"/>
    </w:rPr>
  </w:style>
  <w:style w:type="paragraph" w:styleId="50">
    <w:name w:val="Quote"/>
    <w:basedOn w:val="1"/>
    <w:next w:val="1"/>
    <w:link w:val="51"/>
    <w:qFormat/>
    <w:uiPriority w:val="29"/>
    <w:rPr>
      <w:i/>
      <w:iCs/>
      <w:color w:val="000000"/>
    </w:rPr>
  </w:style>
  <w:style w:type="character" w:customStyle="1" w:styleId="51">
    <w:name w:val="引用 字符"/>
    <w:link w:val="50"/>
    <w:qFormat/>
    <w:uiPriority w:val="29"/>
    <w:rPr>
      <w:i/>
      <w:iCs/>
      <w:color w:val="000000"/>
    </w:rPr>
  </w:style>
  <w:style w:type="character" w:customStyle="1" w:styleId="52">
    <w:name w:val="标题 字符"/>
    <w:link w:val="27"/>
    <w:qFormat/>
    <w:uiPriority w:val="0"/>
    <w:rPr>
      <w:rFonts w:ascii="Arial" w:hAnsi="Arial" w:eastAsia="宋体" w:cs="Arial"/>
      <w:b/>
      <w:bCs/>
      <w:sz w:val="32"/>
      <w:szCs w:val="32"/>
    </w:rPr>
  </w:style>
  <w:style w:type="paragraph" w:customStyle="1" w:styleId="53">
    <w:name w:val="标准标志"/>
    <w:next w:val="1"/>
    <w:qFormat/>
    <w:uiPriority w:val="0"/>
    <w:pPr>
      <w:framePr w:w="2268" w:h="1392" w:hRule="exact" w:wrap="around" w:vAnchor="margin" w:hAnchor="margin" w:x="6748" w:y="171" w:anchorLock="1"/>
      <w:shd w:val="solid" w:color="FFFFFF" w:fill="FFFFFF"/>
      <w:spacing w:before="50" w:beforeLines="50" w:after="50" w:afterLines="50" w:line="0" w:lineRule="atLeast"/>
      <w:jc w:val="right"/>
    </w:pPr>
    <w:rPr>
      <w:rFonts w:ascii="Times New Roman" w:hAnsi="Times New Roman" w:eastAsia="宋体" w:cs="Times New Roman"/>
      <w:b/>
      <w:w w:val="130"/>
      <w:sz w:val="96"/>
      <w:lang w:val="en-US" w:eastAsia="zh-CN" w:bidi="ar-SA"/>
    </w:rPr>
  </w:style>
  <w:style w:type="paragraph" w:customStyle="1" w:styleId="54">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before="50" w:beforeLines="50" w:after="50" w:afterLines="50" w:line="0" w:lineRule="atLeast"/>
      <w:jc w:val="distribute"/>
    </w:pPr>
    <w:rPr>
      <w:rFonts w:ascii="宋体" w:hAnsi="Times New Roman" w:eastAsia="宋体" w:cs="Times New Roman"/>
      <w:b/>
      <w:bCs/>
      <w:w w:val="148"/>
      <w:sz w:val="52"/>
      <w:lang w:val="en-US" w:eastAsia="zh-CN" w:bidi="ar-SA"/>
    </w:rPr>
  </w:style>
  <w:style w:type="paragraph" w:customStyle="1" w:styleId="55">
    <w:name w:val="标准文件_页脚偶数页"/>
    <w:qFormat/>
    <w:uiPriority w:val="0"/>
    <w:pPr>
      <w:spacing w:before="50" w:beforeLines="50" w:after="50" w:afterLines="50"/>
      <w:ind w:left="198"/>
      <w:jc w:val="both"/>
    </w:pPr>
    <w:rPr>
      <w:rFonts w:ascii="宋体" w:hAnsi="Times New Roman" w:eastAsia="宋体" w:cs="Times New Roman"/>
      <w:sz w:val="18"/>
      <w:lang w:val="en-US" w:eastAsia="zh-CN" w:bidi="ar-SA"/>
    </w:rPr>
  </w:style>
  <w:style w:type="paragraph" w:customStyle="1" w:styleId="56">
    <w:name w:val="标准文件_页脚奇数页"/>
    <w:qFormat/>
    <w:uiPriority w:val="0"/>
    <w:pPr>
      <w:spacing w:before="50" w:beforeLines="50" w:after="50" w:afterLines="50"/>
      <w:ind w:right="227"/>
      <w:jc w:val="right"/>
    </w:pPr>
    <w:rPr>
      <w:rFonts w:ascii="宋体" w:hAnsi="Times New Roman" w:eastAsia="宋体" w:cs="Times New Roman"/>
      <w:sz w:val="18"/>
      <w:lang w:val="en-US" w:eastAsia="zh-CN" w:bidi="ar-SA"/>
    </w:rPr>
  </w:style>
  <w:style w:type="paragraph" w:customStyle="1" w:styleId="57">
    <w:name w:val="标准书眉一"/>
    <w:qFormat/>
    <w:uiPriority w:val="0"/>
    <w:pPr>
      <w:spacing w:before="50" w:beforeLines="50" w:after="50" w:afterLines="50"/>
      <w:jc w:val="both"/>
    </w:pPr>
    <w:rPr>
      <w:rFonts w:ascii="Times New Roman" w:hAnsi="Times New Roman" w:eastAsia="宋体" w:cs="Times New Roman"/>
      <w:lang w:val="en-US" w:eastAsia="zh-CN" w:bidi="ar-SA"/>
    </w:rPr>
  </w:style>
  <w:style w:type="paragraph" w:customStyle="1" w:styleId="58">
    <w:name w:val="标准文件_ICS"/>
    <w:basedOn w:val="1"/>
    <w:qFormat/>
    <w:uiPriority w:val="0"/>
    <w:pPr>
      <w:spacing w:line="0" w:lineRule="atLeast"/>
    </w:pPr>
    <w:rPr>
      <w:rFonts w:ascii="黑体" w:hAnsi="宋体" w:eastAsia="黑体"/>
    </w:rPr>
  </w:style>
  <w:style w:type="paragraph" w:customStyle="1" w:styleId="59">
    <w:name w:val="标准文件_标准正文"/>
    <w:basedOn w:val="1"/>
    <w:next w:val="60"/>
    <w:qFormat/>
    <w:uiPriority w:val="0"/>
    <w:pPr>
      <w:snapToGrid w:val="0"/>
      <w:ind w:firstLine="200" w:firstLineChars="200"/>
    </w:pPr>
    <w:rPr>
      <w:kern w:val="0"/>
    </w:rPr>
  </w:style>
  <w:style w:type="paragraph" w:customStyle="1" w:styleId="60">
    <w:name w:val="标准文件_段"/>
    <w:link w:val="189"/>
    <w:qFormat/>
    <w:uiPriority w:val="0"/>
    <w:pPr>
      <w:autoSpaceDE w:val="0"/>
      <w:autoSpaceDN w:val="0"/>
      <w:spacing w:before="50" w:beforeLines="50" w:after="50" w:afterLines="50"/>
      <w:ind w:firstLine="200" w:firstLineChars="200"/>
      <w:jc w:val="both"/>
    </w:pPr>
    <w:rPr>
      <w:rFonts w:ascii="宋体" w:hAnsi="Times New Roman" w:eastAsia="宋体" w:cs="Times New Roman"/>
      <w:sz w:val="21"/>
      <w:lang w:val="en-US" w:eastAsia="zh-CN" w:bidi="ar-SA"/>
    </w:rPr>
  </w:style>
  <w:style w:type="paragraph" w:customStyle="1" w:styleId="61">
    <w:name w:val="标准文件_版本"/>
    <w:basedOn w:val="59"/>
    <w:qFormat/>
    <w:uiPriority w:val="0"/>
    <w:pPr>
      <w:snapToGrid/>
      <w:ind w:firstLine="0" w:firstLineChars="0"/>
    </w:pPr>
    <w:rPr>
      <w:rFonts w:ascii="宋体" w:hAnsi="宋体"/>
      <w:kern w:val="2"/>
    </w:rPr>
  </w:style>
  <w:style w:type="paragraph" w:customStyle="1" w:styleId="62">
    <w:name w:val="标准文件_标准部门"/>
    <w:basedOn w:val="1"/>
    <w:qFormat/>
    <w:uiPriority w:val="0"/>
    <w:pPr>
      <w:jc w:val="center"/>
    </w:pPr>
    <w:rPr>
      <w:rFonts w:ascii="黑体" w:eastAsia="黑体"/>
      <w:kern w:val="0"/>
      <w:sz w:val="44"/>
    </w:rPr>
  </w:style>
  <w:style w:type="paragraph" w:customStyle="1" w:styleId="63">
    <w:name w:val="标准文件_标准代替"/>
    <w:basedOn w:val="1"/>
    <w:next w:val="1"/>
    <w:qFormat/>
    <w:uiPriority w:val="0"/>
    <w:pPr>
      <w:spacing w:line="310" w:lineRule="exact"/>
      <w:jc w:val="right"/>
    </w:pPr>
    <w:rPr>
      <w:rFonts w:ascii="宋体" w:hAnsi="宋体"/>
      <w:kern w:val="0"/>
    </w:rPr>
  </w:style>
  <w:style w:type="paragraph" w:customStyle="1" w:styleId="64">
    <w:name w:val="标准文件_标准名称标题"/>
    <w:basedOn w:val="1"/>
    <w:next w:val="1"/>
    <w:qFormat/>
    <w:uiPriority w:val="0"/>
    <w:pPr>
      <w:shd w:val="clear" w:color="FFFFFF" w:fill="FFFFFF"/>
      <w:spacing w:before="640" w:after="100"/>
      <w:jc w:val="center"/>
    </w:pPr>
    <w:rPr>
      <w:rFonts w:ascii="黑体" w:eastAsia="黑体"/>
      <w:kern w:val="0"/>
      <w:sz w:val="32"/>
    </w:rPr>
  </w:style>
  <w:style w:type="paragraph" w:customStyle="1" w:styleId="65">
    <w:name w:val="标准文件_页眉奇数页"/>
    <w:next w:val="1"/>
    <w:qFormat/>
    <w:uiPriority w:val="0"/>
    <w:pPr>
      <w:tabs>
        <w:tab w:val="center" w:pos="4154"/>
        <w:tab w:val="right" w:pos="8306"/>
      </w:tabs>
      <w:spacing w:before="50" w:beforeLines="50" w:after="120" w:afterLines="50"/>
      <w:jc w:val="right"/>
    </w:pPr>
    <w:rPr>
      <w:rFonts w:ascii="黑体" w:hAnsi="宋体" w:eastAsia="黑体" w:cs="Times New Roman"/>
      <w:sz w:val="21"/>
      <w:lang w:val="en-US" w:eastAsia="zh-CN" w:bidi="ar-SA"/>
    </w:rPr>
  </w:style>
  <w:style w:type="paragraph" w:customStyle="1" w:styleId="66">
    <w:name w:val="标准文件_页眉偶数页"/>
    <w:basedOn w:val="65"/>
    <w:next w:val="1"/>
    <w:qFormat/>
    <w:uiPriority w:val="0"/>
    <w:pPr>
      <w:jc w:val="left"/>
    </w:pPr>
  </w:style>
  <w:style w:type="paragraph" w:customStyle="1" w:styleId="67">
    <w:name w:val="标准文件_参考文献标题"/>
    <w:basedOn w:val="1"/>
    <w:next w:val="1"/>
    <w:qFormat/>
    <w:uiPriority w:val="0"/>
    <w:pPr>
      <w:shd w:val="clear" w:color="FFFFFF" w:fill="FFFFFF"/>
      <w:spacing w:before="40" w:beforeLines="40"/>
      <w:jc w:val="center"/>
      <w:outlineLvl w:val="0"/>
    </w:pPr>
    <w:rPr>
      <w:rFonts w:ascii="黑体" w:eastAsia="黑体"/>
      <w:kern w:val="0"/>
    </w:rPr>
  </w:style>
  <w:style w:type="paragraph" w:customStyle="1" w:styleId="68">
    <w:name w:val="标准文件_参考文献条目"/>
    <w:qFormat/>
    <w:uiPriority w:val="0"/>
    <w:pPr>
      <w:numPr>
        <w:ilvl w:val="0"/>
        <w:numId w:val="1"/>
      </w:numPr>
      <w:spacing w:before="50" w:beforeLines="50" w:after="50" w:afterLines="50"/>
      <w:jc w:val="both"/>
    </w:pPr>
    <w:rPr>
      <w:rFonts w:ascii="宋体" w:hAnsi="Times New Roman" w:eastAsia="宋体" w:cs="Times New Roman"/>
      <w:lang w:val="en-US" w:eastAsia="zh-CN" w:bidi="ar-SA"/>
    </w:rPr>
  </w:style>
  <w:style w:type="paragraph" w:customStyle="1" w:styleId="69">
    <w:name w:val="标准文件_二级条标题"/>
    <w:next w:val="60"/>
    <w:qFormat/>
    <w:uiPriority w:val="0"/>
    <w:pPr>
      <w:widowControl w:val="0"/>
      <w:numPr>
        <w:ilvl w:val="3"/>
        <w:numId w:val="2"/>
      </w:numPr>
      <w:spacing w:before="50" w:beforeLines="50" w:after="50" w:afterLines="50"/>
      <w:jc w:val="both"/>
      <w:outlineLvl w:val="2"/>
    </w:pPr>
    <w:rPr>
      <w:rFonts w:ascii="黑体" w:hAnsi="Times New Roman" w:eastAsia="黑体" w:cs="Times New Roman"/>
      <w:sz w:val="21"/>
      <w:lang w:val="en-US" w:eastAsia="zh-CN" w:bidi="ar-SA"/>
    </w:rPr>
  </w:style>
  <w:style w:type="character" w:customStyle="1" w:styleId="70">
    <w:name w:val="标准文件_发布"/>
    <w:qFormat/>
    <w:uiPriority w:val="0"/>
    <w:rPr>
      <w:rFonts w:ascii="黑体" w:eastAsia="黑体"/>
      <w:spacing w:val="0"/>
      <w:w w:val="100"/>
      <w:position w:val="3"/>
      <w:sz w:val="28"/>
    </w:rPr>
  </w:style>
  <w:style w:type="paragraph" w:customStyle="1" w:styleId="71">
    <w:name w:val="标准文件_方框数字列项"/>
    <w:basedOn w:val="60"/>
    <w:qFormat/>
    <w:uiPriority w:val="0"/>
    <w:pPr>
      <w:numPr>
        <w:ilvl w:val="0"/>
        <w:numId w:val="3"/>
      </w:numPr>
      <w:ind w:firstLine="0" w:firstLineChars="0"/>
    </w:pPr>
  </w:style>
  <w:style w:type="paragraph" w:customStyle="1" w:styleId="72">
    <w:name w:val="标准文件_封面标准编号"/>
    <w:basedOn w:val="1"/>
    <w:next w:val="63"/>
    <w:qFormat/>
    <w:uiPriority w:val="0"/>
    <w:pPr>
      <w:spacing w:line="310" w:lineRule="exact"/>
      <w:jc w:val="right"/>
    </w:pPr>
    <w:rPr>
      <w:rFonts w:ascii="黑体" w:eastAsia="黑体"/>
      <w:kern w:val="0"/>
      <w:sz w:val="28"/>
    </w:rPr>
  </w:style>
  <w:style w:type="paragraph" w:customStyle="1" w:styleId="73">
    <w:name w:val="标准文件_封面标准分类号"/>
    <w:basedOn w:val="1"/>
    <w:qFormat/>
    <w:uiPriority w:val="0"/>
    <w:rPr>
      <w:rFonts w:ascii="黑体" w:eastAsia="黑体"/>
      <w:b/>
      <w:kern w:val="0"/>
      <w:sz w:val="28"/>
    </w:rPr>
  </w:style>
  <w:style w:type="paragraph" w:customStyle="1" w:styleId="74">
    <w:name w:val="标准文件_封面标准名称"/>
    <w:basedOn w:val="1"/>
    <w:qFormat/>
    <w:uiPriority w:val="0"/>
    <w:pPr>
      <w:jc w:val="center"/>
    </w:pPr>
    <w:rPr>
      <w:rFonts w:ascii="黑体" w:eastAsia="黑体"/>
      <w:kern w:val="0"/>
      <w:sz w:val="52"/>
    </w:rPr>
  </w:style>
  <w:style w:type="paragraph" w:customStyle="1" w:styleId="75">
    <w:name w:val="标准文件_封面标准英文名称"/>
    <w:basedOn w:val="1"/>
    <w:qFormat/>
    <w:uiPriority w:val="0"/>
    <w:pPr>
      <w:jc w:val="center"/>
    </w:pPr>
    <w:rPr>
      <w:rFonts w:ascii="黑体" w:eastAsia="黑体"/>
      <w:b/>
      <w:sz w:val="28"/>
    </w:rPr>
  </w:style>
  <w:style w:type="paragraph" w:customStyle="1" w:styleId="76">
    <w:name w:val="标准文件_封面发布日期"/>
    <w:basedOn w:val="1"/>
    <w:qFormat/>
    <w:uiPriority w:val="0"/>
    <w:pPr>
      <w:spacing w:line="310" w:lineRule="exact"/>
    </w:pPr>
    <w:rPr>
      <w:rFonts w:ascii="黑体" w:eastAsia="黑体"/>
      <w:kern w:val="0"/>
      <w:sz w:val="28"/>
    </w:rPr>
  </w:style>
  <w:style w:type="paragraph" w:customStyle="1" w:styleId="77">
    <w:name w:val="标准文件_封面密级"/>
    <w:basedOn w:val="1"/>
    <w:qFormat/>
    <w:uiPriority w:val="0"/>
    <w:rPr>
      <w:rFonts w:eastAsia="黑体"/>
      <w:sz w:val="32"/>
    </w:rPr>
  </w:style>
  <w:style w:type="paragraph" w:customStyle="1" w:styleId="78">
    <w:name w:val="标准文件_封面实施日期"/>
    <w:basedOn w:val="1"/>
    <w:qFormat/>
    <w:uiPriority w:val="0"/>
    <w:pPr>
      <w:spacing w:line="310" w:lineRule="exact"/>
      <w:jc w:val="right"/>
    </w:pPr>
    <w:rPr>
      <w:rFonts w:ascii="黑体" w:eastAsia="黑体"/>
      <w:sz w:val="28"/>
    </w:rPr>
  </w:style>
  <w:style w:type="paragraph" w:customStyle="1" w:styleId="79">
    <w:name w:val="标准文件_封面抬头"/>
    <w:basedOn w:val="60"/>
    <w:qFormat/>
    <w:uiPriority w:val="0"/>
    <w:pPr>
      <w:adjustRightInd w:val="0"/>
      <w:spacing w:line="800" w:lineRule="exact"/>
      <w:ind w:firstLine="0" w:firstLineChars="0"/>
      <w:jc w:val="distribute"/>
    </w:pPr>
    <w:rPr>
      <w:rFonts w:ascii="黑体" w:eastAsia="黑体"/>
      <w:b/>
      <w:sz w:val="64"/>
    </w:rPr>
  </w:style>
  <w:style w:type="paragraph" w:customStyle="1" w:styleId="80">
    <w:name w:val="标准文件_附录标识"/>
    <w:next w:val="60"/>
    <w:qFormat/>
    <w:uiPriority w:val="0"/>
    <w:pPr>
      <w:numPr>
        <w:ilvl w:val="0"/>
        <w:numId w:val="4"/>
      </w:numPr>
      <w:shd w:val="clear" w:color="FFFFFF" w:fill="FFFFFF"/>
      <w:tabs>
        <w:tab w:val="left" w:pos="6406"/>
      </w:tabs>
      <w:spacing w:before="25" w:beforeLines="25" w:after="50" w:afterLines="50"/>
      <w:jc w:val="center"/>
      <w:outlineLvl w:val="0"/>
    </w:pPr>
    <w:rPr>
      <w:rFonts w:ascii="黑体" w:hAnsi="Times New Roman" w:eastAsia="黑体" w:cs="Times New Roman"/>
      <w:sz w:val="21"/>
      <w:lang w:val="en-US" w:eastAsia="zh-CN" w:bidi="ar-SA"/>
    </w:rPr>
  </w:style>
  <w:style w:type="paragraph" w:customStyle="1" w:styleId="81">
    <w:name w:val="标准文件_附录表标题"/>
    <w:next w:val="60"/>
    <w:qFormat/>
    <w:uiPriority w:val="0"/>
    <w:pPr>
      <w:numPr>
        <w:ilvl w:val="1"/>
        <w:numId w:val="5"/>
      </w:numPr>
      <w:adjustRightInd w:val="0"/>
      <w:snapToGrid w:val="0"/>
      <w:spacing w:before="50" w:beforeLines="50" w:after="50" w:afterLines="50"/>
      <w:ind w:firstLine="420"/>
      <w:jc w:val="center"/>
      <w:textAlignment w:val="baseline"/>
    </w:pPr>
    <w:rPr>
      <w:rFonts w:ascii="黑体" w:hAnsi="Times New Roman" w:eastAsia="黑体" w:cs="Times New Roman"/>
      <w:kern w:val="21"/>
      <w:sz w:val="21"/>
      <w:lang w:val="en-US" w:eastAsia="zh-CN" w:bidi="ar-SA"/>
    </w:rPr>
  </w:style>
  <w:style w:type="paragraph" w:customStyle="1" w:styleId="82">
    <w:name w:val="标准文件_附录一级条标题"/>
    <w:next w:val="60"/>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83">
    <w:name w:val="标准文件_附录二级条标题"/>
    <w:basedOn w:val="82"/>
    <w:next w:val="60"/>
    <w:qFormat/>
    <w:uiPriority w:val="0"/>
    <w:pPr>
      <w:widowControl/>
      <w:numPr>
        <w:ilvl w:val="2"/>
      </w:numPr>
      <w:wordWrap w:val="0"/>
      <w:overflowPunct w:val="0"/>
      <w:autoSpaceDE w:val="0"/>
      <w:autoSpaceDN w:val="0"/>
      <w:textAlignment w:val="baseline"/>
      <w:outlineLvl w:val="3"/>
    </w:pPr>
  </w:style>
  <w:style w:type="paragraph" w:customStyle="1" w:styleId="84">
    <w:name w:val="标准文件_附录公式"/>
    <w:basedOn w:val="59"/>
    <w:next w:val="59"/>
    <w:qFormat/>
    <w:uiPriority w:val="0"/>
    <w:pPr>
      <w:tabs>
        <w:tab w:val="center" w:pos="4678"/>
        <w:tab w:val="right" w:leader="middleDot" w:pos="9356"/>
      </w:tabs>
      <w:ind w:right="-51" w:firstLine="0" w:firstLineChars="0"/>
    </w:pPr>
    <w:rPr>
      <w:rFonts w:ascii="宋体" w:hAnsi="宋体"/>
    </w:rPr>
  </w:style>
  <w:style w:type="paragraph" w:customStyle="1" w:styleId="85">
    <w:name w:val="标准文件_附录三级条标题"/>
    <w:next w:val="60"/>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6">
    <w:name w:val="标准文件_附录四级条标题"/>
    <w:next w:val="60"/>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87">
    <w:name w:val="标准文件_附录图标题"/>
    <w:next w:val="60"/>
    <w:qFormat/>
    <w:uiPriority w:val="0"/>
    <w:pPr>
      <w:numPr>
        <w:ilvl w:val="1"/>
        <w:numId w:val="6"/>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88">
    <w:name w:val="标准文件_附录五级条标题"/>
    <w:next w:val="60"/>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89">
    <w:name w:val="标准文件_附录英文标识"/>
    <w:next w:val="14"/>
    <w:qFormat/>
    <w:uiPriority w:val="0"/>
    <w:pPr>
      <w:numPr>
        <w:ilvl w:val="0"/>
        <w:numId w:val="7"/>
      </w:numPr>
      <w:tabs>
        <w:tab w:val="left" w:pos="6406"/>
      </w:tabs>
      <w:spacing w:before="220" w:beforeLines="50" w:after="320" w:afterLines="50"/>
      <w:jc w:val="center"/>
      <w:outlineLvl w:val="0"/>
    </w:pPr>
    <w:rPr>
      <w:rFonts w:ascii="黑体" w:hAnsi="Times New Roman" w:eastAsia="黑体" w:cs="Times New Roman"/>
      <w:sz w:val="21"/>
      <w:lang w:val="en-US" w:eastAsia="zh-CN" w:bidi="ar-SA"/>
    </w:rPr>
  </w:style>
  <w:style w:type="character" w:customStyle="1" w:styleId="90">
    <w:name w:val="正文文本 字符"/>
    <w:link w:val="14"/>
    <w:qFormat/>
    <w:uiPriority w:val="0"/>
    <w:rPr>
      <w:rFonts w:ascii="Times New Roman" w:hAnsi="Times New Roman" w:eastAsia="宋体" w:cs="Times New Roman"/>
      <w:szCs w:val="20"/>
    </w:rPr>
  </w:style>
  <w:style w:type="paragraph" w:customStyle="1" w:styleId="91">
    <w:name w:val="标准文件_附录章标题"/>
    <w:next w:val="60"/>
    <w:qFormat/>
    <w:uiPriority w:val="0"/>
    <w:pPr>
      <w:wordWrap w:val="0"/>
      <w:overflowPunct w:val="0"/>
      <w:autoSpaceDE w:val="0"/>
      <w:spacing w:before="50" w:beforeLines="50" w:after="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92">
    <w:name w:val="标准文件_公式后的破折号"/>
    <w:basedOn w:val="60"/>
    <w:next w:val="60"/>
    <w:qFormat/>
    <w:uiPriority w:val="0"/>
    <w:pPr>
      <w:ind w:left="488" w:leftChars="200" w:hanging="289" w:hangingChars="290"/>
    </w:pPr>
  </w:style>
  <w:style w:type="paragraph" w:customStyle="1" w:styleId="93">
    <w:name w:val="标准文件_前言、引言标题"/>
    <w:next w:val="1"/>
    <w:qFormat/>
    <w:uiPriority w:val="0"/>
    <w:pPr>
      <w:numPr>
        <w:ilvl w:val="0"/>
        <w:numId w:val="8"/>
      </w:numPr>
      <w:shd w:val="clear" w:color="FFFFFF" w:fill="FFFFFF"/>
      <w:spacing w:before="50" w:beforeLines="50" w:after="150" w:afterLines="150"/>
      <w:ind w:left="0" w:firstLine="0"/>
      <w:jc w:val="center"/>
      <w:outlineLvl w:val="0"/>
    </w:pPr>
    <w:rPr>
      <w:rFonts w:ascii="黑体" w:hAnsi="Times New Roman" w:eastAsia="黑体" w:cs="Times New Roman"/>
      <w:sz w:val="32"/>
      <w:lang w:val="en-US" w:eastAsia="zh-CN" w:bidi="ar-SA"/>
    </w:rPr>
  </w:style>
  <w:style w:type="paragraph" w:customStyle="1" w:styleId="94">
    <w:name w:val="标准文件_目次、标准名称标题"/>
    <w:basedOn w:val="93"/>
    <w:next w:val="60"/>
    <w:qFormat/>
    <w:uiPriority w:val="0"/>
    <w:pPr>
      <w:spacing w:line="460" w:lineRule="exact"/>
    </w:pPr>
  </w:style>
  <w:style w:type="paragraph" w:customStyle="1" w:styleId="95">
    <w:name w:val="标准文件_目录标题"/>
    <w:basedOn w:val="1"/>
    <w:qFormat/>
    <w:uiPriority w:val="0"/>
    <w:pPr>
      <w:spacing w:after="150" w:afterLines="150"/>
      <w:jc w:val="center"/>
    </w:pPr>
    <w:rPr>
      <w:rFonts w:ascii="黑体" w:eastAsia="黑体"/>
      <w:sz w:val="32"/>
    </w:rPr>
  </w:style>
  <w:style w:type="paragraph" w:customStyle="1" w:styleId="96">
    <w:name w:val="标准文件_破折号列项"/>
    <w:qFormat/>
    <w:uiPriority w:val="0"/>
    <w:pPr>
      <w:numPr>
        <w:ilvl w:val="0"/>
        <w:numId w:val="9"/>
      </w:numPr>
      <w:adjustRightInd w:val="0"/>
      <w:snapToGrid w:val="0"/>
      <w:spacing w:before="50" w:beforeLines="50" w:after="50" w:afterLines="50"/>
      <w:ind w:left="0" w:firstLine="200" w:firstLineChars="200"/>
      <w:jc w:val="both"/>
    </w:pPr>
    <w:rPr>
      <w:rFonts w:ascii="Times New Roman" w:hAnsi="Times New Roman" w:eastAsia="宋体" w:cs="Times New Roman"/>
      <w:sz w:val="21"/>
      <w:lang w:val="en-US" w:eastAsia="zh-CN" w:bidi="ar-SA"/>
    </w:rPr>
  </w:style>
  <w:style w:type="paragraph" w:customStyle="1" w:styleId="97">
    <w:name w:val="标准文件_破折号列项（二级）"/>
    <w:basedOn w:val="96"/>
    <w:qFormat/>
    <w:uiPriority w:val="0"/>
    <w:pPr>
      <w:numPr>
        <w:numId w:val="10"/>
      </w:numPr>
      <w:ind w:left="0" w:firstLine="200"/>
    </w:pPr>
  </w:style>
  <w:style w:type="paragraph" w:customStyle="1" w:styleId="98">
    <w:name w:val="标准文件_三级条标题"/>
    <w:basedOn w:val="69"/>
    <w:next w:val="60"/>
    <w:qFormat/>
    <w:uiPriority w:val="0"/>
    <w:pPr>
      <w:widowControl/>
      <w:numPr>
        <w:ilvl w:val="4"/>
      </w:numPr>
      <w:ind w:left="0"/>
      <w:outlineLvl w:val="3"/>
    </w:pPr>
  </w:style>
  <w:style w:type="character" w:customStyle="1" w:styleId="99">
    <w:name w:val="不明显参考1"/>
    <w:qFormat/>
    <w:uiPriority w:val="31"/>
    <w:rPr>
      <w:smallCaps/>
      <w:color w:val="C0504D"/>
      <w:u w:val="single"/>
    </w:rPr>
  </w:style>
  <w:style w:type="paragraph" w:customStyle="1" w:styleId="100">
    <w:name w:val="标准文件_示例后续"/>
    <w:basedOn w:val="1"/>
    <w:qFormat/>
    <w:uiPriority w:val="0"/>
    <w:pPr>
      <w:ind w:firstLine="200" w:firstLineChars="200"/>
    </w:pPr>
    <w:rPr>
      <w:sz w:val="18"/>
      <w:szCs w:val="24"/>
    </w:rPr>
  </w:style>
  <w:style w:type="paragraph" w:customStyle="1" w:styleId="101">
    <w:name w:val="标准文件_数字编号列项"/>
    <w:qFormat/>
    <w:uiPriority w:val="0"/>
    <w:pPr>
      <w:numPr>
        <w:ilvl w:val="0"/>
        <w:numId w:val="11"/>
      </w:numPr>
      <w:spacing w:before="50" w:beforeLines="50" w:after="50" w:afterLines="50"/>
      <w:jc w:val="both"/>
    </w:pPr>
    <w:rPr>
      <w:rFonts w:ascii="宋体" w:hAnsi="宋体" w:eastAsia="宋体" w:cs="Times New Roman"/>
      <w:sz w:val="21"/>
      <w:lang w:val="en-US" w:eastAsia="zh-CN" w:bidi="ar-SA"/>
    </w:rPr>
  </w:style>
  <w:style w:type="paragraph" w:customStyle="1" w:styleId="102">
    <w:name w:val="标准文件_四级条标题"/>
    <w:next w:val="60"/>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3">
    <w:name w:val="脚注文本 字符"/>
    <w:link w:val="22"/>
    <w:semiHidden/>
    <w:qFormat/>
    <w:uiPriority w:val="0"/>
    <w:rPr>
      <w:rFonts w:ascii="宋体" w:hAnsi="Times New Roman" w:eastAsia="宋体" w:cs="Times New Roman"/>
      <w:sz w:val="18"/>
      <w:szCs w:val="18"/>
    </w:rPr>
  </w:style>
  <w:style w:type="paragraph" w:customStyle="1" w:styleId="104">
    <w:name w:val="标准文件_条文脚注"/>
    <w:basedOn w:val="22"/>
    <w:qFormat/>
    <w:uiPriority w:val="0"/>
    <w:pPr>
      <w:adjustRightInd w:val="0"/>
      <w:spacing w:line="240" w:lineRule="auto"/>
      <w:ind w:left="0" w:leftChars="0" w:firstLine="200" w:firstLineChars="200"/>
      <w:jc w:val="both"/>
    </w:pPr>
    <w:rPr>
      <w:rFonts w:hAnsi="宋体"/>
    </w:rPr>
  </w:style>
  <w:style w:type="paragraph" w:customStyle="1" w:styleId="105">
    <w:name w:val="标准文件_图表脚注"/>
    <w:basedOn w:val="1"/>
    <w:next w:val="60"/>
    <w:qFormat/>
    <w:uiPriority w:val="0"/>
    <w:pPr>
      <w:numPr>
        <w:ilvl w:val="0"/>
        <w:numId w:val="12"/>
      </w:numPr>
      <w:jc w:val="left"/>
    </w:pPr>
    <w:rPr>
      <w:rFonts w:ascii="宋体" w:hAnsi="宋体"/>
      <w:sz w:val="18"/>
    </w:rPr>
  </w:style>
  <w:style w:type="character" w:customStyle="1" w:styleId="106">
    <w:name w:val="标准文件_图表脚注内容"/>
    <w:qFormat/>
    <w:uiPriority w:val="0"/>
    <w:rPr>
      <w:rFonts w:ascii="宋体" w:hAnsi="宋体" w:eastAsia="宋体" w:cs="Times New Roman"/>
      <w:spacing w:val="0"/>
      <w:sz w:val="18"/>
      <w:vertAlign w:val="superscript"/>
    </w:rPr>
  </w:style>
  <w:style w:type="paragraph" w:customStyle="1" w:styleId="107">
    <w:name w:val="标准文件_五级条标题"/>
    <w:next w:val="60"/>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08">
    <w:name w:val="标准文件_章标题"/>
    <w:next w:val="60"/>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09">
    <w:name w:val="标准文件_一级条标题"/>
    <w:basedOn w:val="108"/>
    <w:next w:val="60"/>
    <w:qFormat/>
    <w:uiPriority w:val="0"/>
    <w:pPr>
      <w:numPr>
        <w:ilvl w:val="2"/>
      </w:numPr>
      <w:spacing w:before="50" w:beforeLines="50" w:after="50" w:afterLines="50"/>
      <w:outlineLvl w:val="1"/>
    </w:pPr>
  </w:style>
  <w:style w:type="paragraph" w:customStyle="1" w:styleId="110">
    <w:name w:val="标准文件_一致程度"/>
    <w:basedOn w:val="1"/>
    <w:qFormat/>
    <w:uiPriority w:val="0"/>
    <w:pPr>
      <w:spacing w:line="440" w:lineRule="exact"/>
      <w:jc w:val="center"/>
    </w:pPr>
    <w:rPr>
      <w:sz w:val="28"/>
    </w:rPr>
  </w:style>
  <w:style w:type="paragraph" w:customStyle="1" w:styleId="111">
    <w:name w:val="标准文件_引言标题"/>
    <w:next w:val="1"/>
    <w:qFormat/>
    <w:uiPriority w:val="0"/>
    <w:pPr>
      <w:shd w:val="clear" w:color="FFFFFF" w:fill="FFFFFF"/>
      <w:spacing w:before="540" w:beforeLines="50" w:after="600" w:afterLines="50"/>
      <w:jc w:val="center"/>
      <w:outlineLvl w:val="0"/>
    </w:pPr>
    <w:rPr>
      <w:rFonts w:ascii="黑体" w:hAnsi="Times New Roman" w:eastAsia="黑体" w:cs="Times New Roman"/>
      <w:sz w:val="32"/>
      <w:lang w:val="en-US" w:eastAsia="zh-CN" w:bidi="ar-SA"/>
    </w:rPr>
  </w:style>
  <w:style w:type="paragraph" w:customStyle="1" w:styleId="112">
    <w:name w:val="标准文件_英文图表脚注"/>
    <w:basedOn w:val="59"/>
    <w:qFormat/>
    <w:uiPriority w:val="0"/>
    <w:pPr>
      <w:snapToGrid/>
      <w:ind w:left="79" w:hanging="79" w:hangingChars="80"/>
    </w:pPr>
    <w:rPr>
      <w:rFonts w:ascii="宋体" w:hAnsi="宋体"/>
    </w:rPr>
  </w:style>
  <w:style w:type="paragraph" w:customStyle="1" w:styleId="113">
    <w:name w:val="标准文件_数字编号列项（二级）"/>
    <w:qFormat/>
    <w:uiPriority w:val="0"/>
    <w:pPr>
      <w:numPr>
        <w:ilvl w:val="1"/>
        <w:numId w:val="13"/>
      </w:numPr>
      <w:tabs>
        <w:tab w:val="left" w:pos="851"/>
      </w:tabs>
      <w:spacing w:before="50" w:beforeLines="50" w:after="50" w:afterLines="50"/>
      <w:jc w:val="both"/>
    </w:pPr>
    <w:rPr>
      <w:rFonts w:ascii="宋体" w:hAnsi="Times New Roman" w:eastAsia="宋体" w:cs="Times New Roman"/>
      <w:sz w:val="21"/>
      <w:lang w:val="en-US" w:eastAsia="zh-CN" w:bidi="ar-SA"/>
    </w:rPr>
  </w:style>
  <w:style w:type="paragraph" w:customStyle="1" w:styleId="114">
    <w:name w:val="标准文件_英文注："/>
    <w:basedOn w:val="1"/>
    <w:next w:val="60"/>
    <w:qFormat/>
    <w:uiPriority w:val="0"/>
    <w:pPr>
      <w:numPr>
        <w:ilvl w:val="0"/>
        <w:numId w:val="14"/>
      </w:numPr>
      <w:tabs>
        <w:tab w:val="left" w:pos="420"/>
      </w:tabs>
      <w:autoSpaceDE w:val="0"/>
      <w:autoSpaceDN w:val="0"/>
    </w:pPr>
    <w:rPr>
      <w:rFonts w:ascii="宋体" w:hAnsi="宋体"/>
      <w:kern w:val="0"/>
      <w:sz w:val="18"/>
      <w:szCs w:val="20"/>
    </w:rPr>
  </w:style>
  <w:style w:type="paragraph" w:customStyle="1" w:styleId="115">
    <w:name w:val="标准文件_英文注×："/>
    <w:basedOn w:val="1"/>
    <w:qFormat/>
    <w:uiPriority w:val="0"/>
    <w:pPr>
      <w:numPr>
        <w:ilvl w:val="0"/>
        <w:numId w:val="15"/>
      </w:numPr>
      <w:tabs>
        <w:tab w:val="left" w:pos="210"/>
      </w:tabs>
      <w:autoSpaceDE w:val="0"/>
      <w:autoSpaceDN w:val="0"/>
    </w:pPr>
    <w:rPr>
      <w:rFonts w:ascii="宋体" w:hAnsi="宋体"/>
      <w:kern w:val="0"/>
      <w:szCs w:val="20"/>
    </w:rPr>
  </w:style>
  <w:style w:type="paragraph" w:customStyle="1" w:styleId="116">
    <w:name w:val="标准文件_正文表标题"/>
    <w:next w:val="60"/>
    <w:qFormat/>
    <w:uiPriority w:val="0"/>
    <w:pPr>
      <w:numPr>
        <w:ilvl w:val="0"/>
        <w:numId w:val="16"/>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17">
    <w:name w:val="标准文件_正文公式"/>
    <w:basedOn w:val="1"/>
    <w:next w:val="59"/>
    <w:qFormat/>
    <w:uiPriority w:val="0"/>
    <w:pPr>
      <w:tabs>
        <w:tab w:val="center" w:pos="4678"/>
        <w:tab w:val="right" w:leader="middleDot" w:pos="9356"/>
      </w:tabs>
    </w:pPr>
    <w:rPr>
      <w:rFonts w:ascii="宋体" w:hAnsi="宋体"/>
    </w:rPr>
  </w:style>
  <w:style w:type="paragraph" w:customStyle="1" w:styleId="118">
    <w:name w:val="标准文件_正文图标题"/>
    <w:next w:val="60"/>
    <w:qFormat/>
    <w:uiPriority w:val="0"/>
    <w:pPr>
      <w:numPr>
        <w:ilvl w:val="0"/>
        <w:numId w:val="17"/>
      </w:numPr>
      <w:spacing w:before="50" w:beforeLines="50" w:after="50" w:afterLines="50"/>
      <w:jc w:val="center"/>
    </w:pPr>
    <w:rPr>
      <w:rFonts w:ascii="黑体" w:hAnsi="Times New Roman" w:eastAsia="黑体" w:cs="Times New Roman"/>
      <w:sz w:val="21"/>
      <w:lang w:val="en-US" w:eastAsia="zh-CN" w:bidi="ar-SA"/>
    </w:rPr>
  </w:style>
  <w:style w:type="paragraph" w:customStyle="1" w:styleId="119">
    <w:name w:val="标准文件_正文英文表标题"/>
    <w:next w:val="60"/>
    <w:qFormat/>
    <w:uiPriority w:val="0"/>
    <w:pPr>
      <w:numPr>
        <w:ilvl w:val="0"/>
        <w:numId w:val="18"/>
      </w:numPr>
      <w:spacing w:before="50" w:beforeLines="50" w:after="50" w:afterLines="50"/>
      <w:jc w:val="center"/>
    </w:pPr>
    <w:rPr>
      <w:rFonts w:ascii="黑体" w:hAnsi="Times New Roman" w:eastAsia="黑体" w:cs="Times New Roman"/>
      <w:sz w:val="21"/>
      <w:lang w:val="en-US" w:eastAsia="zh-CN" w:bidi="ar-SA"/>
    </w:rPr>
  </w:style>
  <w:style w:type="paragraph" w:customStyle="1" w:styleId="120">
    <w:name w:val="标准文件_正文英文图标题"/>
    <w:next w:val="60"/>
    <w:qFormat/>
    <w:uiPriority w:val="0"/>
    <w:pPr>
      <w:numPr>
        <w:ilvl w:val="0"/>
        <w:numId w:val="19"/>
      </w:numPr>
      <w:spacing w:before="50" w:beforeLines="50" w:after="50" w:afterLines="50"/>
      <w:jc w:val="center"/>
    </w:pPr>
    <w:rPr>
      <w:rFonts w:ascii="黑体" w:hAnsi="Times New Roman" w:eastAsia="黑体" w:cs="Times New Roman"/>
      <w:sz w:val="21"/>
      <w:lang w:val="en-US" w:eastAsia="zh-CN" w:bidi="ar-SA"/>
    </w:rPr>
  </w:style>
  <w:style w:type="paragraph" w:customStyle="1" w:styleId="121">
    <w:name w:val="标准文件_编号列项（三级）"/>
    <w:qFormat/>
    <w:uiPriority w:val="0"/>
    <w:pPr>
      <w:numPr>
        <w:ilvl w:val="2"/>
        <w:numId w:val="13"/>
      </w:numPr>
      <w:tabs>
        <w:tab w:val="left" w:pos="851"/>
      </w:tabs>
      <w:spacing w:before="50" w:beforeLines="50" w:after="50" w:afterLines="50"/>
      <w:jc w:val="both"/>
    </w:pPr>
    <w:rPr>
      <w:rFonts w:ascii="宋体" w:hAnsi="Times New Roman" w:eastAsia="宋体" w:cs="Times New Roman"/>
      <w:sz w:val="21"/>
      <w:lang w:val="en-US" w:eastAsia="zh-CN" w:bidi="ar-SA"/>
    </w:rPr>
  </w:style>
  <w:style w:type="paragraph" w:customStyle="1" w:styleId="122">
    <w:name w:val="二级无标题条"/>
    <w:basedOn w:val="1"/>
    <w:qFormat/>
    <w:uiPriority w:val="0"/>
    <w:pPr>
      <w:numPr>
        <w:ilvl w:val="3"/>
        <w:numId w:val="20"/>
      </w:numPr>
    </w:pPr>
    <w:rPr>
      <w:rFonts w:ascii="宋体" w:hAnsi="宋体"/>
      <w:szCs w:val="24"/>
    </w:rPr>
  </w:style>
  <w:style w:type="paragraph" w:customStyle="1" w:styleId="123">
    <w:name w:val="发布部门"/>
    <w:next w:val="124"/>
    <w:qFormat/>
    <w:uiPriority w:val="0"/>
    <w:pPr>
      <w:framePr w:w="7433" w:h="585" w:hRule="exact" w:hSpace="180" w:vSpace="180" w:wrap="around" w:vAnchor="margin" w:hAnchor="margin" w:xAlign="center" w:y="14401" w:anchorLock="1"/>
      <w:spacing w:before="50" w:beforeLines="50" w:after="50" w:afterLines="50"/>
      <w:jc w:val="center"/>
    </w:pPr>
    <w:rPr>
      <w:rFonts w:ascii="宋体" w:hAnsi="Times New Roman" w:eastAsia="宋体" w:cs="Times New Roman"/>
      <w:b/>
      <w:w w:val="135"/>
      <w:sz w:val="36"/>
      <w:lang w:val="en-US" w:eastAsia="zh-CN" w:bidi="ar-SA"/>
    </w:rPr>
  </w:style>
  <w:style w:type="paragraph" w:customStyle="1" w:styleId="124">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125">
    <w:name w:val="发布日期"/>
    <w:qFormat/>
    <w:uiPriority w:val="0"/>
    <w:pPr>
      <w:framePr w:w="4000" w:h="473" w:hRule="exact" w:hSpace="180" w:vSpace="180" w:wrap="around" w:vAnchor="margin" w:hAnchor="margin" w:y="13511" w:anchorLock="1"/>
      <w:spacing w:before="50" w:beforeLines="50" w:after="50" w:afterLines="50"/>
      <w:jc w:val="both"/>
    </w:pPr>
    <w:rPr>
      <w:rFonts w:ascii="Times New Roman" w:hAnsi="Times New Roman" w:eastAsia="黑体" w:cs="Times New Roman"/>
      <w:sz w:val="28"/>
      <w:lang w:val="en-US" w:eastAsia="zh-CN" w:bidi="ar-SA"/>
    </w:rPr>
  </w:style>
  <w:style w:type="paragraph" w:customStyle="1" w:styleId="126">
    <w:name w:val="封面标准代替信息"/>
    <w:basedOn w:val="1"/>
    <w:qFormat/>
    <w:uiPriority w:val="0"/>
    <w:pPr>
      <w:framePr w:w="9138" w:h="1244" w:hRule="exact" w:wrap="around"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7">
    <w:name w:val="封面标准名称"/>
    <w:qFormat/>
    <w:uiPriority w:val="0"/>
    <w:pPr>
      <w:framePr w:w="9638" w:h="6917" w:hRule="exact" w:wrap="around" w:vAnchor="margin" w:hAnchor="margin" w:xAlign="center" w:y="5955" w:anchorLock="1"/>
      <w:widowControl w:val="0"/>
      <w:spacing w:before="50" w:beforeLines="50" w:after="50" w:afterLines="50" w:line="680" w:lineRule="exact"/>
      <w:jc w:val="center"/>
      <w:textAlignment w:val="center"/>
    </w:pPr>
    <w:rPr>
      <w:rFonts w:ascii="黑体" w:hAnsi="Times New Roman" w:eastAsia="黑体" w:cs="Times New Roman"/>
      <w:sz w:val="52"/>
      <w:lang w:val="en-US" w:eastAsia="zh-CN" w:bidi="ar-SA"/>
    </w:rPr>
  </w:style>
  <w:style w:type="paragraph" w:customStyle="1" w:styleId="128">
    <w:name w:val="封面标准文稿编辑信息"/>
    <w:qFormat/>
    <w:uiPriority w:val="0"/>
    <w:pPr>
      <w:spacing w:before="180" w:beforeLines="50" w:after="50" w:afterLines="50" w:line="180" w:lineRule="exact"/>
      <w:jc w:val="center"/>
    </w:pPr>
    <w:rPr>
      <w:rFonts w:ascii="宋体" w:hAnsi="Times New Roman" w:eastAsia="宋体" w:cs="Times New Roman"/>
      <w:sz w:val="21"/>
      <w:lang w:val="en-US" w:eastAsia="zh-CN" w:bidi="ar-SA"/>
    </w:rPr>
  </w:style>
  <w:style w:type="paragraph" w:customStyle="1" w:styleId="129">
    <w:name w:val="封面标准文稿类别"/>
    <w:qFormat/>
    <w:uiPriority w:val="0"/>
    <w:pPr>
      <w:spacing w:before="440" w:beforeLines="50" w:after="50" w:afterLines="50" w:line="400" w:lineRule="exact"/>
      <w:jc w:val="center"/>
    </w:pPr>
    <w:rPr>
      <w:rFonts w:ascii="宋体" w:hAnsi="Times New Roman" w:eastAsia="宋体" w:cs="Times New Roman"/>
      <w:sz w:val="24"/>
      <w:lang w:val="en-US" w:eastAsia="zh-CN" w:bidi="ar-SA"/>
    </w:rPr>
  </w:style>
  <w:style w:type="paragraph" w:customStyle="1" w:styleId="130">
    <w:name w:val="封面标准英文名称"/>
    <w:qFormat/>
    <w:uiPriority w:val="0"/>
    <w:pPr>
      <w:widowControl w:val="0"/>
      <w:spacing w:before="50" w:beforeLines="50" w:after="50" w:afterLines="50" w:line="360" w:lineRule="exact"/>
      <w:jc w:val="center"/>
    </w:pPr>
    <w:rPr>
      <w:rFonts w:ascii="Times New Roman" w:hAnsi="Times New Roman" w:eastAsia="宋体" w:cs="Times New Roman"/>
      <w:sz w:val="28"/>
      <w:lang w:val="en-US" w:eastAsia="zh-CN" w:bidi="ar-SA"/>
    </w:rPr>
  </w:style>
  <w:style w:type="paragraph" w:customStyle="1" w:styleId="131">
    <w:name w:val="封面一致性程度标识"/>
    <w:qFormat/>
    <w:uiPriority w:val="0"/>
    <w:pPr>
      <w:spacing w:before="440" w:beforeLines="50" w:after="50" w:afterLines="50" w:line="440" w:lineRule="exact"/>
      <w:jc w:val="center"/>
    </w:pPr>
    <w:rPr>
      <w:rFonts w:ascii="Times New Roman" w:hAnsi="Times New Roman" w:eastAsia="宋体" w:cs="Times New Roman"/>
      <w:sz w:val="28"/>
      <w:lang w:val="en-US" w:eastAsia="zh-CN" w:bidi="ar-SA"/>
    </w:rPr>
  </w:style>
  <w:style w:type="paragraph" w:customStyle="1" w:styleId="132">
    <w:name w:val="封面正文"/>
    <w:qFormat/>
    <w:uiPriority w:val="0"/>
    <w:pPr>
      <w:spacing w:before="50" w:beforeLines="50" w:after="50" w:afterLines="50"/>
      <w:jc w:val="both"/>
    </w:pPr>
    <w:rPr>
      <w:rFonts w:ascii="Times New Roman" w:hAnsi="Times New Roman" w:eastAsia="宋体" w:cs="Times New Roman"/>
      <w:lang w:val="en-US" w:eastAsia="zh-CN" w:bidi="ar-SA"/>
    </w:rPr>
  </w:style>
  <w:style w:type="paragraph" w:customStyle="1" w:styleId="133">
    <w:name w:val="附录二级无标题条"/>
    <w:basedOn w:val="1"/>
    <w:next w:val="60"/>
    <w:qFormat/>
    <w:uiPriority w:val="0"/>
    <w:pPr>
      <w:wordWrap w:val="0"/>
      <w:overflowPunct w:val="0"/>
      <w:autoSpaceDE w:val="0"/>
      <w:autoSpaceDN w:val="0"/>
      <w:textAlignment w:val="baseline"/>
      <w:outlineLvl w:val="3"/>
    </w:pPr>
    <w:rPr>
      <w:rFonts w:ascii="宋体" w:hAnsi="宋体"/>
      <w:kern w:val="21"/>
    </w:rPr>
  </w:style>
  <w:style w:type="paragraph" w:customStyle="1" w:styleId="134">
    <w:name w:val="附录三级无标题条"/>
    <w:basedOn w:val="133"/>
    <w:next w:val="60"/>
    <w:qFormat/>
    <w:uiPriority w:val="0"/>
    <w:pPr>
      <w:outlineLvl w:val="4"/>
    </w:pPr>
  </w:style>
  <w:style w:type="paragraph" w:customStyle="1" w:styleId="135">
    <w:name w:val="附录四级无标题条"/>
    <w:basedOn w:val="134"/>
    <w:next w:val="60"/>
    <w:qFormat/>
    <w:uiPriority w:val="0"/>
    <w:pPr>
      <w:outlineLvl w:val="5"/>
    </w:pPr>
  </w:style>
  <w:style w:type="paragraph" w:customStyle="1" w:styleId="136">
    <w:name w:val="附录图"/>
    <w:next w:val="60"/>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7">
    <w:name w:val="标准文件_一级项"/>
    <w:qFormat/>
    <w:uiPriority w:val="0"/>
    <w:pPr>
      <w:numPr>
        <w:ilvl w:val="0"/>
        <w:numId w:val="21"/>
      </w:numPr>
      <w:spacing w:before="50" w:beforeLines="50" w:after="50" w:afterLines="50"/>
      <w:jc w:val="both"/>
    </w:pPr>
    <w:rPr>
      <w:rFonts w:ascii="宋体" w:hAnsi="Times New Roman" w:eastAsia="宋体" w:cs="Times New Roman"/>
      <w:sz w:val="21"/>
      <w:lang w:val="en-US" w:eastAsia="zh-CN" w:bidi="ar-SA"/>
    </w:rPr>
  </w:style>
  <w:style w:type="paragraph" w:customStyle="1" w:styleId="138">
    <w:name w:val="附录五级无标题条"/>
    <w:basedOn w:val="135"/>
    <w:next w:val="60"/>
    <w:qFormat/>
    <w:uiPriority w:val="0"/>
    <w:pPr>
      <w:outlineLvl w:val="6"/>
    </w:pPr>
  </w:style>
  <w:style w:type="paragraph" w:customStyle="1" w:styleId="139">
    <w:name w:val="附录性质"/>
    <w:basedOn w:val="1"/>
    <w:qFormat/>
    <w:uiPriority w:val="0"/>
    <w:pPr>
      <w:jc w:val="center"/>
    </w:pPr>
    <w:rPr>
      <w:rFonts w:ascii="黑体" w:eastAsia="黑体"/>
    </w:rPr>
  </w:style>
  <w:style w:type="paragraph" w:customStyle="1" w:styleId="140">
    <w:name w:val="附录一级无标题条"/>
    <w:basedOn w:val="91"/>
    <w:next w:val="60"/>
    <w:qFormat/>
    <w:uiPriority w:val="0"/>
    <w:pPr>
      <w:autoSpaceDN w:val="0"/>
      <w:outlineLvl w:val="2"/>
    </w:pPr>
    <w:rPr>
      <w:rFonts w:ascii="宋体" w:hAnsi="宋体" w:eastAsia="宋体"/>
    </w:rPr>
  </w:style>
  <w:style w:type="character" w:customStyle="1" w:styleId="141">
    <w:name w:val="个人答复风格"/>
    <w:qFormat/>
    <w:uiPriority w:val="0"/>
    <w:rPr>
      <w:rFonts w:ascii="Arial" w:hAnsi="Arial" w:eastAsia="宋体" w:cs="Arial"/>
      <w:color w:val="auto"/>
      <w:spacing w:val="0"/>
      <w:sz w:val="20"/>
    </w:rPr>
  </w:style>
  <w:style w:type="character" w:customStyle="1" w:styleId="142">
    <w:name w:val="个人撰写风格"/>
    <w:qFormat/>
    <w:uiPriority w:val="0"/>
    <w:rPr>
      <w:rFonts w:ascii="Arial" w:hAnsi="Arial" w:eastAsia="宋体" w:cs="Arial"/>
      <w:color w:val="auto"/>
      <w:spacing w:val="0"/>
      <w:sz w:val="20"/>
    </w:rPr>
  </w:style>
  <w:style w:type="paragraph" w:customStyle="1" w:styleId="143">
    <w:name w:val="脚注后续"/>
    <w:qFormat/>
    <w:uiPriority w:val="0"/>
    <w:pPr>
      <w:spacing w:before="50" w:beforeLines="50" w:after="50" w:afterLines="50"/>
      <w:ind w:left="350" w:leftChars="350"/>
      <w:jc w:val="both"/>
    </w:pPr>
    <w:rPr>
      <w:rFonts w:ascii="宋体" w:hAnsi="Times New Roman" w:eastAsia="宋体" w:cs="Times New Roman"/>
      <w:sz w:val="18"/>
      <w:lang w:val="en-US" w:eastAsia="zh-CN" w:bidi="ar-SA"/>
    </w:rPr>
  </w:style>
  <w:style w:type="paragraph" w:customStyle="1" w:styleId="144">
    <w:name w:val="列项——"/>
    <w:qFormat/>
    <w:uiPriority w:val="0"/>
    <w:pPr>
      <w:widowControl w:val="0"/>
      <w:numPr>
        <w:ilvl w:val="0"/>
        <w:numId w:val="22"/>
      </w:numPr>
      <w:spacing w:before="50" w:beforeLines="50" w:after="50" w:afterLines="50"/>
      <w:jc w:val="both"/>
    </w:pPr>
    <w:rPr>
      <w:rFonts w:ascii="宋体" w:hAnsi="宋体" w:eastAsia="宋体" w:cs="Times New Roman"/>
      <w:sz w:val="21"/>
      <w:lang w:val="en-US" w:eastAsia="zh-CN" w:bidi="ar-SA"/>
    </w:rPr>
  </w:style>
  <w:style w:type="paragraph" w:customStyle="1" w:styleId="145">
    <w:name w:val="列项·"/>
    <w:basedOn w:val="60"/>
    <w:qFormat/>
    <w:uiPriority w:val="0"/>
    <w:pPr>
      <w:tabs>
        <w:tab w:val="left" w:pos="840"/>
      </w:tabs>
    </w:pPr>
  </w:style>
  <w:style w:type="paragraph" w:customStyle="1" w:styleId="146">
    <w:name w:val="目次、索引正文"/>
    <w:qFormat/>
    <w:uiPriority w:val="0"/>
    <w:pPr>
      <w:spacing w:before="50" w:beforeLines="50" w:after="50" w:afterLines="50" w:line="320" w:lineRule="exact"/>
      <w:jc w:val="both"/>
    </w:pPr>
    <w:rPr>
      <w:rFonts w:ascii="宋体" w:hAnsi="Times New Roman" w:eastAsia="宋体" w:cs="Times New Roman"/>
      <w:sz w:val="21"/>
      <w:lang w:val="en-US" w:eastAsia="zh-CN" w:bidi="ar-SA"/>
    </w:rPr>
  </w:style>
  <w:style w:type="paragraph" w:customStyle="1" w:styleId="147">
    <w:name w:val="目录 21"/>
    <w:basedOn w:val="1"/>
    <w:next w:val="1"/>
    <w:semiHidden/>
    <w:qFormat/>
    <w:uiPriority w:val="0"/>
    <w:pPr>
      <w:jc w:val="left"/>
    </w:pPr>
    <w:rPr>
      <w:bCs/>
      <w:iCs/>
    </w:rPr>
  </w:style>
  <w:style w:type="paragraph" w:customStyle="1" w:styleId="148">
    <w:name w:val="目录 31"/>
    <w:basedOn w:val="1"/>
    <w:next w:val="1"/>
    <w:semiHidden/>
    <w:qFormat/>
    <w:uiPriority w:val="0"/>
    <w:rPr>
      <w:rFonts w:ascii="宋体" w:hAnsi="宋体"/>
      <w:iCs/>
    </w:rPr>
  </w:style>
  <w:style w:type="paragraph" w:customStyle="1" w:styleId="149">
    <w:name w:val="目录 41"/>
    <w:basedOn w:val="1"/>
    <w:next w:val="1"/>
    <w:semiHidden/>
    <w:qFormat/>
    <w:uiPriority w:val="0"/>
    <w:pPr>
      <w:jc w:val="left"/>
    </w:pPr>
  </w:style>
  <w:style w:type="paragraph" w:customStyle="1" w:styleId="150">
    <w:name w:val="目录 51"/>
    <w:basedOn w:val="1"/>
    <w:next w:val="1"/>
    <w:semiHidden/>
    <w:qFormat/>
    <w:uiPriority w:val="0"/>
    <w:rPr>
      <w:rFonts w:ascii="宋体" w:hAnsi="宋体"/>
    </w:rPr>
  </w:style>
  <w:style w:type="paragraph" w:customStyle="1" w:styleId="151">
    <w:name w:val="目录 61"/>
    <w:basedOn w:val="1"/>
    <w:next w:val="1"/>
    <w:semiHidden/>
    <w:qFormat/>
    <w:uiPriority w:val="0"/>
    <w:pPr>
      <w:jc w:val="left"/>
    </w:pPr>
  </w:style>
  <w:style w:type="paragraph" w:customStyle="1" w:styleId="152">
    <w:name w:val="目录 71"/>
    <w:basedOn w:val="151"/>
    <w:semiHidden/>
    <w:qFormat/>
    <w:uiPriority w:val="0"/>
    <w:pPr>
      <w:ind w:left="1260"/>
    </w:pPr>
  </w:style>
  <w:style w:type="paragraph" w:customStyle="1" w:styleId="153">
    <w:name w:val="目录 81"/>
    <w:basedOn w:val="152"/>
    <w:semiHidden/>
    <w:qFormat/>
    <w:uiPriority w:val="0"/>
    <w:pPr>
      <w:ind w:left="1470"/>
    </w:pPr>
  </w:style>
  <w:style w:type="paragraph" w:customStyle="1" w:styleId="154">
    <w:name w:val="目录 91"/>
    <w:basedOn w:val="153"/>
    <w:semiHidden/>
    <w:qFormat/>
    <w:uiPriority w:val="0"/>
    <w:pPr>
      <w:ind w:left="1680"/>
    </w:pPr>
  </w:style>
  <w:style w:type="paragraph" w:customStyle="1" w:styleId="155">
    <w:name w:val="其他标准称谓"/>
    <w:qFormat/>
    <w:uiPriority w:val="0"/>
    <w:pPr>
      <w:spacing w:before="50" w:beforeLines="50" w:after="50" w:afterLines="50" w:line="0" w:lineRule="atLeast"/>
      <w:jc w:val="distribute"/>
    </w:pPr>
    <w:rPr>
      <w:rFonts w:ascii="黑体" w:hAnsi="宋体" w:eastAsia="黑体" w:cs="Times New Roman"/>
      <w:sz w:val="52"/>
      <w:lang w:val="en-US" w:eastAsia="zh-CN" w:bidi="ar-SA"/>
    </w:rPr>
  </w:style>
  <w:style w:type="paragraph" w:customStyle="1" w:styleId="156">
    <w:name w:val="其他发布部门"/>
    <w:basedOn w:val="123"/>
    <w:qFormat/>
    <w:uiPriority w:val="0"/>
    <w:pPr>
      <w:framePr w:wrap="around"/>
      <w:spacing w:line="0" w:lineRule="atLeast"/>
    </w:pPr>
    <w:rPr>
      <w:rFonts w:ascii="黑体" w:eastAsia="黑体"/>
      <w:b w:val="0"/>
    </w:rPr>
  </w:style>
  <w:style w:type="paragraph" w:customStyle="1" w:styleId="157">
    <w:name w:val="前言标题"/>
    <w:next w:val="1"/>
    <w:qFormat/>
    <w:uiPriority w:val="0"/>
    <w:pPr>
      <w:numPr>
        <w:ilvl w:val="0"/>
        <w:numId w:val="2"/>
      </w:numPr>
      <w:shd w:val="clear" w:color="FFFFFF" w:fill="FFFFFF"/>
      <w:spacing w:before="540" w:beforeLines="50" w:after="600" w:afterLines="50"/>
      <w:jc w:val="center"/>
      <w:outlineLvl w:val="0"/>
    </w:pPr>
    <w:rPr>
      <w:rFonts w:ascii="黑体" w:hAnsi="Times New Roman" w:eastAsia="黑体" w:cs="Times New Roman"/>
      <w:sz w:val="32"/>
      <w:lang w:val="en-US" w:eastAsia="zh-CN" w:bidi="ar-SA"/>
    </w:rPr>
  </w:style>
  <w:style w:type="paragraph" w:customStyle="1" w:styleId="158">
    <w:name w:val="三级无标题条"/>
    <w:basedOn w:val="1"/>
    <w:qFormat/>
    <w:uiPriority w:val="0"/>
    <w:pPr>
      <w:numPr>
        <w:ilvl w:val="4"/>
        <w:numId w:val="20"/>
      </w:numPr>
    </w:pPr>
    <w:rPr>
      <w:rFonts w:ascii="宋体" w:hAnsi="宋体"/>
      <w:szCs w:val="24"/>
    </w:rPr>
  </w:style>
  <w:style w:type="paragraph" w:customStyle="1" w:styleId="159">
    <w:name w:val="实施日期"/>
    <w:basedOn w:val="125"/>
    <w:qFormat/>
    <w:uiPriority w:val="0"/>
    <w:pPr>
      <w:framePr w:hSpace="0" w:wrap="around" w:xAlign="right"/>
      <w:jc w:val="right"/>
    </w:pPr>
  </w:style>
  <w:style w:type="paragraph" w:customStyle="1" w:styleId="160">
    <w:name w:val="四级无标题条"/>
    <w:basedOn w:val="1"/>
    <w:qFormat/>
    <w:uiPriority w:val="0"/>
    <w:pPr>
      <w:numPr>
        <w:ilvl w:val="5"/>
        <w:numId w:val="20"/>
      </w:numPr>
    </w:pPr>
    <w:rPr>
      <w:rFonts w:ascii="宋体" w:hAnsi="宋体"/>
      <w:szCs w:val="24"/>
    </w:rPr>
  </w:style>
  <w:style w:type="paragraph" w:customStyle="1" w:styleId="161">
    <w:name w:val="文献分类号"/>
    <w:qFormat/>
    <w:uiPriority w:val="0"/>
    <w:pPr>
      <w:framePr w:hSpace="180" w:vSpace="180" w:wrap="around" w:vAnchor="margin" w:hAnchor="margin" w:y="1" w:anchorLock="1"/>
      <w:widowControl w:val="0"/>
      <w:spacing w:before="50" w:beforeLines="50" w:after="50" w:afterLines="50"/>
      <w:jc w:val="both"/>
      <w:textAlignment w:val="center"/>
    </w:pPr>
    <w:rPr>
      <w:rFonts w:ascii="Times New Roman" w:hAnsi="Times New Roman" w:eastAsia="黑体" w:cs="Times New Roman"/>
      <w:sz w:val="21"/>
      <w:lang w:val="en-US" w:eastAsia="zh-CN" w:bidi="ar-SA"/>
    </w:rPr>
  </w:style>
  <w:style w:type="paragraph" w:customStyle="1" w:styleId="162">
    <w:name w:val="无标题条"/>
    <w:next w:val="60"/>
    <w:qFormat/>
    <w:uiPriority w:val="0"/>
    <w:pPr>
      <w:spacing w:before="50" w:beforeLines="50" w:after="50" w:afterLines="50"/>
      <w:jc w:val="both"/>
    </w:pPr>
    <w:rPr>
      <w:rFonts w:ascii="宋体" w:hAnsi="宋体" w:eastAsia="宋体" w:cs="Times New Roman"/>
      <w:sz w:val="21"/>
      <w:lang w:val="en-US" w:eastAsia="zh-CN" w:bidi="ar-SA"/>
    </w:rPr>
  </w:style>
  <w:style w:type="paragraph" w:customStyle="1" w:styleId="163">
    <w:name w:val="五级无标题条"/>
    <w:basedOn w:val="1"/>
    <w:qFormat/>
    <w:uiPriority w:val="0"/>
    <w:pPr>
      <w:numPr>
        <w:ilvl w:val="6"/>
        <w:numId w:val="20"/>
      </w:numPr>
    </w:pPr>
    <w:rPr>
      <w:szCs w:val="24"/>
    </w:rPr>
  </w:style>
  <w:style w:type="paragraph" w:customStyle="1" w:styleId="164">
    <w:name w:val="一级无标题条"/>
    <w:basedOn w:val="1"/>
    <w:qFormat/>
    <w:uiPriority w:val="0"/>
    <w:pPr>
      <w:numPr>
        <w:ilvl w:val="2"/>
        <w:numId w:val="20"/>
      </w:numPr>
      <w:spacing w:before="10" w:after="10"/>
    </w:pPr>
    <w:rPr>
      <w:rFonts w:ascii="宋体" w:hAnsi="宋体"/>
      <w:szCs w:val="24"/>
    </w:rPr>
  </w:style>
  <w:style w:type="paragraph" w:customStyle="1" w:styleId="165">
    <w:name w:val="注:后续"/>
    <w:qFormat/>
    <w:uiPriority w:val="0"/>
    <w:pPr>
      <w:spacing w:before="50" w:beforeLines="50" w:after="50" w:afterLines="50"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6">
    <w:name w:val="注×:后续"/>
    <w:basedOn w:val="165"/>
    <w:qFormat/>
    <w:uiPriority w:val="0"/>
    <w:pPr>
      <w:ind w:left="1406" w:leftChars="0" w:hanging="499" w:firstLineChars="0"/>
    </w:pPr>
  </w:style>
  <w:style w:type="paragraph" w:customStyle="1" w:styleId="167">
    <w:name w:val="标准文件_一级无标题"/>
    <w:basedOn w:val="109"/>
    <w:qFormat/>
    <w:uiPriority w:val="0"/>
    <w:pPr>
      <w:spacing w:before="0" w:beforeLines="0" w:after="0" w:afterLines="0"/>
      <w:outlineLvl w:val="9"/>
    </w:pPr>
    <w:rPr>
      <w:rFonts w:ascii="宋体" w:eastAsia="宋体"/>
    </w:rPr>
  </w:style>
  <w:style w:type="paragraph" w:customStyle="1" w:styleId="168">
    <w:name w:val="标准文件_五级无标题"/>
    <w:basedOn w:val="107"/>
    <w:qFormat/>
    <w:uiPriority w:val="0"/>
    <w:pPr>
      <w:spacing w:before="0" w:beforeLines="0" w:after="0" w:afterLines="0"/>
      <w:outlineLvl w:val="9"/>
    </w:pPr>
    <w:rPr>
      <w:rFonts w:ascii="宋体" w:eastAsia="宋体"/>
    </w:rPr>
  </w:style>
  <w:style w:type="paragraph" w:customStyle="1" w:styleId="169">
    <w:name w:val="标准文件_三级无标题"/>
    <w:basedOn w:val="98"/>
    <w:qFormat/>
    <w:uiPriority w:val="0"/>
    <w:pPr>
      <w:spacing w:before="0" w:beforeLines="0" w:after="0" w:afterLines="0"/>
      <w:outlineLvl w:val="9"/>
    </w:pPr>
    <w:rPr>
      <w:rFonts w:ascii="宋体" w:eastAsia="宋体"/>
    </w:rPr>
  </w:style>
  <w:style w:type="paragraph" w:customStyle="1" w:styleId="170">
    <w:name w:val="标准文件_二级无标题"/>
    <w:basedOn w:val="69"/>
    <w:qFormat/>
    <w:uiPriority w:val="0"/>
    <w:pPr>
      <w:spacing w:before="0" w:beforeLines="0" w:after="0" w:afterLines="0"/>
      <w:outlineLvl w:val="9"/>
    </w:pPr>
    <w:rPr>
      <w:rFonts w:ascii="宋体" w:eastAsia="宋体"/>
    </w:rPr>
  </w:style>
  <w:style w:type="paragraph" w:customStyle="1" w:styleId="171">
    <w:name w:val="标准_四级无标题"/>
    <w:basedOn w:val="102"/>
    <w:next w:val="60"/>
    <w:qFormat/>
    <w:uiPriority w:val="0"/>
    <w:rPr>
      <w:rFonts w:eastAsia="宋体"/>
    </w:rPr>
  </w:style>
  <w:style w:type="paragraph" w:customStyle="1" w:styleId="172">
    <w:name w:val="标准文件_四级无标题"/>
    <w:basedOn w:val="102"/>
    <w:qFormat/>
    <w:uiPriority w:val="0"/>
    <w:pPr>
      <w:spacing w:before="0" w:beforeLines="0" w:after="0" w:afterLines="0"/>
      <w:outlineLvl w:val="9"/>
    </w:pPr>
    <w:rPr>
      <w:rFonts w:ascii="宋体" w:hAnsi="黑体" w:eastAsia="宋体"/>
      <w:szCs w:val="52"/>
    </w:rPr>
  </w:style>
  <w:style w:type="paragraph" w:customStyle="1" w:styleId="173">
    <w:name w:val="标准文件_大写罗马数字编号列项"/>
    <w:basedOn w:val="60"/>
    <w:qFormat/>
    <w:uiPriority w:val="0"/>
    <w:pPr>
      <w:numPr>
        <w:ilvl w:val="0"/>
        <w:numId w:val="23"/>
      </w:numPr>
      <w:ind w:firstLine="0" w:firstLineChars="0"/>
    </w:pPr>
    <w:rPr>
      <w:rFonts w:ascii="Times New Roman" w:cs="Arial"/>
      <w:szCs w:val="28"/>
    </w:rPr>
  </w:style>
  <w:style w:type="paragraph" w:customStyle="1" w:styleId="174">
    <w:name w:val="标准文件_小写罗马数字编号列项"/>
    <w:basedOn w:val="60"/>
    <w:qFormat/>
    <w:uiPriority w:val="0"/>
    <w:pPr>
      <w:numPr>
        <w:ilvl w:val="0"/>
        <w:numId w:val="24"/>
      </w:numPr>
      <w:ind w:firstLine="0" w:firstLineChars="0"/>
    </w:pPr>
    <w:rPr>
      <w:rFonts w:cs="Arial"/>
      <w:szCs w:val="28"/>
    </w:rPr>
  </w:style>
  <w:style w:type="paragraph" w:customStyle="1" w:styleId="175">
    <w:name w:val="标准文件_附录标题"/>
    <w:basedOn w:val="80"/>
    <w:qFormat/>
    <w:uiPriority w:val="0"/>
    <w:pPr>
      <w:numPr>
        <w:numId w:val="0"/>
      </w:numPr>
      <w:spacing w:after="280"/>
      <w:outlineLvl w:val="9"/>
    </w:pPr>
  </w:style>
  <w:style w:type="paragraph" w:customStyle="1" w:styleId="176">
    <w:name w:val="标准文件_二级项"/>
    <w:qFormat/>
    <w:uiPriority w:val="0"/>
    <w:pPr>
      <w:spacing w:before="50" w:beforeLines="50" w:after="50" w:afterLines="50"/>
      <w:jc w:val="both"/>
    </w:pPr>
    <w:rPr>
      <w:rFonts w:ascii="宋体" w:hAnsi="Times New Roman" w:eastAsia="宋体" w:cs="Times New Roman"/>
      <w:sz w:val="21"/>
      <w:lang w:val="en-US" w:eastAsia="zh-CN" w:bidi="ar-SA"/>
    </w:rPr>
  </w:style>
  <w:style w:type="paragraph" w:customStyle="1" w:styleId="177">
    <w:name w:val="标准文件_三级项"/>
    <w:basedOn w:val="1"/>
    <w:qFormat/>
    <w:uiPriority w:val="0"/>
    <w:pPr>
      <w:numPr>
        <w:ilvl w:val="2"/>
        <w:numId w:val="21"/>
      </w:numPr>
      <w:spacing w:line="536870612" w:lineRule="auto"/>
    </w:pPr>
    <w:rPr>
      <w:rFonts w:ascii="Times New Roman" w:hAnsi="Times New Roman"/>
    </w:rPr>
  </w:style>
  <w:style w:type="paragraph" w:customStyle="1" w:styleId="178">
    <w:name w:val="图表脚注说明"/>
    <w:basedOn w:val="1"/>
    <w:next w:val="60"/>
    <w:qFormat/>
    <w:uiPriority w:val="0"/>
    <w:pPr>
      <w:numPr>
        <w:ilvl w:val="0"/>
        <w:numId w:val="25"/>
      </w:numPr>
      <w:ind w:left="783"/>
    </w:pPr>
    <w:rPr>
      <w:rFonts w:ascii="宋体" w:hAnsi="Times New Roman"/>
      <w:sz w:val="18"/>
      <w:szCs w:val="18"/>
    </w:rPr>
  </w:style>
  <w:style w:type="paragraph" w:customStyle="1" w:styleId="179">
    <w:name w:val="标准文件_字母编号列项（一级）"/>
    <w:qFormat/>
    <w:uiPriority w:val="0"/>
    <w:pPr>
      <w:numPr>
        <w:ilvl w:val="0"/>
        <w:numId w:val="13"/>
      </w:numPr>
      <w:spacing w:before="50" w:beforeLines="50" w:after="50" w:afterLines="50"/>
      <w:jc w:val="both"/>
    </w:pPr>
    <w:rPr>
      <w:rFonts w:ascii="宋体" w:hAnsi="Times New Roman" w:eastAsia="宋体" w:cs="Times New Roman"/>
      <w:sz w:val="21"/>
      <w:lang w:val="en-US" w:eastAsia="zh-CN" w:bidi="ar-SA"/>
    </w:rPr>
  </w:style>
  <w:style w:type="paragraph" w:customStyle="1" w:styleId="180">
    <w:name w:val="标准文件_索引字母"/>
    <w:next w:val="60"/>
    <w:qFormat/>
    <w:uiPriority w:val="0"/>
    <w:pPr>
      <w:spacing w:before="50" w:beforeLines="50" w:after="50" w:afterLines="50"/>
      <w:jc w:val="center"/>
    </w:pPr>
    <w:rPr>
      <w:rFonts w:ascii="宋体" w:hAnsi="宋体" w:eastAsia="Times New Roman" w:cs="Times New Roman"/>
      <w:b/>
      <w:kern w:val="2"/>
      <w:sz w:val="21"/>
      <w:lang w:val="en-US" w:eastAsia="zh-CN" w:bidi="ar-SA"/>
    </w:rPr>
  </w:style>
  <w:style w:type="paragraph" w:customStyle="1" w:styleId="181">
    <w:name w:val="标准文件_附录前"/>
    <w:next w:val="60"/>
    <w:qFormat/>
    <w:uiPriority w:val="0"/>
    <w:pPr>
      <w:spacing w:before="50" w:beforeLines="50" w:after="50" w:afterLines="50" w:line="20" w:lineRule="atLeast"/>
      <w:ind w:firstLine="200"/>
      <w:jc w:val="both"/>
    </w:pPr>
    <w:rPr>
      <w:rFonts w:ascii="宋体" w:hAnsi="宋体" w:eastAsia="宋体" w:cs="Times New Roman"/>
      <w:kern w:val="2"/>
      <w:sz w:val="10"/>
      <w:lang w:val="en-US" w:eastAsia="zh-CN" w:bidi="ar-SA"/>
    </w:rPr>
  </w:style>
  <w:style w:type="paragraph" w:customStyle="1" w:styleId="182">
    <w:name w:val="标准文件_正文标准名称"/>
    <w:qFormat/>
    <w:uiPriority w:val="0"/>
    <w:pPr>
      <w:spacing w:before="50" w:beforeLines="50" w:after="640" w:afterLines="50" w:line="400" w:lineRule="exact"/>
      <w:jc w:val="center"/>
    </w:pPr>
    <w:rPr>
      <w:rFonts w:ascii="黑体" w:hAnsi="黑体" w:eastAsia="黑体" w:cs="Times New Roman"/>
      <w:kern w:val="2"/>
      <w:sz w:val="32"/>
      <w:szCs w:val="32"/>
      <w:lang w:val="en-US" w:eastAsia="zh-CN" w:bidi="ar-SA"/>
    </w:rPr>
  </w:style>
  <w:style w:type="paragraph" w:customStyle="1" w:styleId="183">
    <w:name w:val="标准文件_表格"/>
    <w:basedOn w:val="60"/>
    <w:qFormat/>
    <w:uiPriority w:val="0"/>
    <w:pPr>
      <w:ind w:firstLine="0" w:firstLineChars="0"/>
      <w:jc w:val="center"/>
    </w:pPr>
    <w:rPr>
      <w:sz w:val="18"/>
    </w:rPr>
  </w:style>
  <w:style w:type="paragraph" w:customStyle="1" w:styleId="184">
    <w:name w:val="标准文件_注："/>
    <w:next w:val="60"/>
    <w:qFormat/>
    <w:uiPriority w:val="0"/>
    <w:pPr>
      <w:widowControl w:val="0"/>
      <w:numPr>
        <w:ilvl w:val="0"/>
        <w:numId w:val="26"/>
      </w:numPr>
      <w:autoSpaceDE w:val="0"/>
      <w:autoSpaceDN w:val="0"/>
      <w:spacing w:before="50" w:beforeLines="50" w:after="50" w:afterLines="50"/>
      <w:jc w:val="both"/>
    </w:pPr>
    <w:rPr>
      <w:rFonts w:ascii="宋体" w:hAnsi="Times New Roman" w:eastAsia="宋体" w:cs="Times New Roman"/>
      <w:sz w:val="18"/>
      <w:szCs w:val="18"/>
      <w:lang w:val="en-US" w:eastAsia="zh-CN" w:bidi="ar-SA"/>
    </w:rPr>
  </w:style>
  <w:style w:type="paragraph" w:customStyle="1" w:styleId="185">
    <w:name w:val="标准文件_注×："/>
    <w:qFormat/>
    <w:uiPriority w:val="0"/>
    <w:pPr>
      <w:widowControl w:val="0"/>
      <w:numPr>
        <w:ilvl w:val="0"/>
        <w:numId w:val="27"/>
      </w:numPr>
      <w:autoSpaceDE w:val="0"/>
      <w:autoSpaceDN w:val="0"/>
      <w:spacing w:before="50" w:beforeLines="50" w:after="50" w:afterLines="50"/>
      <w:jc w:val="both"/>
    </w:pPr>
    <w:rPr>
      <w:rFonts w:ascii="宋体" w:hAnsi="Times New Roman" w:eastAsia="宋体" w:cs="Times New Roman"/>
      <w:sz w:val="18"/>
      <w:szCs w:val="18"/>
      <w:lang w:val="en-US" w:eastAsia="zh-CN" w:bidi="ar-SA"/>
    </w:rPr>
  </w:style>
  <w:style w:type="paragraph" w:customStyle="1" w:styleId="186">
    <w:name w:val="标准文件_示例："/>
    <w:next w:val="187"/>
    <w:qFormat/>
    <w:uiPriority w:val="0"/>
    <w:pPr>
      <w:widowControl w:val="0"/>
      <w:numPr>
        <w:ilvl w:val="0"/>
        <w:numId w:val="28"/>
      </w:numPr>
      <w:spacing w:before="50" w:beforeLines="50" w:after="50" w:afterLines="50"/>
      <w:jc w:val="both"/>
    </w:pPr>
    <w:rPr>
      <w:rFonts w:ascii="宋体" w:hAnsi="Times New Roman" w:eastAsia="宋体" w:cs="Times New Roman"/>
      <w:sz w:val="18"/>
      <w:szCs w:val="18"/>
      <w:lang w:val="en-US" w:eastAsia="zh-CN" w:bidi="ar-SA"/>
    </w:rPr>
  </w:style>
  <w:style w:type="paragraph" w:customStyle="1" w:styleId="187">
    <w:name w:val="标准文件_示例内容"/>
    <w:basedOn w:val="60"/>
    <w:qFormat/>
    <w:uiPriority w:val="0"/>
    <w:pPr>
      <w:ind w:firstLine="420"/>
    </w:pPr>
    <w:rPr>
      <w:sz w:val="18"/>
    </w:rPr>
  </w:style>
  <w:style w:type="paragraph" w:customStyle="1" w:styleId="188">
    <w:name w:val="标准文件_示例×："/>
    <w:basedOn w:val="1"/>
    <w:next w:val="187"/>
    <w:qFormat/>
    <w:uiPriority w:val="0"/>
    <w:pPr>
      <w:numPr>
        <w:ilvl w:val="0"/>
        <w:numId w:val="29"/>
      </w:numPr>
    </w:pPr>
    <w:rPr>
      <w:rFonts w:ascii="宋体" w:hAnsi="Times New Roman"/>
      <w:kern w:val="0"/>
      <w:sz w:val="18"/>
      <w:szCs w:val="18"/>
    </w:rPr>
  </w:style>
  <w:style w:type="character" w:customStyle="1" w:styleId="189">
    <w:name w:val="标准文件_段 Char"/>
    <w:link w:val="60"/>
    <w:qFormat/>
    <w:uiPriority w:val="0"/>
    <w:rPr>
      <w:rFonts w:ascii="宋体" w:hAnsi="Times New Roman"/>
      <w:sz w:val="21"/>
    </w:rPr>
  </w:style>
  <w:style w:type="paragraph" w:customStyle="1" w:styleId="190">
    <w:name w:val="标准文件_表格续"/>
    <w:basedOn w:val="60"/>
    <w:next w:val="60"/>
    <w:qFormat/>
    <w:uiPriority w:val="0"/>
    <w:pPr>
      <w:jc w:val="center"/>
    </w:pPr>
    <w:rPr>
      <w:rFonts w:ascii="黑体" w:hAnsi="黑体" w:eastAsia="黑体"/>
    </w:rPr>
  </w:style>
  <w:style w:type="character" w:styleId="191">
    <w:name w:val="Placeholder Text"/>
    <w:basedOn w:val="31"/>
    <w:semiHidden/>
    <w:qFormat/>
    <w:uiPriority w:val="99"/>
    <w:rPr>
      <w:color w:val="808080"/>
    </w:rPr>
  </w:style>
  <w:style w:type="paragraph" w:customStyle="1" w:styleId="192">
    <w:name w:val="标准文件_二级项2"/>
    <w:basedOn w:val="60"/>
    <w:qFormat/>
    <w:uiPriority w:val="0"/>
    <w:pPr>
      <w:numPr>
        <w:ilvl w:val="1"/>
        <w:numId w:val="21"/>
      </w:numPr>
      <w:ind w:left="1271" w:hanging="420" w:firstLineChars="0"/>
    </w:pPr>
  </w:style>
  <w:style w:type="paragraph" w:customStyle="1" w:styleId="193">
    <w:name w:val="标准文件_三级项2"/>
    <w:basedOn w:val="60"/>
    <w:qFormat/>
    <w:uiPriority w:val="0"/>
    <w:pPr>
      <w:numPr>
        <w:ilvl w:val="0"/>
        <w:numId w:val="30"/>
      </w:numPr>
      <w:spacing w:line="300" w:lineRule="exact"/>
      <w:ind w:left="1276" w:hanging="425" w:firstLineChars="0"/>
    </w:pPr>
    <w:rPr>
      <w:rFonts w:ascii="Times New Roman"/>
    </w:rPr>
  </w:style>
  <w:style w:type="paragraph" w:customStyle="1" w:styleId="194">
    <w:name w:val="标准文件_一级项2"/>
    <w:basedOn w:val="60"/>
    <w:qFormat/>
    <w:uiPriority w:val="0"/>
    <w:pPr>
      <w:numPr>
        <w:ilvl w:val="0"/>
        <w:numId w:val="31"/>
      </w:numPr>
      <w:spacing w:line="300" w:lineRule="exact"/>
      <w:ind w:left="1271" w:hanging="420" w:firstLineChars="0"/>
    </w:pPr>
    <w:rPr>
      <w:rFonts w:ascii="Times New Roman"/>
    </w:rPr>
  </w:style>
  <w:style w:type="paragraph" w:customStyle="1" w:styleId="195">
    <w:name w:val="标准文件_提示"/>
    <w:basedOn w:val="60"/>
    <w:next w:val="60"/>
    <w:qFormat/>
    <w:uiPriority w:val="0"/>
    <w:pPr>
      <w:ind w:firstLine="420"/>
    </w:pPr>
    <w:rPr>
      <w:rFonts w:ascii="黑体" w:eastAsia="黑体"/>
    </w:rPr>
  </w:style>
  <w:style w:type="character" w:customStyle="1" w:styleId="196">
    <w:name w:val="标准文件_来源"/>
    <w:basedOn w:val="31"/>
    <w:qFormat/>
    <w:uiPriority w:val="1"/>
    <w:rPr>
      <w:rFonts w:eastAsia="宋体"/>
      <w:sz w:val="21"/>
    </w:rPr>
  </w:style>
  <w:style w:type="paragraph" w:customStyle="1" w:styleId="197">
    <w:name w:val="标准文件_图表说明"/>
    <w:qFormat/>
    <w:uiPriority w:val="0"/>
    <w:pPr>
      <w:spacing w:before="50" w:beforeLines="50" w:after="50" w:afterLines="50" w:line="276" w:lineRule="auto"/>
      <w:ind w:firstLine="420"/>
      <w:jc w:val="both"/>
    </w:pPr>
    <w:rPr>
      <w:rFonts w:ascii="宋体" w:hAnsi="宋体" w:eastAsia="宋体" w:cs="Times New Roman"/>
      <w:kern w:val="2"/>
      <w:sz w:val="18"/>
      <w:lang w:val="en-US" w:eastAsia="zh-CN" w:bidi="ar-SA"/>
    </w:rPr>
  </w:style>
  <w:style w:type="paragraph" w:customStyle="1" w:styleId="198">
    <w:name w:val="其他发布日期"/>
    <w:basedOn w:val="125"/>
    <w:qFormat/>
    <w:uiPriority w:val="0"/>
    <w:pPr>
      <w:framePr w:w="3997" w:h="471" w:hRule="exact" w:hSpace="0" w:vSpace="181" w:wrap="around" w:vAnchor="page" w:hAnchor="page" w:x="1419" w:y="14097"/>
    </w:pPr>
  </w:style>
  <w:style w:type="paragraph" w:customStyle="1" w:styleId="199">
    <w:name w:val="其他实施日期"/>
    <w:basedOn w:val="159"/>
    <w:qFormat/>
    <w:uiPriority w:val="0"/>
    <w:pPr>
      <w:framePr w:w="3997" w:h="471" w:hRule="exact" w:vSpace="181" w:wrap="around" w:vAnchor="page" w:hAnchor="page" w:x="7089" w:y="14097"/>
    </w:pPr>
  </w:style>
  <w:style w:type="paragraph" w:customStyle="1" w:styleId="200">
    <w:name w:val="标准文件_文件编号"/>
    <w:basedOn w:val="60"/>
    <w:qFormat/>
    <w:uiPriority w:val="0"/>
    <w:pPr>
      <w:framePr w:w="9356" w:h="624" w:hRule="exact" w:hSpace="181" w:vSpace="181" w:wrap="around" w:vAnchor="page" w:hAnchor="page" w:x="1419" w:y="3284"/>
      <w:wordWrap w:val="0"/>
      <w:spacing w:line="280" w:lineRule="exact"/>
      <w:ind w:firstLine="0" w:firstLineChars="0"/>
      <w:jc w:val="right"/>
    </w:pPr>
    <w:rPr>
      <w:rFonts w:ascii="黑体" w:eastAsia="黑体"/>
      <w:bCs/>
      <w:sz w:val="28"/>
      <w:szCs w:val="28"/>
    </w:rPr>
  </w:style>
  <w:style w:type="paragraph" w:customStyle="1" w:styleId="201">
    <w:name w:val="标准文件_替换文件编号"/>
    <w:basedOn w:val="200"/>
    <w:qFormat/>
    <w:uiPriority w:val="0"/>
    <w:pPr>
      <w:framePr w:wrap="around"/>
      <w:spacing w:before="57"/>
    </w:pPr>
    <w:rPr>
      <w:sz w:val="21"/>
    </w:rPr>
  </w:style>
  <w:style w:type="paragraph" w:customStyle="1" w:styleId="202">
    <w:name w:val="标准文件_文件名称"/>
    <w:basedOn w:val="60"/>
    <w:next w:val="60"/>
    <w:qFormat/>
    <w:uiPriority w:val="0"/>
    <w:pPr>
      <w:framePr w:w="9639" w:h="6976" w:hRule="exact" w:wrap="around" w:vAnchor="page" w:hAnchor="page" w:y="6408"/>
      <w:autoSpaceDE/>
      <w:autoSpaceDN/>
      <w:spacing w:line="700" w:lineRule="exact"/>
      <w:ind w:firstLine="0" w:firstLineChars="0"/>
      <w:jc w:val="center"/>
    </w:pPr>
    <w:rPr>
      <w:rFonts w:ascii="黑体" w:hAnsi="黑体" w:eastAsia="黑体"/>
      <w:bCs/>
      <w:sz w:val="52"/>
    </w:rPr>
  </w:style>
  <w:style w:type="paragraph" w:customStyle="1" w:styleId="203">
    <w:name w:val="标准文件_附录图标号"/>
    <w:basedOn w:val="60"/>
    <w:next w:val="60"/>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4">
    <w:name w:val="标准文件_附录表标号"/>
    <w:basedOn w:val="60"/>
    <w:next w:val="60"/>
    <w:qFormat/>
    <w:uiPriority w:val="0"/>
    <w:pPr>
      <w:numPr>
        <w:ilvl w:val="0"/>
        <w:numId w:val="5"/>
      </w:numPr>
      <w:spacing w:line="14" w:lineRule="exact"/>
      <w:ind w:firstLine="0" w:firstLineChars="0"/>
      <w:jc w:val="center"/>
    </w:pPr>
    <w:rPr>
      <w:rFonts w:eastAsia="黑体"/>
      <w:vanish/>
      <w:sz w:val="2"/>
    </w:rPr>
  </w:style>
  <w:style w:type="paragraph" w:customStyle="1" w:styleId="205">
    <w:name w:val="标准文件_引言一级条标题"/>
    <w:basedOn w:val="60"/>
    <w:next w:val="60"/>
    <w:qFormat/>
    <w:uiPriority w:val="0"/>
    <w:pPr>
      <w:numPr>
        <w:ilvl w:val="1"/>
        <w:numId w:val="8"/>
      </w:numPr>
      <w:ind w:firstLineChars="0"/>
    </w:pPr>
    <w:rPr>
      <w:rFonts w:ascii="黑体" w:eastAsia="黑体"/>
    </w:rPr>
  </w:style>
  <w:style w:type="paragraph" w:customStyle="1" w:styleId="206">
    <w:name w:val="标准文件_引言二级条标题"/>
    <w:basedOn w:val="60"/>
    <w:next w:val="60"/>
    <w:qFormat/>
    <w:uiPriority w:val="0"/>
    <w:pPr>
      <w:numPr>
        <w:ilvl w:val="2"/>
        <w:numId w:val="8"/>
      </w:numPr>
      <w:ind w:firstLineChars="0"/>
    </w:pPr>
    <w:rPr>
      <w:rFonts w:ascii="黑体" w:eastAsia="黑体"/>
    </w:rPr>
  </w:style>
  <w:style w:type="paragraph" w:customStyle="1" w:styleId="207">
    <w:name w:val="标准文件_引言三级条标题"/>
    <w:basedOn w:val="60"/>
    <w:next w:val="60"/>
    <w:qFormat/>
    <w:uiPriority w:val="0"/>
    <w:pPr>
      <w:numPr>
        <w:ilvl w:val="3"/>
        <w:numId w:val="8"/>
      </w:numPr>
      <w:ind w:firstLineChars="0"/>
    </w:pPr>
    <w:rPr>
      <w:rFonts w:ascii="黑体" w:eastAsia="黑体"/>
    </w:rPr>
  </w:style>
  <w:style w:type="paragraph" w:customStyle="1" w:styleId="208">
    <w:name w:val="标准文件_引言四级条标题"/>
    <w:basedOn w:val="60"/>
    <w:next w:val="60"/>
    <w:qFormat/>
    <w:uiPriority w:val="0"/>
    <w:pPr>
      <w:numPr>
        <w:ilvl w:val="4"/>
        <w:numId w:val="8"/>
      </w:numPr>
      <w:ind w:firstLineChars="0"/>
    </w:pPr>
    <w:rPr>
      <w:rFonts w:ascii="黑体" w:eastAsia="黑体"/>
    </w:rPr>
  </w:style>
  <w:style w:type="paragraph" w:customStyle="1" w:styleId="209">
    <w:name w:val="标准文件_引言五级条标题"/>
    <w:basedOn w:val="60"/>
    <w:next w:val="60"/>
    <w:qFormat/>
    <w:uiPriority w:val="0"/>
    <w:pPr>
      <w:numPr>
        <w:ilvl w:val="5"/>
        <w:numId w:val="8"/>
      </w:numPr>
      <w:ind w:firstLineChars="0"/>
    </w:pPr>
    <w:rPr>
      <w:rFonts w:ascii="黑体" w:eastAsia="黑体"/>
    </w:rPr>
  </w:style>
  <w:style w:type="paragraph" w:customStyle="1" w:styleId="210">
    <w:name w:val="标准文件_注后"/>
    <w:basedOn w:val="60"/>
    <w:qFormat/>
    <w:uiPriority w:val="0"/>
    <w:pPr>
      <w:ind w:left="811" w:firstLine="0" w:firstLineChars="0"/>
    </w:pPr>
    <w:rPr>
      <w:sz w:val="18"/>
    </w:rPr>
  </w:style>
  <w:style w:type="paragraph" w:customStyle="1" w:styleId="211">
    <w:name w:val="标准文件_注X后"/>
    <w:basedOn w:val="60"/>
    <w:qFormat/>
    <w:uiPriority w:val="0"/>
    <w:pPr>
      <w:ind w:left="811" w:firstLine="0" w:firstLineChars="0"/>
    </w:pPr>
    <w:rPr>
      <w:sz w:val="18"/>
    </w:rPr>
  </w:style>
  <w:style w:type="paragraph" w:customStyle="1" w:styleId="212">
    <w:name w:val="标准文件_示例后"/>
    <w:basedOn w:val="60"/>
    <w:qFormat/>
    <w:uiPriority w:val="0"/>
    <w:pPr>
      <w:ind w:left="964" w:firstLine="0" w:firstLineChars="0"/>
    </w:pPr>
    <w:rPr>
      <w:sz w:val="18"/>
    </w:rPr>
  </w:style>
  <w:style w:type="paragraph" w:customStyle="1" w:styleId="213">
    <w:name w:val="标准文件_示例X后"/>
    <w:basedOn w:val="60"/>
    <w:link w:val="214"/>
    <w:qFormat/>
    <w:uiPriority w:val="0"/>
    <w:pPr>
      <w:ind w:left="1049" w:firstLine="0" w:firstLineChars="0"/>
    </w:pPr>
    <w:rPr>
      <w:sz w:val="18"/>
    </w:rPr>
  </w:style>
  <w:style w:type="character" w:customStyle="1" w:styleId="214">
    <w:name w:val="标准文件_示例X后 字符"/>
    <w:basedOn w:val="189"/>
    <w:link w:val="213"/>
    <w:qFormat/>
    <w:uiPriority w:val="0"/>
    <w:rPr>
      <w:rFonts w:ascii="宋体" w:hAnsi="Times New Roman"/>
      <w:sz w:val="18"/>
    </w:rPr>
  </w:style>
  <w:style w:type="paragraph" w:customStyle="1" w:styleId="215">
    <w:name w:val="标准文件_索引项"/>
    <w:basedOn w:val="60"/>
    <w:next w:val="60"/>
    <w:qFormat/>
    <w:uiPriority w:val="0"/>
    <w:pPr>
      <w:tabs>
        <w:tab w:val="right" w:leader="dot" w:pos="9356"/>
      </w:tabs>
      <w:ind w:left="210" w:hanging="210" w:firstLineChars="0"/>
      <w:jc w:val="left"/>
    </w:pPr>
  </w:style>
  <w:style w:type="paragraph" w:customStyle="1" w:styleId="216">
    <w:name w:val="标准文件_附录一级无标题"/>
    <w:basedOn w:val="82"/>
    <w:qFormat/>
    <w:uiPriority w:val="0"/>
    <w:pPr>
      <w:spacing w:before="0" w:beforeLines="0" w:after="0" w:afterLines="0" w:line="276" w:lineRule="auto"/>
      <w:outlineLvl w:val="9"/>
    </w:pPr>
    <w:rPr>
      <w:rFonts w:ascii="宋体" w:eastAsia="宋体"/>
    </w:rPr>
  </w:style>
  <w:style w:type="paragraph" w:customStyle="1" w:styleId="217">
    <w:name w:val="标准文件_附录二级无标题"/>
    <w:basedOn w:val="83"/>
    <w:qFormat/>
    <w:uiPriority w:val="0"/>
    <w:pPr>
      <w:spacing w:before="0" w:beforeLines="0" w:after="0" w:afterLines="0" w:line="276" w:lineRule="auto"/>
      <w:outlineLvl w:val="9"/>
    </w:pPr>
    <w:rPr>
      <w:rFonts w:ascii="宋体" w:eastAsia="宋体"/>
    </w:rPr>
  </w:style>
  <w:style w:type="paragraph" w:customStyle="1" w:styleId="218">
    <w:name w:val="标准文件_附录三级无标题"/>
    <w:basedOn w:val="85"/>
    <w:qFormat/>
    <w:uiPriority w:val="0"/>
    <w:pPr>
      <w:spacing w:before="0" w:beforeLines="0" w:after="0" w:afterLines="0" w:line="276" w:lineRule="auto"/>
      <w:outlineLvl w:val="9"/>
    </w:pPr>
    <w:rPr>
      <w:rFonts w:ascii="宋体" w:eastAsia="宋体"/>
    </w:rPr>
  </w:style>
  <w:style w:type="paragraph" w:customStyle="1" w:styleId="219">
    <w:name w:val="标准文件_附录四级无标题"/>
    <w:basedOn w:val="86"/>
    <w:qFormat/>
    <w:uiPriority w:val="0"/>
    <w:pPr>
      <w:spacing w:before="0" w:beforeLines="0" w:after="0" w:afterLines="0" w:line="276" w:lineRule="auto"/>
      <w:outlineLvl w:val="9"/>
    </w:pPr>
    <w:rPr>
      <w:rFonts w:ascii="宋体" w:eastAsia="宋体"/>
    </w:rPr>
  </w:style>
  <w:style w:type="paragraph" w:customStyle="1" w:styleId="220">
    <w:name w:val="标准文件_附录五级无标题"/>
    <w:basedOn w:val="88"/>
    <w:qFormat/>
    <w:uiPriority w:val="0"/>
    <w:pPr>
      <w:spacing w:before="0" w:beforeLines="0" w:after="0" w:afterLines="0" w:line="276" w:lineRule="auto"/>
      <w:outlineLvl w:val="9"/>
    </w:pPr>
    <w:rPr>
      <w:rFonts w:ascii="宋体" w:eastAsia="宋体"/>
    </w:rPr>
  </w:style>
  <w:style w:type="paragraph" w:customStyle="1" w:styleId="221">
    <w:name w:val="标准文件_引言一级无标题"/>
    <w:basedOn w:val="205"/>
    <w:next w:val="60"/>
    <w:qFormat/>
    <w:uiPriority w:val="0"/>
    <w:pPr>
      <w:spacing w:before="0" w:beforeLines="0" w:after="0" w:afterLines="0" w:line="276" w:lineRule="auto"/>
    </w:pPr>
    <w:rPr>
      <w:rFonts w:ascii="宋体" w:eastAsia="宋体"/>
    </w:rPr>
  </w:style>
  <w:style w:type="paragraph" w:customStyle="1" w:styleId="222">
    <w:name w:val="标准文件_引言二级无标题"/>
    <w:basedOn w:val="206"/>
    <w:next w:val="60"/>
    <w:qFormat/>
    <w:uiPriority w:val="0"/>
    <w:pPr>
      <w:spacing w:before="0" w:beforeLines="0" w:after="0" w:afterLines="0" w:line="276" w:lineRule="auto"/>
    </w:pPr>
    <w:rPr>
      <w:rFonts w:ascii="宋体" w:eastAsia="宋体"/>
    </w:rPr>
  </w:style>
  <w:style w:type="paragraph" w:customStyle="1" w:styleId="223">
    <w:name w:val="标准文件_引言三级无标题"/>
    <w:basedOn w:val="207"/>
    <w:qFormat/>
    <w:uiPriority w:val="0"/>
    <w:pPr>
      <w:spacing w:before="0" w:beforeLines="0" w:after="0" w:afterLines="0" w:line="276" w:lineRule="auto"/>
    </w:pPr>
    <w:rPr>
      <w:rFonts w:ascii="宋体" w:eastAsia="宋体"/>
    </w:rPr>
  </w:style>
  <w:style w:type="paragraph" w:customStyle="1" w:styleId="224">
    <w:name w:val="标准文件_引言四级无标题"/>
    <w:basedOn w:val="208"/>
    <w:next w:val="60"/>
    <w:qFormat/>
    <w:uiPriority w:val="0"/>
    <w:pPr>
      <w:spacing w:before="0" w:beforeLines="0" w:after="0" w:afterLines="0" w:line="276" w:lineRule="auto"/>
    </w:pPr>
    <w:rPr>
      <w:rFonts w:ascii="宋体" w:eastAsia="宋体"/>
    </w:rPr>
  </w:style>
  <w:style w:type="paragraph" w:customStyle="1" w:styleId="225">
    <w:name w:val="标准文件_引言五级无标题"/>
    <w:basedOn w:val="209"/>
    <w:next w:val="60"/>
    <w:qFormat/>
    <w:uiPriority w:val="0"/>
    <w:pPr>
      <w:spacing w:before="0" w:beforeLines="0" w:after="0" w:afterLines="0" w:line="276" w:lineRule="auto"/>
    </w:pPr>
    <w:rPr>
      <w:rFonts w:ascii="宋体" w:eastAsia="宋体"/>
    </w:rPr>
  </w:style>
  <w:style w:type="paragraph" w:customStyle="1" w:styleId="226">
    <w:name w:val="标准文件_索引标题"/>
    <w:basedOn w:val="67"/>
    <w:next w:val="60"/>
    <w:qFormat/>
    <w:uiPriority w:val="0"/>
    <w:rPr>
      <w:rFonts w:hAnsi="黑体"/>
    </w:rPr>
  </w:style>
  <w:style w:type="paragraph" w:customStyle="1" w:styleId="227">
    <w:name w:val="标准文件_脚注内容"/>
    <w:basedOn w:val="60"/>
    <w:qFormat/>
    <w:uiPriority w:val="0"/>
    <w:pPr>
      <w:ind w:left="400" w:leftChars="200" w:hanging="200" w:hangingChars="200"/>
    </w:pPr>
    <w:rPr>
      <w:sz w:val="15"/>
    </w:rPr>
  </w:style>
  <w:style w:type="paragraph" w:customStyle="1" w:styleId="228">
    <w:name w:val="标准文件_术语条一"/>
    <w:basedOn w:val="167"/>
    <w:next w:val="60"/>
    <w:qFormat/>
    <w:uiPriority w:val="0"/>
  </w:style>
  <w:style w:type="paragraph" w:customStyle="1" w:styleId="229">
    <w:name w:val="标准文件_术语条二"/>
    <w:basedOn w:val="170"/>
    <w:next w:val="60"/>
    <w:qFormat/>
    <w:uiPriority w:val="0"/>
  </w:style>
  <w:style w:type="paragraph" w:customStyle="1" w:styleId="230">
    <w:name w:val="标准文件_术语条三"/>
    <w:basedOn w:val="169"/>
    <w:next w:val="60"/>
    <w:qFormat/>
    <w:uiPriority w:val="0"/>
  </w:style>
  <w:style w:type="paragraph" w:customStyle="1" w:styleId="231">
    <w:name w:val="标准文件_术语条四"/>
    <w:basedOn w:val="172"/>
    <w:next w:val="60"/>
    <w:qFormat/>
    <w:uiPriority w:val="0"/>
  </w:style>
  <w:style w:type="paragraph" w:customStyle="1" w:styleId="232">
    <w:name w:val="标准文件_术语条五"/>
    <w:basedOn w:val="168"/>
    <w:next w:val="60"/>
    <w:qFormat/>
    <w:uiPriority w:val="0"/>
  </w:style>
  <w:style w:type="paragraph" w:customStyle="1" w:styleId="233">
    <w:name w:val="Default"/>
    <w:qFormat/>
    <w:uiPriority w:val="0"/>
    <w:pPr>
      <w:widowControl w:val="0"/>
      <w:autoSpaceDE w:val="0"/>
      <w:autoSpaceDN w:val="0"/>
      <w:adjustRightInd w:val="0"/>
      <w:spacing w:before="50" w:beforeLines="50" w:after="50" w:afterLines="50"/>
      <w:jc w:val="both"/>
    </w:pPr>
    <w:rPr>
      <w:rFonts w:ascii="宋体" w:hAnsi="Calibri" w:eastAsia="宋体" w:cs="宋体"/>
      <w:color w:val="000000"/>
      <w:sz w:val="24"/>
      <w:szCs w:val="24"/>
      <w:lang w:val="en-US" w:eastAsia="zh-CN" w:bidi="ar-SA"/>
    </w:rPr>
  </w:style>
  <w:style w:type="paragraph" w:styleId="234">
    <w:name w:val="List Paragraph"/>
    <w:basedOn w:val="1"/>
    <w:qFormat/>
    <w:uiPriority w:val="99"/>
    <w:pPr>
      <w:ind w:firstLine="420" w:firstLineChars="200"/>
    </w:pPr>
    <w:rPr>
      <w:rFonts w:asciiTheme="minorHAnsi" w:hAnsiTheme="minorHAnsi" w:eastAsiaTheme="minorEastAsia" w:cstheme="minorBidi"/>
      <w:szCs w:val="22"/>
    </w:rPr>
  </w:style>
  <w:style w:type="paragraph" w:customStyle="1" w:styleId="235">
    <w:name w:val="修订1"/>
    <w:hidden/>
    <w:semiHidden/>
    <w:qFormat/>
    <w:uiPriority w:val="99"/>
    <w:pPr>
      <w:spacing w:before="50" w:beforeLines="50" w:after="50" w:afterLines="50"/>
      <w:jc w:val="both"/>
    </w:pPr>
    <w:rPr>
      <w:rFonts w:ascii="Calibri" w:hAnsi="Calibri" w:eastAsia="宋体" w:cs="Times New Roman"/>
      <w:kern w:val="2"/>
      <w:sz w:val="21"/>
      <w:szCs w:val="21"/>
      <w:lang w:val="en-US" w:eastAsia="zh-CN" w:bidi="ar-SA"/>
    </w:rPr>
  </w:style>
  <w:style w:type="character" w:customStyle="1" w:styleId="236">
    <w:name w:val="批注文字 字符"/>
    <w:basedOn w:val="31"/>
    <w:link w:val="13"/>
    <w:semiHidden/>
    <w:qFormat/>
    <w:uiPriority w:val="99"/>
    <w:rPr>
      <w:kern w:val="2"/>
      <w:sz w:val="21"/>
      <w:szCs w:val="21"/>
    </w:rPr>
  </w:style>
  <w:style w:type="character" w:customStyle="1" w:styleId="237">
    <w:name w:val="批注主题 字符"/>
    <w:basedOn w:val="236"/>
    <w:link w:val="28"/>
    <w:semiHidden/>
    <w:qFormat/>
    <w:uiPriority w:val="99"/>
    <w:rPr>
      <w:b/>
      <w:bCs/>
      <w:kern w:val="2"/>
      <w:sz w:val="21"/>
      <w:szCs w:val="21"/>
    </w:rPr>
  </w:style>
  <w:style w:type="paragraph" w:customStyle="1" w:styleId="238">
    <w:name w:val="标准书眉_奇数页"/>
    <w:next w:val="1"/>
    <w:qFormat/>
    <w:uiPriority w:val="0"/>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239">
    <w:name w:val="目次、标准名称标题"/>
    <w:basedOn w:val="1"/>
    <w:next w:val="124"/>
    <w:qFormat/>
    <w:uiPriority w:val="0"/>
    <w:pPr>
      <w:keepNext/>
      <w:pageBreakBefore/>
      <w:shd w:val="clear" w:color="FFFFFF" w:fill="FFFFFF"/>
      <w:spacing w:before="640" w:after="560" w:line="460" w:lineRule="exact"/>
      <w:jc w:val="center"/>
      <w:outlineLvl w:val="0"/>
    </w:pPr>
    <w:rPr>
      <w:rFonts w:ascii="黑体" w:eastAsia="黑体"/>
      <w:kern w:val="0"/>
      <w:sz w:val="32"/>
      <w:szCs w:val="20"/>
    </w:rPr>
  </w:style>
  <w:style w:type="paragraph" w:customStyle="1" w:styleId="240">
    <w:name w:val="前言、引言标题"/>
    <w:next w:val="124"/>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241">
    <w:name w:val="WPSOffice手动目录 1"/>
    <w:qFormat/>
    <w:uiPriority w:val="0"/>
    <w:rPr>
      <w:rFonts w:ascii="Times New Roman" w:hAnsi="Times New Roman" w:eastAsia="宋体" w:cs="Times New Roman"/>
      <w:lang w:val="en-US" w:eastAsia="zh-CN" w:bidi="ar-SA"/>
    </w:rPr>
  </w:style>
  <w:style w:type="paragraph" w:customStyle="1" w:styleId="242">
    <w:name w:val="修订2"/>
    <w:hidden/>
    <w:semiHidden/>
    <w:qFormat/>
    <w:uiPriority w:val="99"/>
    <w:rPr>
      <w:rFonts w:ascii="Calibri" w:hAnsi="Calibri" w:eastAsia="宋体" w:cs="Times New Roman"/>
      <w:kern w:val="2"/>
      <w:sz w:val="21"/>
      <w:szCs w:val="21"/>
      <w:lang w:val="en-US" w:eastAsia="zh-CN" w:bidi="ar-SA"/>
    </w:rPr>
  </w:style>
  <w:style w:type="paragraph" w:customStyle="1" w:styleId="243">
    <w:name w:val="修订3"/>
    <w:hidden/>
    <w:semiHidden/>
    <w:qFormat/>
    <w:uiPriority w:val="99"/>
    <w:rPr>
      <w:rFonts w:ascii="Calibri" w:hAnsi="Calibri" w:eastAsia="宋体" w:cs="Times New Roman"/>
      <w:kern w:val="2"/>
      <w:sz w:val="21"/>
      <w:szCs w:val="21"/>
      <w:lang w:val="en-US" w:eastAsia="zh-CN" w:bidi="ar-SA"/>
    </w:rPr>
  </w:style>
  <w:style w:type="paragraph" w:customStyle="1" w:styleId="244">
    <w:name w:val="修订4"/>
    <w:hidden/>
    <w:semiHidden/>
    <w:qFormat/>
    <w:uiPriority w:val="99"/>
    <w:rPr>
      <w:rFonts w:ascii="Calibri" w:hAnsi="Calibri" w:eastAsia="宋体" w:cs="Times New Roman"/>
      <w:kern w:val="2"/>
      <w:sz w:val="21"/>
      <w:szCs w:val="21"/>
      <w:lang w:val="en-US" w:eastAsia="zh-CN" w:bidi="ar-SA"/>
    </w:rPr>
  </w:style>
  <w:style w:type="paragraph" w:customStyle="1" w:styleId="245">
    <w:name w:val="修订5"/>
    <w:hidden/>
    <w:semiHidden/>
    <w:qFormat/>
    <w:uiPriority w:val="99"/>
    <w:rPr>
      <w:rFonts w:ascii="Calibri" w:hAnsi="Calibri" w:eastAsia="宋体" w:cs="Times New Roman"/>
      <w:kern w:val="2"/>
      <w:sz w:val="21"/>
      <w:szCs w:val="21"/>
      <w:lang w:val="en-US" w:eastAsia="zh-CN" w:bidi="ar-SA"/>
    </w:rPr>
  </w:style>
  <w:style w:type="paragraph" w:customStyle="1" w:styleId="246">
    <w:name w:val="修订6"/>
    <w:hidden/>
    <w:semiHidden/>
    <w:qFormat/>
    <w:uiPriority w:val="99"/>
    <w:rPr>
      <w:rFonts w:ascii="Calibri" w:hAnsi="Calibri" w:eastAsia="宋体" w:cs="Times New Roman"/>
      <w:kern w:val="2"/>
      <w:sz w:val="21"/>
      <w:szCs w:val="21"/>
      <w:lang w:val="en-US" w:eastAsia="zh-CN" w:bidi="ar-SA"/>
    </w:rPr>
  </w:style>
  <w:style w:type="paragraph" w:customStyle="1" w:styleId="247">
    <w:name w:val="二级条标题"/>
    <w:basedOn w:val="248"/>
    <w:next w:val="124"/>
    <w:qFormat/>
    <w:uiPriority w:val="0"/>
    <w:pPr>
      <w:numPr>
        <w:ilvl w:val="2"/>
      </w:numPr>
      <w:spacing w:before="50" w:after="50"/>
      <w:outlineLvl w:val="3"/>
    </w:pPr>
  </w:style>
  <w:style w:type="paragraph" w:customStyle="1" w:styleId="248">
    <w:name w:val="一级条标题"/>
    <w:next w:val="124"/>
    <w:qFormat/>
    <w:uiPriority w:val="0"/>
    <w:pPr>
      <w:numPr>
        <w:ilvl w:val="1"/>
        <w:numId w:val="32"/>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249">
    <w:name w:val="Revision"/>
    <w:hidden/>
    <w:semiHidden/>
    <w:uiPriority w:val="99"/>
    <w:rPr>
      <w:rFonts w:ascii="Calibri" w:hAnsi="Calibri"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tiff"/><Relationship Id="rId18" Type="http://schemas.openxmlformats.org/officeDocument/2006/relationships/theme" Target="theme/theme1.xml"/><Relationship Id="rId17" Type="http://schemas.openxmlformats.org/officeDocument/2006/relationships/footer" Target="footer5.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dardEditor\template\&#22269;&#23478;&#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E8F4FD7C705466E89D7372C6DD86D7B"/>
        <w:style w:val=""/>
        <w:category>
          <w:name w:val="常规"/>
          <w:gallery w:val="placeholder"/>
        </w:category>
        <w:types>
          <w:type w:val="bbPlcHdr"/>
        </w:types>
        <w:behaviors>
          <w:behavior w:val="content"/>
        </w:behaviors>
        <w:description w:val=""/>
        <w:guid w:val="{D7294B33-D451-46DC-910E-D27164D1786F}"/>
      </w:docPartPr>
      <w:docPartBody>
        <w:p>
          <w:pPr>
            <w:pStyle w:val="5"/>
          </w:pPr>
          <w:r>
            <w:rPr>
              <w:rStyle w:val="4"/>
              <w:rFonts w:hint="eastAsia"/>
            </w:rPr>
            <w:t>单击或点击此处输入文字。</w:t>
          </w:r>
        </w:p>
      </w:docPartBody>
    </w:docPart>
    <w:docPart>
      <w:docPartPr>
        <w:name w:val="237C76CB40714D8599CC4D8E23297335"/>
        <w:style w:val=""/>
        <w:category>
          <w:name w:val="常规"/>
          <w:gallery w:val="placeholder"/>
        </w:category>
        <w:types>
          <w:type w:val="bbPlcHdr"/>
        </w:types>
        <w:behaviors>
          <w:behavior w:val="content"/>
        </w:behaviors>
        <w:description w:val=""/>
        <w:guid w:val="{5A41CC4F-EB8B-4569-A4A5-2AC03D3C28B2}"/>
      </w:docPartPr>
      <w:docPartBody>
        <w:p>
          <w:pPr>
            <w:pStyle w:val="6"/>
          </w:pPr>
          <w:r>
            <w:rPr>
              <w:rStyle w:val="4"/>
              <w:rFonts w:hint="eastAsia"/>
            </w:rPr>
            <w:t>选择一项。</w:t>
          </w:r>
        </w:p>
      </w:docPartBody>
    </w:docPart>
    <w:docPart>
      <w:docPartPr>
        <w:name w:val="C2FA05996DDF40769F46C4DC01273F12"/>
        <w:style w:val=""/>
        <w:category>
          <w:name w:val="常规"/>
          <w:gallery w:val="placeholder"/>
        </w:category>
        <w:types>
          <w:type w:val="bbPlcHdr"/>
        </w:types>
        <w:behaviors>
          <w:behavior w:val="content"/>
        </w:behaviors>
        <w:description w:val=""/>
        <w:guid w:val="{DBC7E168-3173-4832-BD30-3A7B0365B9C4}"/>
      </w:docPartPr>
      <w:docPartBody>
        <w:p>
          <w:pPr>
            <w:pStyle w:val="7"/>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47"/>
    <w:rsid w:val="00005E01"/>
    <w:rsid w:val="0001462F"/>
    <w:rsid w:val="00051916"/>
    <w:rsid w:val="00055E82"/>
    <w:rsid w:val="00055F8B"/>
    <w:rsid w:val="00095683"/>
    <w:rsid w:val="000B5626"/>
    <w:rsid w:val="000E5532"/>
    <w:rsid w:val="000F2510"/>
    <w:rsid w:val="00103C21"/>
    <w:rsid w:val="00133D00"/>
    <w:rsid w:val="00145DBC"/>
    <w:rsid w:val="0014797E"/>
    <w:rsid w:val="00170EF6"/>
    <w:rsid w:val="001A46B1"/>
    <w:rsid w:val="001B0898"/>
    <w:rsid w:val="001F0885"/>
    <w:rsid w:val="001F487C"/>
    <w:rsid w:val="001F514B"/>
    <w:rsid w:val="002236F6"/>
    <w:rsid w:val="002414D8"/>
    <w:rsid w:val="00254D28"/>
    <w:rsid w:val="00273443"/>
    <w:rsid w:val="00275485"/>
    <w:rsid w:val="002772A0"/>
    <w:rsid w:val="002A54AE"/>
    <w:rsid w:val="002B6875"/>
    <w:rsid w:val="002E0DED"/>
    <w:rsid w:val="002F370E"/>
    <w:rsid w:val="00314FB8"/>
    <w:rsid w:val="00320508"/>
    <w:rsid w:val="0038039F"/>
    <w:rsid w:val="003878CB"/>
    <w:rsid w:val="00395E85"/>
    <w:rsid w:val="003F64E4"/>
    <w:rsid w:val="00471496"/>
    <w:rsid w:val="0049682C"/>
    <w:rsid w:val="00496DE7"/>
    <w:rsid w:val="00551A3C"/>
    <w:rsid w:val="005710A7"/>
    <w:rsid w:val="005D2FF5"/>
    <w:rsid w:val="00604A91"/>
    <w:rsid w:val="006734CB"/>
    <w:rsid w:val="006A7D92"/>
    <w:rsid w:val="006C3E00"/>
    <w:rsid w:val="00743204"/>
    <w:rsid w:val="0074355E"/>
    <w:rsid w:val="0078262A"/>
    <w:rsid w:val="007A7DFE"/>
    <w:rsid w:val="007B0EAF"/>
    <w:rsid w:val="007C02C2"/>
    <w:rsid w:val="007E5F14"/>
    <w:rsid w:val="008325AC"/>
    <w:rsid w:val="00870416"/>
    <w:rsid w:val="008922E9"/>
    <w:rsid w:val="008C6095"/>
    <w:rsid w:val="008F5C64"/>
    <w:rsid w:val="00905249"/>
    <w:rsid w:val="0095122D"/>
    <w:rsid w:val="009705FD"/>
    <w:rsid w:val="00980B4B"/>
    <w:rsid w:val="009859AE"/>
    <w:rsid w:val="00986694"/>
    <w:rsid w:val="009A54B2"/>
    <w:rsid w:val="009B5692"/>
    <w:rsid w:val="009D51D5"/>
    <w:rsid w:val="00A147DA"/>
    <w:rsid w:val="00A5679D"/>
    <w:rsid w:val="00AF4FD9"/>
    <w:rsid w:val="00B17188"/>
    <w:rsid w:val="00B46665"/>
    <w:rsid w:val="00B77B88"/>
    <w:rsid w:val="00B9041D"/>
    <w:rsid w:val="00B90E26"/>
    <w:rsid w:val="00BB5CDB"/>
    <w:rsid w:val="00C24D47"/>
    <w:rsid w:val="00C36B76"/>
    <w:rsid w:val="00C650FD"/>
    <w:rsid w:val="00CB1591"/>
    <w:rsid w:val="00CC63B7"/>
    <w:rsid w:val="00CE1488"/>
    <w:rsid w:val="00CF221D"/>
    <w:rsid w:val="00CF4831"/>
    <w:rsid w:val="00D0157C"/>
    <w:rsid w:val="00D31BEC"/>
    <w:rsid w:val="00D7772F"/>
    <w:rsid w:val="00DA69F5"/>
    <w:rsid w:val="00E06187"/>
    <w:rsid w:val="00E13F1A"/>
    <w:rsid w:val="00E31452"/>
    <w:rsid w:val="00EC040B"/>
    <w:rsid w:val="00ED3A4A"/>
    <w:rsid w:val="00F36ED5"/>
    <w:rsid w:val="00F43C87"/>
    <w:rsid w:val="00FA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9E8F4FD7C705466E89D7372C6DD86D7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237C76CB40714D8599CC4D8E2329733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C2FA05996DDF40769F46C4DC01273F1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9"/>
    <customShpInfo spid="_x0000_s1028"/>
    <customShpInfo spid="_x0000_s1032"/>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CE1FF6-953B-4B4C-B535-EF3289BDBD43}">
  <ds:schemaRefs/>
</ds:datastoreItem>
</file>

<file path=docProps/app.xml><?xml version="1.0" encoding="utf-8"?>
<Properties xmlns="http://schemas.openxmlformats.org/officeDocument/2006/extended-properties" xmlns:vt="http://schemas.openxmlformats.org/officeDocument/2006/docPropsVTypes">
  <Template>国家标准.dotx</Template>
  <Company>PCMI</Company>
  <Pages>20</Pages>
  <Words>2542</Words>
  <Characters>14492</Characters>
  <Lines>120</Lines>
  <Paragraphs>33</Paragraphs>
  <TotalTime>6</TotalTime>
  <ScaleCrop>false</ScaleCrop>
  <LinksUpToDate>false</LinksUpToDate>
  <CharactersWithSpaces>17001</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2023-04-20T13:48:00Z</dcterms:created>
  <dc:creator>李宝田</dc:creator>
  <cp:lastModifiedBy>hujian</cp:lastModifiedBy>
  <cp:lastPrinted>2022-12-05T09:51:00Z</cp:lastPrinted>
  <dcterms:modified xsi:type="dcterms:W3CDTF">2023-05-05T08:54:58Z</dcterms:modified>
  <dc:title>国家标准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国家标准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2052-11.8.2.11718</vt:lpwstr>
  </property>
  <property fmtid="{D5CDD505-2E9C-101B-9397-08002B2CF9AE}" pid="15" name="ICV">
    <vt:lpwstr>618FC04813354D65B3BC5888617F693A</vt:lpwstr>
  </property>
  <property fmtid="{D5CDD505-2E9C-101B-9397-08002B2CF9AE}" pid="16" name="_2015_ms_pID_725343">
    <vt:lpwstr>(2)QrkgP9vzGjMPrVwVMHCbh7Y2JVI4ogekpvM7aV0UcSi6wu3cMT9AgKsKhgnM9x9KZBCV/ZLV
TUY7JngB0LPYMMqcmxVdALxf78qS7vbAHQmTBQRbWCiBn2OhhAXo77fsG+teQPUbE93SBFmf
GXbxaPxsqN0XYopwS5IOCdwVFU6UU5VKPFP7wVXyXImzrq0e1n0RmS6IiPWTG2tQkrhXeWPd
+krSSDgpVnGQosSGqy</vt:lpwstr>
  </property>
  <property fmtid="{D5CDD505-2E9C-101B-9397-08002B2CF9AE}" pid="17" name="_2015_ms_pID_7253431">
    <vt:lpwstr>wPSkB47O9eZOXhhLG/TBGC4wKf75BDWfs52wj+0nOFMnoi9E/m9vI/
lC1Rgi40dOtp9XUBx+2UThEQ3/yG9TlPGwkAS19WduU1GW6TBl0sLZ/V2jzdM/XLEipeUAaB
9qPYWRxdzwu+oWgdxFssco0uLlwkw50F7ujiLMB7RUig2mV0K26ufB3XWmZ0hqoRLJ5+zg7v
e9/3k1lBEmRnGSgq</vt:lpwstr>
  </property>
</Properties>
</file>