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91C6" w14:textId="77777777" w:rsidR="00F05941" w:rsidRDefault="00000000">
      <w:pPr>
        <w:autoSpaceDE w:val="0"/>
        <w:autoSpaceDN w:val="0"/>
        <w:adjustRightInd w:val="0"/>
        <w:spacing w:line="400" w:lineRule="exact"/>
        <w:ind w:firstLineChars="0" w:firstLine="0"/>
        <w:jc w:val="center"/>
        <w:outlineLvl w:val="0"/>
        <w:rPr>
          <w:rFonts w:eastAsia="黑体"/>
          <w:color w:val="000000"/>
          <w:kern w:val="0"/>
          <w:sz w:val="32"/>
          <w:szCs w:val="32"/>
        </w:rPr>
      </w:pPr>
      <w:bookmarkStart w:id="0" w:name="_Toc36212235"/>
      <w:bookmarkStart w:id="1" w:name="_Toc28417"/>
      <w:bookmarkStart w:id="2" w:name="_Toc64898472"/>
      <w:bookmarkStart w:id="3" w:name="_Toc30310"/>
      <w:bookmarkStart w:id="4" w:name="_Toc28374"/>
      <w:r>
        <w:rPr>
          <w:rFonts w:eastAsia="黑体"/>
          <w:color w:val="000000"/>
          <w:kern w:val="0"/>
          <w:sz w:val="32"/>
          <w:szCs w:val="32"/>
        </w:rPr>
        <w:t>《</w:t>
      </w:r>
      <w:r>
        <w:rPr>
          <w:rFonts w:eastAsia="黑体" w:hint="eastAsia"/>
          <w:color w:val="000000"/>
          <w:kern w:val="0"/>
          <w:sz w:val="32"/>
          <w:szCs w:val="32"/>
        </w:rPr>
        <w:t>汽车整车信息安全技术要求</w:t>
      </w:r>
      <w:r>
        <w:rPr>
          <w:rFonts w:eastAsia="黑体"/>
          <w:color w:val="000000"/>
          <w:kern w:val="0"/>
          <w:sz w:val="32"/>
          <w:szCs w:val="32"/>
        </w:rPr>
        <w:t>》</w:t>
      </w:r>
      <w:bookmarkEnd w:id="0"/>
      <w:bookmarkEnd w:id="1"/>
      <w:bookmarkEnd w:id="2"/>
      <w:bookmarkEnd w:id="3"/>
      <w:bookmarkEnd w:id="4"/>
    </w:p>
    <w:p w14:paraId="37FF1E64" w14:textId="77777777" w:rsidR="00F05941" w:rsidRDefault="00000000">
      <w:pPr>
        <w:autoSpaceDE w:val="0"/>
        <w:autoSpaceDN w:val="0"/>
        <w:adjustRightInd w:val="0"/>
        <w:spacing w:line="400" w:lineRule="exact"/>
        <w:ind w:firstLineChars="0" w:firstLine="0"/>
        <w:jc w:val="center"/>
        <w:outlineLvl w:val="0"/>
        <w:rPr>
          <w:rFonts w:eastAsia="黑体"/>
          <w:color w:val="000000"/>
          <w:kern w:val="0"/>
          <w:sz w:val="32"/>
          <w:szCs w:val="32"/>
        </w:rPr>
      </w:pPr>
      <w:bookmarkStart w:id="5" w:name="_Toc21854"/>
      <w:bookmarkStart w:id="6" w:name="_Toc14803"/>
      <w:bookmarkStart w:id="7" w:name="_Toc36212236"/>
      <w:bookmarkStart w:id="8" w:name="_Toc64898473"/>
      <w:bookmarkStart w:id="9" w:name="_Toc4815"/>
      <w:r>
        <w:rPr>
          <w:rFonts w:eastAsia="黑体"/>
          <w:color w:val="000000"/>
          <w:kern w:val="0"/>
          <w:sz w:val="32"/>
          <w:szCs w:val="32"/>
        </w:rPr>
        <w:t>（征求意见稿）</w:t>
      </w:r>
      <w:bookmarkStart w:id="10" w:name="_Toc30226"/>
      <w:bookmarkStart w:id="11" w:name="_Toc31546"/>
      <w:bookmarkStart w:id="12" w:name="_Toc36212237"/>
      <w:bookmarkStart w:id="13" w:name="_Toc8137"/>
      <w:bookmarkStart w:id="14" w:name="_Toc64898474"/>
      <w:bookmarkEnd w:id="5"/>
      <w:bookmarkEnd w:id="6"/>
      <w:bookmarkEnd w:id="7"/>
      <w:bookmarkEnd w:id="8"/>
      <w:bookmarkEnd w:id="9"/>
      <w:r>
        <w:rPr>
          <w:rFonts w:eastAsia="黑体"/>
          <w:color w:val="000000"/>
          <w:kern w:val="0"/>
          <w:sz w:val="32"/>
          <w:szCs w:val="32"/>
        </w:rPr>
        <w:t>编制说明</w:t>
      </w:r>
      <w:bookmarkEnd w:id="10"/>
      <w:bookmarkEnd w:id="11"/>
      <w:bookmarkEnd w:id="12"/>
      <w:bookmarkEnd w:id="13"/>
      <w:bookmarkEnd w:id="14"/>
    </w:p>
    <w:p w14:paraId="513DA46A" w14:textId="77777777" w:rsidR="00F05941" w:rsidRDefault="00F05941">
      <w:pPr>
        <w:autoSpaceDE w:val="0"/>
        <w:autoSpaceDN w:val="0"/>
        <w:adjustRightInd w:val="0"/>
        <w:spacing w:line="400" w:lineRule="exact"/>
        <w:ind w:firstLineChars="0" w:firstLine="0"/>
        <w:jc w:val="center"/>
        <w:rPr>
          <w:rFonts w:eastAsia="黑体"/>
          <w:color w:val="000000"/>
          <w:kern w:val="0"/>
          <w:sz w:val="32"/>
          <w:szCs w:val="32"/>
        </w:rPr>
      </w:pPr>
    </w:p>
    <w:p w14:paraId="44D9584A" w14:textId="77777777" w:rsidR="00F05941" w:rsidRDefault="00000000">
      <w:pPr>
        <w:autoSpaceDE w:val="0"/>
        <w:autoSpaceDN w:val="0"/>
        <w:adjustRightInd w:val="0"/>
        <w:spacing w:line="400" w:lineRule="exact"/>
        <w:ind w:firstLine="480"/>
        <w:jc w:val="left"/>
        <w:outlineLvl w:val="0"/>
        <w:rPr>
          <w:rFonts w:eastAsia="黑体"/>
          <w:bCs/>
          <w:color w:val="000000"/>
          <w:kern w:val="0"/>
          <w:sz w:val="24"/>
        </w:rPr>
      </w:pPr>
      <w:bookmarkStart w:id="15" w:name="_Toc36212238"/>
      <w:bookmarkStart w:id="16" w:name="_Toc64898475"/>
      <w:bookmarkStart w:id="17" w:name="_Toc7124"/>
      <w:bookmarkStart w:id="18" w:name="_Toc733"/>
      <w:bookmarkStart w:id="19" w:name="_Hlk64896381"/>
      <w:r>
        <w:rPr>
          <w:rFonts w:eastAsia="黑体" w:hint="eastAsia"/>
          <w:bCs/>
          <w:color w:val="000000"/>
          <w:kern w:val="0"/>
          <w:sz w:val="24"/>
        </w:rPr>
        <w:t>一、</w:t>
      </w:r>
      <w:r>
        <w:rPr>
          <w:rFonts w:eastAsia="黑体"/>
          <w:bCs/>
          <w:color w:val="000000"/>
          <w:kern w:val="0"/>
          <w:sz w:val="24"/>
        </w:rPr>
        <w:t>工作简况</w:t>
      </w:r>
      <w:bookmarkEnd w:id="15"/>
      <w:bookmarkEnd w:id="16"/>
      <w:bookmarkEnd w:id="17"/>
      <w:bookmarkEnd w:id="18"/>
    </w:p>
    <w:p w14:paraId="611CEA4B"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（一）任务来源</w:t>
      </w:r>
    </w:p>
    <w:p w14:paraId="2D55302A" w14:textId="77777777" w:rsidR="00F05941" w:rsidRDefault="00000000">
      <w:pPr>
        <w:spacing w:line="400" w:lineRule="exact"/>
        <w:ind w:firstLine="420"/>
      </w:pPr>
      <w:r>
        <w:rPr>
          <w:rFonts w:hint="eastAsia"/>
        </w:rPr>
        <w:t>根据国家标准化管理委员会《关于下达</w:t>
      </w:r>
      <w:r>
        <w:rPr>
          <w:rFonts w:hint="eastAsia"/>
        </w:rPr>
        <w:t>&lt;</w:t>
      </w:r>
      <w:r>
        <w:rPr>
          <w:rFonts w:hint="eastAsia"/>
        </w:rPr>
        <w:t>包装机械安全要求</w:t>
      </w:r>
      <w:r>
        <w:rPr>
          <w:rFonts w:hint="eastAsia"/>
        </w:rPr>
        <w:t>&gt;</w:t>
      </w:r>
      <w:r>
        <w:rPr>
          <w:rFonts w:hint="eastAsia"/>
        </w:rPr>
        <w:t>等</w:t>
      </w:r>
      <w:r>
        <w:rPr>
          <w:rFonts w:hint="eastAsia"/>
        </w:rPr>
        <w:t>31</w:t>
      </w:r>
      <w:r>
        <w:rPr>
          <w:rFonts w:hint="eastAsia"/>
        </w:rPr>
        <w:t>项强制性国家标准制修订计划及相关标准外文版计划的通知》（</w:t>
      </w:r>
      <w:proofErr w:type="gramStart"/>
      <w:r>
        <w:rPr>
          <w:rFonts w:hint="eastAsia"/>
        </w:rPr>
        <w:t>国标委</w:t>
      </w:r>
      <w:proofErr w:type="gramEnd"/>
      <w:r>
        <w:rPr>
          <w:rFonts w:hint="eastAsia"/>
        </w:rPr>
        <w:t>发〔</w:t>
      </w:r>
      <w:r>
        <w:rPr>
          <w:rFonts w:hint="eastAsia"/>
        </w:rPr>
        <w:t>2021</w:t>
      </w:r>
      <w:r>
        <w:rPr>
          <w:rFonts w:hint="eastAsia"/>
        </w:rPr>
        <w:t>〕</w:t>
      </w:r>
      <w:r>
        <w:rPr>
          <w:rFonts w:hint="eastAsia"/>
        </w:rPr>
        <w:t>27</w:t>
      </w:r>
      <w:r>
        <w:rPr>
          <w:rFonts w:hint="eastAsia"/>
        </w:rPr>
        <w:t>号）</w:t>
      </w:r>
      <w:proofErr w:type="gramStart"/>
      <w:r>
        <w:rPr>
          <w:rFonts w:hint="eastAsia"/>
        </w:rPr>
        <w:t>中项目</w:t>
      </w:r>
      <w:proofErr w:type="gramEnd"/>
      <w:r>
        <w:rPr>
          <w:rFonts w:hint="eastAsia"/>
        </w:rPr>
        <w:t>编号</w:t>
      </w:r>
      <w:r>
        <w:rPr>
          <w:rFonts w:hint="eastAsia"/>
        </w:rPr>
        <w:t>20214422-Q-339</w:t>
      </w:r>
      <w:r>
        <w:rPr>
          <w:rFonts w:hint="eastAsia"/>
        </w:rPr>
        <w:t>的强制性国家标准制定项目，制定强制性国家标准《汽车整车信息安全技术要求》。</w:t>
      </w:r>
    </w:p>
    <w:p w14:paraId="38258AD5"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（二）</w:t>
      </w:r>
      <w:r>
        <w:rPr>
          <w:b/>
          <w:szCs w:val="21"/>
        </w:rPr>
        <w:t>主要工作过程</w:t>
      </w:r>
    </w:p>
    <w:p w14:paraId="134BE379" w14:textId="77777777" w:rsidR="00F05941" w:rsidRDefault="00000000">
      <w:pPr>
        <w:spacing w:line="400" w:lineRule="exact"/>
        <w:ind w:firstLine="420"/>
      </w:pPr>
      <w:r>
        <w:rPr>
          <w:rFonts w:hint="eastAsia"/>
        </w:rPr>
        <w:t>受工业和信息化部委托，全国汽标委智能网联汽车分标委根据单位申请情况成立标准起草项目组，确定中国汽车技术研究中心有限公司、国汽（北京）智能网联汽车研究院有限公司和电子科技大学为标准起草项目组牵头单位，并在此基础上明确了任务和分工，积极开展标准的预研、起草及征求意见等工作。</w:t>
      </w:r>
    </w:p>
    <w:p w14:paraId="6162677B" w14:textId="77777777" w:rsidR="00F05941" w:rsidRDefault="00000000">
      <w:pPr>
        <w:spacing w:line="400" w:lineRule="exact"/>
        <w:ind w:firstLine="420"/>
      </w:pPr>
      <w:proofErr w:type="gramStart"/>
      <w:r>
        <w:rPr>
          <w:rFonts w:hint="eastAsia"/>
        </w:rPr>
        <w:t>自标准</w:t>
      </w:r>
      <w:proofErr w:type="gramEnd"/>
      <w:r>
        <w:rPr>
          <w:rFonts w:hint="eastAsia"/>
        </w:rPr>
        <w:t>制定工作启动以来，牵头单位多次组织项目组成员单位召开项目组会议，分析了联合国等国际标准法规组织的汽车标准法规现状，讨论确定了适应中国汽车产业发展现状的汽车整车信息安全的技术要求并编写了标准草案，最终完成了标准的征求意见稿。</w:t>
      </w:r>
    </w:p>
    <w:p w14:paraId="1728C150" w14:textId="77777777" w:rsidR="00F05941" w:rsidRDefault="00000000">
      <w:pPr>
        <w:spacing w:line="400" w:lineRule="exact"/>
        <w:ind w:firstLine="420"/>
      </w:pPr>
      <w:r>
        <w:rPr>
          <w:rFonts w:hint="eastAsia"/>
        </w:rPr>
        <w:t>2019</w:t>
      </w:r>
      <w:r>
        <w:rPr>
          <w:rFonts w:hint="eastAsia"/>
        </w:rPr>
        <w:t>年</w:t>
      </w:r>
      <w:r>
        <w:rPr>
          <w:rFonts w:hint="eastAsia"/>
        </w:rPr>
        <w:t>11</w:t>
      </w:r>
      <w:r>
        <w:rPr>
          <w:rFonts w:hint="eastAsia"/>
        </w:rPr>
        <w:t>月</w:t>
      </w:r>
      <w:r>
        <w:rPr>
          <w:rFonts w:hint="eastAsia"/>
        </w:rPr>
        <w:t xml:space="preserve">     </w:t>
      </w:r>
      <w:r>
        <w:rPr>
          <w:rFonts w:hint="eastAsia"/>
        </w:rPr>
        <w:t>启动标准编制工作，成立项目组，召开第</w:t>
      </w:r>
      <w:r>
        <w:rPr>
          <w:rFonts w:hint="eastAsia"/>
        </w:rPr>
        <w:t>1</w:t>
      </w:r>
      <w:r>
        <w:rPr>
          <w:rFonts w:hint="eastAsia"/>
        </w:rPr>
        <w:t>次会议。</w:t>
      </w:r>
    </w:p>
    <w:p w14:paraId="118CD58F" w14:textId="77777777" w:rsidR="00F05941" w:rsidRDefault="00000000">
      <w:pPr>
        <w:spacing w:line="400" w:lineRule="exact"/>
        <w:ind w:firstLine="420"/>
      </w:pPr>
      <w:r>
        <w:rPr>
          <w:rFonts w:hint="eastAsia"/>
        </w:rPr>
        <w:t>2019</w:t>
      </w:r>
      <w:r>
        <w:rPr>
          <w:rFonts w:hint="eastAsia"/>
        </w:rPr>
        <w:t>年</w:t>
      </w:r>
      <w:r>
        <w:rPr>
          <w:rFonts w:hint="eastAsia"/>
        </w:rPr>
        <w:t>12</w:t>
      </w:r>
      <w:r>
        <w:rPr>
          <w:rFonts w:hint="eastAsia"/>
        </w:rPr>
        <w:t>月</w:t>
      </w:r>
      <w:r>
        <w:rPr>
          <w:rFonts w:hint="eastAsia"/>
        </w:rPr>
        <w:t xml:space="preserve">     </w:t>
      </w:r>
      <w:r>
        <w:rPr>
          <w:rFonts w:hint="eastAsia"/>
        </w:rPr>
        <w:t>就标准边界及制定思路等内容征集各单位意见。</w:t>
      </w:r>
    </w:p>
    <w:p w14:paraId="62E98AF7" w14:textId="77777777" w:rsidR="00F05941" w:rsidRDefault="00000000">
      <w:pPr>
        <w:spacing w:line="400" w:lineRule="exact"/>
        <w:ind w:firstLine="420"/>
      </w:pPr>
      <w:r>
        <w:rPr>
          <w:rFonts w:hint="eastAsia"/>
        </w:rPr>
        <w:t>2020</w:t>
      </w:r>
      <w:r>
        <w:rPr>
          <w:rFonts w:hint="eastAsia"/>
        </w:rPr>
        <w:t>年</w:t>
      </w:r>
      <w:r>
        <w:rPr>
          <w:rFonts w:hint="eastAsia"/>
        </w:rPr>
        <w:t>3</w:t>
      </w:r>
      <w:r>
        <w:rPr>
          <w:rFonts w:hint="eastAsia"/>
        </w:rPr>
        <w:t>月</w:t>
      </w:r>
      <w:r>
        <w:rPr>
          <w:rFonts w:hint="eastAsia"/>
        </w:rPr>
        <w:t xml:space="preserve">      </w:t>
      </w:r>
      <w:r>
        <w:rPr>
          <w:rFonts w:hint="eastAsia"/>
        </w:rPr>
        <w:t>项目组第</w:t>
      </w:r>
      <w:r>
        <w:rPr>
          <w:rFonts w:hint="eastAsia"/>
        </w:rPr>
        <w:t>2</w:t>
      </w:r>
      <w:r>
        <w:rPr>
          <w:rFonts w:hint="eastAsia"/>
        </w:rPr>
        <w:t>次会议（线上），围绕制定思路及框架展开讨论。</w:t>
      </w:r>
    </w:p>
    <w:p w14:paraId="34851287" w14:textId="77777777" w:rsidR="00F05941" w:rsidRDefault="00000000">
      <w:pPr>
        <w:spacing w:line="400" w:lineRule="exact"/>
        <w:ind w:firstLine="420"/>
      </w:pPr>
      <w:r>
        <w:rPr>
          <w:rFonts w:hint="eastAsia"/>
        </w:rPr>
        <w:t>2020</w:t>
      </w:r>
      <w:r>
        <w:rPr>
          <w:rFonts w:hint="eastAsia"/>
        </w:rPr>
        <w:t>年</w:t>
      </w:r>
      <w:r>
        <w:rPr>
          <w:rFonts w:hint="eastAsia"/>
        </w:rPr>
        <w:t>4</w:t>
      </w:r>
      <w:r>
        <w:rPr>
          <w:rFonts w:hint="eastAsia"/>
        </w:rPr>
        <w:t>月～</w:t>
      </w:r>
      <w:r>
        <w:rPr>
          <w:rFonts w:hint="eastAsia"/>
        </w:rPr>
        <w:t>5</w:t>
      </w:r>
      <w:r>
        <w:rPr>
          <w:rFonts w:hint="eastAsia"/>
        </w:rPr>
        <w:t>月</w:t>
      </w:r>
      <w:r>
        <w:rPr>
          <w:rFonts w:hint="eastAsia"/>
        </w:rPr>
        <w:t xml:space="preserve"> </w:t>
      </w:r>
      <w:r>
        <w:rPr>
          <w:rFonts w:hint="eastAsia"/>
        </w:rPr>
        <w:t>确定框架、征求参编意向并分工编写。</w:t>
      </w:r>
    </w:p>
    <w:p w14:paraId="702494FD" w14:textId="77777777" w:rsidR="00F05941" w:rsidRDefault="00000000">
      <w:pPr>
        <w:spacing w:line="400" w:lineRule="exact"/>
        <w:ind w:firstLine="420"/>
      </w:pPr>
      <w:r>
        <w:rPr>
          <w:rFonts w:hint="eastAsia"/>
        </w:rPr>
        <w:t>2020</w:t>
      </w:r>
      <w:r>
        <w:rPr>
          <w:rFonts w:hint="eastAsia"/>
        </w:rPr>
        <w:t>年</w:t>
      </w:r>
      <w:r>
        <w:rPr>
          <w:rFonts w:hint="eastAsia"/>
        </w:rPr>
        <w:t>6</w:t>
      </w:r>
      <w:r>
        <w:rPr>
          <w:rFonts w:hint="eastAsia"/>
        </w:rPr>
        <w:t>月～</w:t>
      </w:r>
      <w:r>
        <w:rPr>
          <w:rFonts w:hint="eastAsia"/>
        </w:rPr>
        <w:t>9</w:t>
      </w:r>
      <w:r>
        <w:rPr>
          <w:rFonts w:hint="eastAsia"/>
        </w:rPr>
        <w:t>月</w:t>
      </w:r>
      <w:r>
        <w:rPr>
          <w:rFonts w:hint="eastAsia"/>
        </w:rPr>
        <w:t xml:space="preserve"> </w:t>
      </w:r>
      <w:r>
        <w:rPr>
          <w:rFonts w:hint="eastAsia"/>
        </w:rPr>
        <w:t>形成标准草案并提交立项申请。</w:t>
      </w:r>
    </w:p>
    <w:p w14:paraId="4674A6D8" w14:textId="77777777" w:rsidR="00F05941" w:rsidRDefault="00000000">
      <w:pPr>
        <w:spacing w:line="400" w:lineRule="exact"/>
        <w:ind w:firstLine="420"/>
      </w:pPr>
      <w:r>
        <w:rPr>
          <w:rFonts w:hint="eastAsia"/>
        </w:rPr>
        <w:t>2020</w:t>
      </w:r>
      <w:r>
        <w:rPr>
          <w:rFonts w:hint="eastAsia"/>
        </w:rPr>
        <w:t>年</w:t>
      </w:r>
      <w:r>
        <w:rPr>
          <w:rFonts w:hint="eastAsia"/>
        </w:rPr>
        <w:t>10</w:t>
      </w:r>
      <w:r>
        <w:rPr>
          <w:rFonts w:hint="eastAsia"/>
        </w:rPr>
        <w:t>月</w:t>
      </w:r>
      <w:r>
        <w:rPr>
          <w:rFonts w:hint="eastAsia"/>
        </w:rPr>
        <w:t xml:space="preserve">     </w:t>
      </w:r>
      <w:r>
        <w:rPr>
          <w:rFonts w:hint="eastAsia"/>
        </w:rPr>
        <w:t>项目组第</w:t>
      </w:r>
      <w:r>
        <w:rPr>
          <w:rFonts w:hint="eastAsia"/>
        </w:rPr>
        <w:t>3</w:t>
      </w:r>
      <w:r>
        <w:rPr>
          <w:rFonts w:hint="eastAsia"/>
        </w:rPr>
        <w:t>次会议，持续完善标准草案。</w:t>
      </w:r>
    </w:p>
    <w:p w14:paraId="04318CE8" w14:textId="77777777" w:rsidR="00F05941" w:rsidRDefault="00000000">
      <w:pPr>
        <w:spacing w:line="400" w:lineRule="exact"/>
        <w:ind w:firstLine="420"/>
      </w:pPr>
      <w:r>
        <w:rPr>
          <w:rFonts w:hint="eastAsia"/>
        </w:rPr>
        <w:t>2021</w:t>
      </w:r>
      <w:r>
        <w:rPr>
          <w:rFonts w:hint="eastAsia"/>
        </w:rPr>
        <w:t>年</w:t>
      </w:r>
      <w:r>
        <w:rPr>
          <w:rFonts w:hint="eastAsia"/>
        </w:rPr>
        <w:t>3</w:t>
      </w:r>
      <w:r>
        <w:rPr>
          <w:rFonts w:hint="eastAsia"/>
        </w:rPr>
        <w:t>月～</w:t>
      </w:r>
      <w:r>
        <w:rPr>
          <w:rFonts w:hint="eastAsia"/>
        </w:rPr>
        <w:t>4</w:t>
      </w:r>
      <w:r>
        <w:rPr>
          <w:rFonts w:hint="eastAsia"/>
        </w:rPr>
        <w:t>月</w:t>
      </w:r>
      <w:r>
        <w:rPr>
          <w:rFonts w:hint="eastAsia"/>
        </w:rPr>
        <w:t xml:space="preserve"> </w:t>
      </w:r>
      <w:r>
        <w:rPr>
          <w:rFonts w:hint="eastAsia"/>
        </w:rPr>
        <w:t>根据行业管理需求和主管部门要求，将原推荐性国家标准项目调整为强制性国家标准项目。</w:t>
      </w:r>
    </w:p>
    <w:p w14:paraId="7BF74AFD" w14:textId="77777777" w:rsidR="00F05941" w:rsidRDefault="00000000">
      <w:pPr>
        <w:spacing w:line="400" w:lineRule="exact"/>
        <w:ind w:firstLine="420"/>
      </w:pPr>
      <w:r>
        <w:rPr>
          <w:rFonts w:hint="eastAsia"/>
        </w:rPr>
        <w:t>2021</w:t>
      </w:r>
      <w:r>
        <w:rPr>
          <w:rFonts w:hint="eastAsia"/>
        </w:rPr>
        <w:t>年</w:t>
      </w:r>
      <w:r>
        <w:rPr>
          <w:rFonts w:hint="eastAsia"/>
        </w:rPr>
        <w:t>4</w:t>
      </w:r>
      <w:r>
        <w:rPr>
          <w:rFonts w:hint="eastAsia"/>
        </w:rPr>
        <w:t>月</w:t>
      </w:r>
      <w:r>
        <w:rPr>
          <w:rFonts w:hint="eastAsia"/>
        </w:rPr>
        <w:t xml:space="preserve">      </w:t>
      </w:r>
      <w:r>
        <w:rPr>
          <w:rFonts w:hint="eastAsia"/>
        </w:rPr>
        <w:t>项目组第</w:t>
      </w:r>
      <w:r>
        <w:rPr>
          <w:rFonts w:hint="eastAsia"/>
        </w:rPr>
        <w:t>4</w:t>
      </w:r>
      <w:r>
        <w:rPr>
          <w:rFonts w:hint="eastAsia"/>
        </w:rPr>
        <w:t>次会议，完成本标准与</w:t>
      </w:r>
      <w:r>
        <w:rPr>
          <w:rFonts w:hint="eastAsia"/>
        </w:rPr>
        <w:t>UN WP29 R155</w:t>
      </w:r>
      <w:r>
        <w:rPr>
          <w:rFonts w:hint="eastAsia"/>
        </w:rPr>
        <w:t>法规的对比分析。</w:t>
      </w:r>
    </w:p>
    <w:p w14:paraId="5904BA47" w14:textId="77777777" w:rsidR="00F05941" w:rsidRDefault="00000000">
      <w:pPr>
        <w:spacing w:line="400" w:lineRule="exact"/>
        <w:ind w:firstLine="420"/>
      </w:pPr>
      <w:r>
        <w:rPr>
          <w:rFonts w:hint="eastAsia"/>
        </w:rPr>
        <w:t>2021</w:t>
      </w:r>
      <w:r>
        <w:rPr>
          <w:rFonts w:hint="eastAsia"/>
        </w:rPr>
        <w:t>年</w:t>
      </w:r>
      <w:r>
        <w:rPr>
          <w:rFonts w:hint="eastAsia"/>
        </w:rPr>
        <w:t>5</w:t>
      </w:r>
      <w:r>
        <w:rPr>
          <w:rFonts w:hint="eastAsia"/>
        </w:rPr>
        <w:t>月～</w:t>
      </w:r>
      <w:r>
        <w:rPr>
          <w:rFonts w:hint="eastAsia"/>
        </w:rPr>
        <w:t>7</w:t>
      </w:r>
      <w:r>
        <w:rPr>
          <w:rFonts w:hint="eastAsia"/>
        </w:rPr>
        <w:t>月</w:t>
      </w:r>
      <w:r>
        <w:rPr>
          <w:rFonts w:hint="eastAsia"/>
        </w:rPr>
        <w:t xml:space="preserve"> </w:t>
      </w:r>
      <w:r>
        <w:rPr>
          <w:rFonts w:hint="eastAsia"/>
        </w:rPr>
        <w:t>组织多次封闭写稿和专题研讨会议，持续完善标准草案。</w:t>
      </w:r>
    </w:p>
    <w:p w14:paraId="256B2510" w14:textId="77777777" w:rsidR="00F05941" w:rsidRDefault="00000000">
      <w:pPr>
        <w:spacing w:line="400" w:lineRule="exact"/>
        <w:ind w:firstLine="420"/>
      </w:pPr>
      <w:r>
        <w:rPr>
          <w:rFonts w:hint="eastAsia"/>
        </w:rPr>
        <w:t>2021</w:t>
      </w:r>
      <w:r>
        <w:rPr>
          <w:rFonts w:hint="eastAsia"/>
        </w:rPr>
        <w:t>年</w:t>
      </w:r>
      <w:r>
        <w:rPr>
          <w:rFonts w:hint="eastAsia"/>
        </w:rPr>
        <w:t>7</w:t>
      </w:r>
      <w:r>
        <w:rPr>
          <w:rFonts w:hint="eastAsia"/>
        </w:rPr>
        <w:t>月</w:t>
      </w:r>
      <w:r>
        <w:rPr>
          <w:rFonts w:hint="eastAsia"/>
        </w:rPr>
        <w:t xml:space="preserve">      </w:t>
      </w:r>
      <w:r>
        <w:rPr>
          <w:rFonts w:hint="eastAsia"/>
        </w:rPr>
        <w:t>项目组第</w:t>
      </w:r>
      <w:r>
        <w:rPr>
          <w:rFonts w:hint="eastAsia"/>
        </w:rPr>
        <w:t>5</w:t>
      </w:r>
      <w:r>
        <w:rPr>
          <w:rFonts w:hint="eastAsia"/>
        </w:rPr>
        <w:t>次会议，充分参照</w:t>
      </w:r>
      <w:r>
        <w:rPr>
          <w:rFonts w:hint="eastAsia"/>
        </w:rPr>
        <w:t>R155</w:t>
      </w:r>
      <w:r>
        <w:rPr>
          <w:rFonts w:hint="eastAsia"/>
        </w:rPr>
        <w:t>法规及解释文件形成标准草案。</w:t>
      </w:r>
    </w:p>
    <w:p w14:paraId="1A79A68A" w14:textId="77777777" w:rsidR="00F05941" w:rsidRDefault="00000000">
      <w:pPr>
        <w:spacing w:line="400" w:lineRule="exact"/>
        <w:ind w:firstLine="420"/>
      </w:pPr>
      <w:r>
        <w:rPr>
          <w:rFonts w:hint="eastAsia"/>
        </w:rPr>
        <w:t>2021</w:t>
      </w:r>
      <w:r>
        <w:rPr>
          <w:rFonts w:hint="eastAsia"/>
        </w:rPr>
        <w:t>年</w:t>
      </w:r>
      <w:r>
        <w:rPr>
          <w:rFonts w:hint="eastAsia"/>
        </w:rPr>
        <w:t>8</w:t>
      </w:r>
      <w:r>
        <w:rPr>
          <w:rFonts w:hint="eastAsia"/>
        </w:rPr>
        <w:t>月～</w:t>
      </w:r>
      <w:r>
        <w:rPr>
          <w:rFonts w:hint="eastAsia"/>
        </w:rPr>
        <w:t>9</w:t>
      </w:r>
      <w:r>
        <w:rPr>
          <w:rFonts w:hint="eastAsia"/>
        </w:rPr>
        <w:t>月</w:t>
      </w:r>
      <w:r>
        <w:rPr>
          <w:rFonts w:hint="eastAsia"/>
        </w:rPr>
        <w:t xml:space="preserve"> </w:t>
      </w:r>
      <w:r>
        <w:rPr>
          <w:rFonts w:hint="eastAsia"/>
        </w:rPr>
        <w:t>组织多次封闭写稿和专题研讨会议，持续完善标准草案。</w:t>
      </w:r>
    </w:p>
    <w:p w14:paraId="47F6B9CC" w14:textId="77777777" w:rsidR="00F05941" w:rsidRDefault="00000000">
      <w:pPr>
        <w:spacing w:line="400" w:lineRule="exact"/>
        <w:ind w:firstLine="420"/>
      </w:pPr>
      <w:r>
        <w:rPr>
          <w:rFonts w:hint="eastAsia"/>
        </w:rPr>
        <w:t>2021</w:t>
      </w:r>
      <w:r>
        <w:rPr>
          <w:rFonts w:hint="eastAsia"/>
        </w:rPr>
        <w:t>年</w:t>
      </w:r>
      <w:r>
        <w:rPr>
          <w:rFonts w:hint="eastAsia"/>
        </w:rPr>
        <w:t>10</w:t>
      </w:r>
      <w:r>
        <w:rPr>
          <w:rFonts w:hint="eastAsia"/>
        </w:rPr>
        <w:t>月</w:t>
      </w:r>
      <w:r>
        <w:rPr>
          <w:rFonts w:hint="eastAsia"/>
        </w:rPr>
        <w:t xml:space="preserve">     </w:t>
      </w:r>
      <w:r>
        <w:rPr>
          <w:rFonts w:hint="eastAsia"/>
        </w:rPr>
        <w:t>项目组第</w:t>
      </w:r>
      <w:r>
        <w:rPr>
          <w:rFonts w:hint="eastAsia"/>
        </w:rPr>
        <w:t>6</w:t>
      </w:r>
      <w:r>
        <w:rPr>
          <w:rFonts w:hint="eastAsia"/>
        </w:rPr>
        <w:t>次会议，对草案进行详细讨论，确定技术要求框架，形成试验方法。</w:t>
      </w:r>
    </w:p>
    <w:p w14:paraId="5F42B3C1" w14:textId="77777777" w:rsidR="00F05941" w:rsidRDefault="00000000">
      <w:pPr>
        <w:spacing w:line="400" w:lineRule="exact"/>
        <w:ind w:firstLine="420"/>
      </w:pPr>
      <w:r>
        <w:rPr>
          <w:rFonts w:hint="eastAsia"/>
        </w:rPr>
        <w:t>2022</w:t>
      </w:r>
      <w:r>
        <w:rPr>
          <w:rFonts w:hint="eastAsia"/>
        </w:rPr>
        <w:t>年</w:t>
      </w:r>
      <w:r>
        <w:rPr>
          <w:rFonts w:hint="eastAsia"/>
        </w:rPr>
        <w:t>1</w:t>
      </w:r>
      <w:r>
        <w:rPr>
          <w:rFonts w:hint="eastAsia"/>
        </w:rPr>
        <w:t>月～</w:t>
      </w:r>
      <w:r>
        <w:rPr>
          <w:rFonts w:hint="eastAsia"/>
        </w:rPr>
        <w:t>6</w:t>
      </w:r>
      <w:r>
        <w:rPr>
          <w:rFonts w:hint="eastAsia"/>
        </w:rPr>
        <w:t>月</w:t>
      </w:r>
      <w:r>
        <w:rPr>
          <w:rFonts w:hint="eastAsia"/>
        </w:rPr>
        <w:t xml:space="preserve"> </w:t>
      </w:r>
      <w:r>
        <w:rPr>
          <w:rFonts w:hint="eastAsia"/>
        </w:rPr>
        <w:t>组织行业开展标准验证试验工作，包括企业信息安全管理审核、车辆技术要求及试验方法验证。</w:t>
      </w:r>
    </w:p>
    <w:p w14:paraId="1CF6DB7E" w14:textId="77777777" w:rsidR="00F05941" w:rsidRDefault="00000000">
      <w:pPr>
        <w:spacing w:line="400" w:lineRule="exact"/>
        <w:ind w:firstLine="420"/>
      </w:pPr>
      <w:r>
        <w:rPr>
          <w:rFonts w:hint="eastAsia"/>
        </w:rPr>
        <w:t>2022</w:t>
      </w:r>
      <w:r>
        <w:rPr>
          <w:rFonts w:hint="eastAsia"/>
        </w:rPr>
        <w:t>年</w:t>
      </w:r>
      <w:r>
        <w:rPr>
          <w:rFonts w:hint="eastAsia"/>
        </w:rPr>
        <w:t>7</w:t>
      </w:r>
      <w:r>
        <w:rPr>
          <w:rFonts w:hint="eastAsia"/>
        </w:rPr>
        <w:t>月～</w:t>
      </w:r>
      <w:r>
        <w:rPr>
          <w:rFonts w:hint="eastAsia"/>
        </w:rPr>
        <w:t>8</w:t>
      </w:r>
      <w:r>
        <w:rPr>
          <w:rFonts w:hint="eastAsia"/>
        </w:rPr>
        <w:t>月</w:t>
      </w:r>
      <w:r>
        <w:rPr>
          <w:rFonts w:hint="eastAsia"/>
        </w:rPr>
        <w:t xml:space="preserve"> </w:t>
      </w:r>
      <w:r>
        <w:rPr>
          <w:rFonts w:hint="eastAsia"/>
        </w:rPr>
        <w:t>在汽车信息安全标准工作组进行征集意见，收集反馈意见并召开意</w:t>
      </w:r>
      <w:r>
        <w:rPr>
          <w:rFonts w:hint="eastAsia"/>
        </w:rPr>
        <w:lastRenderedPageBreak/>
        <w:t>见协调会，形成意见处理结论。</w:t>
      </w:r>
    </w:p>
    <w:p w14:paraId="454F2539" w14:textId="77777777" w:rsidR="00F05941" w:rsidRDefault="00000000">
      <w:pPr>
        <w:spacing w:line="400" w:lineRule="exact"/>
        <w:ind w:firstLine="420"/>
      </w:pPr>
      <w:r>
        <w:rPr>
          <w:rFonts w:hint="eastAsia"/>
        </w:rPr>
        <w:t>2022</w:t>
      </w:r>
      <w:r>
        <w:rPr>
          <w:rFonts w:hint="eastAsia"/>
        </w:rPr>
        <w:t>年</w:t>
      </w:r>
      <w:r>
        <w:rPr>
          <w:rFonts w:hint="eastAsia"/>
        </w:rPr>
        <w:t>9</w:t>
      </w:r>
      <w:r>
        <w:rPr>
          <w:rFonts w:hint="eastAsia"/>
        </w:rPr>
        <w:t>月</w:t>
      </w:r>
      <w:r>
        <w:rPr>
          <w:rFonts w:hint="eastAsia"/>
        </w:rPr>
        <w:t xml:space="preserve">     </w:t>
      </w:r>
      <w:r>
        <w:rPr>
          <w:rFonts w:hint="eastAsia"/>
        </w:rPr>
        <w:t>根据意见反馈修改形成公开征求意见稿和编制说明。</w:t>
      </w:r>
    </w:p>
    <w:p w14:paraId="0853DB3F"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项目组第一次会议</w:t>
      </w:r>
    </w:p>
    <w:p w14:paraId="140EA3B5" w14:textId="77777777" w:rsidR="00F05941" w:rsidRDefault="00000000">
      <w:pPr>
        <w:spacing w:line="400" w:lineRule="exact"/>
        <w:ind w:firstLine="420"/>
      </w:pPr>
      <w:r>
        <w:rPr>
          <w:rFonts w:hint="eastAsia"/>
        </w:rPr>
        <w:t>汽车整车信息安全技术要求标准项目组第一次会议于</w:t>
      </w:r>
      <w:r>
        <w:rPr>
          <w:rFonts w:hint="eastAsia"/>
        </w:rPr>
        <w:t>2019</w:t>
      </w:r>
      <w:r>
        <w:rPr>
          <w:rFonts w:hint="eastAsia"/>
        </w:rPr>
        <w:t>年</w:t>
      </w:r>
      <w:r>
        <w:rPr>
          <w:rFonts w:hint="eastAsia"/>
        </w:rPr>
        <w:t>11</w:t>
      </w:r>
      <w:r>
        <w:rPr>
          <w:rFonts w:hint="eastAsia"/>
        </w:rPr>
        <w:t>月</w:t>
      </w:r>
      <w:r>
        <w:rPr>
          <w:rFonts w:hint="eastAsia"/>
        </w:rPr>
        <w:t>5</w:t>
      </w:r>
      <w:r>
        <w:rPr>
          <w:rFonts w:hint="eastAsia"/>
        </w:rPr>
        <w:t>日在杭州召开，正式启动标准制定工作。会议就标准的制定背景、范围、目标、框架、进度计划、研制思路等进行了讨论，对一些共性问题进行了探讨，会议明确标准撰写的整体思路按照整车开发流程</w:t>
      </w:r>
      <w:r>
        <w:rPr>
          <w:rFonts w:hint="eastAsia"/>
        </w:rPr>
        <w:t>V</w:t>
      </w:r>
      <w:r>
        <w:rPr>
          <w:rFonts w:hint="eastAsia"/>
        </w:rPr>
        <w:t>字型的架构来设计，需要和《汽车信息安全通用技术要求》的安全原则及需求相结合，综合考虑标准的对象，并在会后对标准框架开展进一步总结与梳理。</w:t>
      </w:r>
    </w:p>
    <w:p w14:paraId="10AB037D"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项目组第二次会议</w:t>
      </w:r>
    </w:p>
    <w:p w14:paraId="0BB196C0" w14:textId="77777777" w:rsidR="00F05941" w:rsidRDefault="00000000">
      <w:pPr>
        <w:spacing w:line="400" w:lineRule="exact"/>
        <w:ind w:firstLine="420"/>
      </w:pPr>
      <w:r>
        <w:rPr>
          <w:rFonts w:hint="eastAsia"/>
        </w:rPr>
        <w:t>汽车整车信息安全技术要求标准项目组第二次工作会议于</w:t>
      </w:r>
      <w:r>
        <w:rPr>
          <w:rFonts w:hint="eastAsia"/>
        </w:rPr>
        <w:t>2020</w:t>
      </w:r>
      <w:r>
        <w:rPr>
          <w:rFonts w:hint="eastAsia"/>
        </w:rPr>
        <w:t>年</w:t>
      </w:r>
      <w:r>
        <w:rPr>
          <w:rFonts w:hint="eastAsia"/>
        </w:rPr>
        <w:t>3</w:t>
      </w:r>
      <w:r>
        <w:rPr>
          <w:rFonts w:hint="eastAsia"/>
        </w:rPr>
        <w:t>月</w:t>
      </w:r>
      <w:r>
        <w:rPr>
          <w:rFonts w:hint="eastAsia"/>
        </w:rPr>
        <w:t>4</w:t>
      </w:r>
      <w:r>
        <w:rPr>
          <w:rFonts w:hint="eastAsia"/>
        </w:rPr>
        <w:t>日在线上召开，会议进一步围绕标准背景及项目计划、编写思路、框架等展开讨论。会议明确了标准定位是从整车视角出发综合</w:t>
      </w:r>
      <w:proofErr w:type="gramStart"/>
      <w:r>
        <w:rPr>
          <w:rFonts w:hint="eastAsia"/>
        </w:rPr>
        <w:t>考量</w:t>
      </w:r>
      <w:proofErr w:type="gramEnd"/>
      <w:r>
        <w:rPr>
          <w:rFonts w:hint="eastAsia"/>
        </w:rPr>
        <w:t>，不包括对零部件单独的安全要求，技术要求和测试对象以整车为主；标准不区分不同的驾驶自动化级别，而是适用于道路车辆的通用基本要求。会议就标准下一步编制工作的分工进行了安排，</w:t>
      </w:r>
      <w:proofErr w:type="gramStart"/>
      <w:r>
        <w:rPr>
          <w:rFonts w:hint="eastAsia"/>
        </w:rPr>
        <w:t>由威胁</w:t>
      </w:r>
      <w:proofErr w:type="gramEnd"/>
      <w:r>
        <w:rPr>
          <w:rFonts w:hint="eastAsia"/>
        </w:rPr>
        <w:t>分析与风险评估、外部访问点安全、内部网络通信安全、基于业务的安全、基于功能的安全、数据安全要求等</w:t>
      </w:r>
      <w:r>
        <w:rPr>
          <w:rFonts w:hint="eastAsia"/>
        </w:rPr>
        <w:t>7</w:t>
      </w:r>
      <w:r>
        <w:rPr>
          <w:rFonts w:hint="eastAsia"/>
        </w:rPr>
        <w:t>个部分分工编写，形成</w:t>
      </w:r>
      <w:r>
        <w:rPr>
          <w:rFonts w:hint="eastAsia"/>
        </w:rPr>
        <w:t>V1.0</w:t>
      </w:r>
      <w:r>
        <w:rPr>
          <w:rFonts w:hint="eastAsia"/>
        </w:rPr>
        <w:t>版草案。</w:t>
      </w:r>
    </w:p>
    <w:p w14:paraId="36F0EA0A"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项目组第三次会议</w:t>
      </w:r>
    </w:p>
    <w:p w14:paraId="534F5481" w14:textId="77777777" w:rsidR="00F05941" w:rsidRDefault="00000000">
      <w:pPr>
        <w:spacing w:line="400" w:lineRule="exact"/>
        <w:ind w:firstLine="420"/>
      </w:pPr>
      <w:r>
        <w:rPr>
          <w:rFonts w:hint="eastAsia"/>
        </w:rPr>
        <w:t>汽车整车信息安全技术要求标准项目组第三次工作会议于</w:t>
      </w:r>
      <w:r>
        <w:rPr>
          <w:rFonts w:hint="eastAsia"/>
        </w:rPr>
        <w:t>2020</w:t>
      </w:r>
      <w:r>
        <w:rPr>
          <w:rFonts w:hint="eastAsia"/>
        </w:rPr>
        <w:t>年</w:t>
      </w:r>
      <w:r>
        <w:rPr>
          <w:rFonts w:hint="eastAsia"/>
        </w:rPr>
        <w:t>10</w:t>
      </w:r>
      <w:r>
        <w:rPr>
          <w:rFonts w:hint="eastAsia"/>
        </w:rPr>
        <w:t>月</w:t>
      </w:r>
      <w:r>
        <w:rPr>
          <w:rFonts w:hint="eastAsia"/>
        </w:rPr>
        <w:t>21</w:t>
      </w:r>
      <w:r>
        <w:rPr>
          <w:rFonts w:hint="eastAsia"/>
        </w:rPr>
        <w:t>日在北京召开。会议讨论了标准的总体框架、编制思路，并由整车威胁分析与风险评估、外部访问点安全、内部网络通信安全、基于业务的安全、基于功能的安全、数据安全要求等</w:t>
      </w:r>
      <w:r>
        <w:rPr>
          <w:rFonts w:hint="eastAsia"/>
        </w:rPr>
        <w:t>7</w:t>
      </w:r>
      <w:r>
        <w:rPr>
          <w:rFonts w:hint="eastAsia"/>
        </w:rPr>
        <w:t>个部分对各章的编写思路和遇到的问题进行了交流与讨论，基于讨论进一步协调统一了标准框架、编写方式及要求力度等，并在会后面向项目组内广泛征集各章节的编写意见。</w:t>
      </w:r>
    </w:p>
    <w:p w14:paraId="2569AEA8"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项目组第四次会议</w:t>
      </w:r>
    </w:p>
    <w:p w14:paraId="625E3C0B" w14:textId="77777777" w:rsidR="00F05941" w:rsidRDefault="00000000">
      <w:pPr>
        <w:spacing w:line="400" w:lineRule="exact"/>
        <w:ind w:firstLine="420"/>
      </w:pPr>
      <w:r>
        <w:rPr>
          <w:rFonts w:hint="eastAsia"/>
        </w:rPr>
        <w:t>汽车整车信息安全技术要求标准项目组第四次工作会议于</w:t>
      </w:r>
      <w:r>
        <w:rPr>
          <w:rFonts w:hint="eastAsia"/>
        </w:rPr>
        <w:t>2021</w:t>
      </w:r>
      <w:r>
        <w:rPr>
          <w:rFonts w:hint="eastAsia"/>
        </w:rPr>
        <w:t>年</w:t>
      </w:r>
      <w:r>
        <w:rPr>
          <w:rFonts w:hint="eastAsia"/>
        </w:rPr>
        <w:t>4</w:t>
      </w:r>
      <w:r>
        <w:rPr>
          <w:rFonts w:hint="eastAsia"/>
        </w:rPr>
        <w:t>月</w:t>
      </w:r>
      <w:r>
        <w:rPr>
          <w:rFonts w:hint="eastAsia"/>
        </w:rPr>
        <w:t>26</w:t>
      </w:r>
      <w:r>
        <w:rPr>
          <w:rFonts w:hint="eastAsia"/>
        </w:rPr>
        <w:t>日在天津召开。会议对本标准转为强标的背景进行了介绍，增进项目组全体成员对现有标准内容的理解；明确了整体的时间进度计划、各节点任务，明确各章节任务分工、工作思路和计划。会议明确本标准作为国家强制标准，不一定代表技术先进性，而侧重</w:t>
      </w:r>
      <w:proofErr w:type="gramStart"/>
      <w:r>
        <w:rPr>
          <w:rFonts w:hint="eastAsia"/>
        </w:rPr>
        <w:t>考量</w:t>
      </w:r>
      <w:proofErr w:type="gramEnd"/>
      <w:r>
        <w:rPr>
          <w:rFonts w:hint="eastAsia"/>
        </w:rPr>
        <w:t>技术的广泛性和通用性，每条技术要求的提出都应力求必要、精简凝练，并且要着重考虑与</w:t>
      </w:r>
      <w:r>
        <w:rPr>
          <w:rFonts w:hint="eastAsia"/>
        </w:rPr>
        <w:t>UN R155</w:t>
      </w:r>
      <w:r>
        <w:rPr>
          <w:rFonts w:hint="eastAsia"/>
        </w:rPr>
        <w:t>法规的国际协调；围绕法规原文对标准框架设置和章节内容进行了对应的优化与调整。</w:t>
      </w:r>
    </w:p>
    <w:p w14:paraId="54326A1B"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作为强制性国家标准重新立项</w:t>
      </w:r>
    </w:p>
    <w:p w14:paraId="2D1D6E2B" w14:textId="77777777" w:rsidR="00F05941" w:rsidRDefault="00000000">
      <w:pPr>
        <w:spacing w:line="400" w:lineRule="exact"/>
        <w:ind w:firstLine="420"/>
      </w:pPr>
      <w:r>
        <w:rPr>
          <w:rFonts w:hint="eastAsia"/>
        </w:rPr>
        <w:t>2021</w:t>
      </w:r>
      <w:r>
        <w:rPr>
          <w:rFonts w:hint="eastAsia"/>
        </w:rPr>
        <w:t>年</w:t>
      </w:r>
      <w:r>
        <w:rPr>
          <w:rFonts w:hint="eastAsia"/>
        </w:rPr>
        <w:t>7</w:t>
      </w:r>
      <w:r>
        <w:rPr>
          <w:rFonts w:hint="eastAsia"/>
        </w:rPr>
        <w:t>月，为贯彻落实《网络安全法》《数据安全法》等，应对智能网联汽车信息安全风险与挑战，主管部门出于产业</w:t>
      </w:r>
      <w:proofErr w:type="gramStart"/>
      <w:r>
        <w:rPr>
          <w:rFonts w:hint="eastAsia"/>
        </w:rPr>
        <w:t>安全发展</w:t>
      </w:r>
      <w:proofErr w:type="gramEnd"/>
      <w:r>
        <w:rPr>
          <w:rFonts w:hint="eastAsia"/>
        </w:rPr>
        <w:t>及行业管理需要，将该推荐性国家标准项目调整为强制性国家标准项目，为保障产业健康可持续发展划定信息安全基线要求。</w:t>
      </w:r>
    </w:p>
    <w:p w14:paraId="5D1831B9"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项目组第五次会议</w:t>
      </w:r>
    </w:p>
    <w:p w14:paraId="043878B4" w14:textId="77777777" w:rsidR="00F05941" w:rsidRDefault="00000000">
      <w:pPr>
        <w:spacing w:line="400" w:lineRule="exact"/>
        <w:ind w:firstLine="420"/>
      </w:pPr>
      <w:r>
        <w:rPr>
          <w:rFonts w:hint="eastAsia"/>
        </w:rPr>
        <w:t>汽车整车信息安全技术要求标准项目组第五次工作会议于</w:t>
      </w:r>
      <w:r>
        <w:rPr>
          <w:rFonts w:hint="eastAsia"/>
        </w:rPr>
        <w:t>2021</w:t>
      </w:r>
      <w:r>
        <w:rPr>
          <w:rFonts w:hint="eastAsia"/>
        </w:rPr>
        <w:t>年</w:t>
      </w:r>
      <w:r>
        <w:rPr>
          <w:rFonts w:hint="eastAsia"/>
        </w:rPr>
        <w:t>7</w:t>
      </w:r>
      <w:r>
        <w:rPr>
          <w:rFonts w:hint="eastAsia"/>
        </w:rPr>
        <w:t>月</w:t>
      </w:r>
      <w:r>
        <w:rPr>
          <w:rFonts w:hint="eastAsia"/>
        </w:rPr>
        <w:t>26-29</w:t>
      </w:r>
      <w:r>
        <w:rPr>
          <w:rFonts w:hint="eastAsia"/>
        </w:rPr>
        <w:t>日在厦门召开。本次会议扩大了项目组成员的参与范围，主要针对车辆技术要求部分进行封闭写稿及</w:t>
      </w:r>
      <w:r>
        <w:rPr>
          <w:rFonts w:hint="eastAsia"/>
        </w:rPr>
        <w:lastRenderedPageBreak/>
        <w:t>讨论，并就各章节内容的编写情况逐一进行介绍和全体讨论，基本确定了标准的框架及主体内容，形成</w:t>
      </w:r>
      <w:r>
        <w:rPr>
          <w:rFonts w:hint="eastAsia"/>
        </w:rPr>
        <w:t>V2.0</w:t>
      </w:r>
      <w:r>
        <w:rPr>
          <w:rFonts w:hint="eastAsia"/>
        </w:rPr>
        <w:t>版草案，并参考</w:t>
      </w:r>
      <w:r>
        <w:rPr>
          <w:rFonts w:hint="eastAsia"/>
        </w:rPr>
        <w:t>GB 40050</w:t>
      </w:r>
      <w:r>
        <w:rPr>
          <w:rFonts w:hint="eastAsia"/>
        </w:rPr>
        <w:t>等信息安全行业重点标准的行文表述方式，统一梳理标准内容及行文。</w:t>
      </w:r>
    </w:p>
    <w:p w14:paraId="057B337D"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项目组第六次会议</w:t>
      </w:r>
    </w:p>
    <w:p w14:paraId="6272E852" w14:textId="77777777" w:rsidR="00F05941" w:rsidRDefault="00000000">
      <w:pPr>
        <w:spacing w:line="400" w:lineRule="exact"/>
        <w:ind w:firstLine="420"/>
      </w:pPr>
      <w:r>
        <w:rPr>
          <w:rFonts w:hint="eastAsia"/>
        </w:rPr>
        <w:t>汽车整车信息安全技术要求标准项目组第六次工作会议于</w:t>
      </w:r>
      <w:r>
        <w:rPr>
          <w:rFonts w:hint="eastAsia"/>
        </w:rPr>
        <w:t>2021</w:t>
      </w:r>
      <w:r>
        <w:rPr>
          <w:rFonts w:hint="eastAsia"/>
        </w:rPr>
        <w:t>年</w:t>
      </w:r>
      <w:r>
        <w:rPr>
          <w:rFonts w:hint="eastAsia"/>
        </w:rPr>
        <w:t>10</w:t>
      </w:r>
      <w:r>
        <w:rPr>
          <w:rFonts w:hint="eastAsia"/>
        </w:rPr>
        <w:t>月</w:t>
      </w:r>
      <w:r>
        <w:rPr>
          <w:rFonts w:hint="eastAsia"/>
        </w:rPr>
        <w:t>12-13</w:t>
      </w:r>
      <w:r>
        <w:rPr>
          <w:rFonts w:hint="eastAsia"/>
        </w:rPr>
        <w:t>日在成都召开。本次会议在项目组内对标准的技术要求条款进行逐条地讨论、完善及确认，并初步讨论了管理章节的内容及试验开展的思路，为试验方法编写提供参考。会议形成的标准草案</w:t>
      </w:r>
      <w:r>
        <w:rPr>
          <w:rFonts w:hint="eastAsia"/>
        </w:rPr>
        <w:t>V3.0</w:t>
      </w:r>
      <w:r>
        <w:rPr>
          <w:rFonts w:hint="eastAsia"/>
        </w:rPr>
        <w:t>版，主要包括管理要求、车型技术要求、试验方法</w:t>
      </w:r>
      <w:r>
        <w:rPr>
          <w:rFonts w:hint="eastAsia"/>
        </w:rPr>
        <w:t>3</w:t>
      </w:r>
      <w:r>
        <w:rPr>
          <w:rFonts w:hint="eastAsia"/>
        </w:rPr>
        <w:t>大部分内容，同时，明确了本标准不提出唯一限定的技术要求和试验方法，希望企业在充分的风险评估的基础上开展。后续将重点解决各章节存在内容交叉、重复的问题，进一步优化完善技术要求，增加相应的试验方法，部署标准验证试验工作。</w:t>
      </w:r>
    </w:p>
    <w:p w14:paraId="6D478E8B"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标准验证试验</w:t>
      </w:r>
    </w:p>
    <w:p w14:paraId="6D3454E4" w14:textId="77777777" w:rsidR="00F05941" w:rsidRDefault="00000000">
      <w:pPr>
        <w:spacing w:line="400" w:lineRule="exact"/>
        <w:ind w:firstLine="420"/>
      </w:pPr>
      <w:r>
        <w:rPr>
          <w:rFonts w:hint="eastAsia"/>
        </w:rPr>
        <w:t>2022</w:t>
      </w:r>
      <w:r>
        <w:rPr>
          <w:rFonts w:hint="eastAsia"/>
        </w:rPr>
        <w:t>年</w:t>
      </w:r>
      <w:r>
        <w:rPr>
          <w:rFonts w:hint="eastAsia"/>
        </w:rPr>
        <w:t>1</w:t>
      </w:r>
      <w:r>
        <w:rPr>
          <w:rFonts w:hint="eastAsia"/>
        </w:rPr>
        <w:t>月</w:t>
      </w:r>
      <w:r>
        <w:rPr>
          <w:rFonts w:hint="eastAsia"/>
        </w:rPr>
        <w:t>-6</w:t>
      </w:r>
      <w:r>
        <w:rPr>
          <w:rFonts w:hint="eastAsia"/>
        </w:rPr>
        <w:t>月，汽标委智能网联汽车分标委秘书处根据标准编制工作计划开展本标准验证试验，验证试验项目包括：汽车信息安全管理体系审核，在申请企业所在地及线上同步开展；车辆技术要求及试验方法验证，在相关试验机构开展。秘书处面向汽车信息安全标准工作组广泛征集参与企业及试验车辆，由于本标准试验验证条款数量较多、准备工作复杂、体系验证需大量相关方配合、整体试验周期较长、试验验证资源有限，按照整车产品安全开发程度及企业信息安全管理体系建设完备程度，从征集到的</w:t>
      </w:r>
      <w:r>
        <w:rPr>
          <w:rFonts w:hint="eastAsia"/>
        </w:rPr>
        <w:t>24</w:t>
      </w:r>
      <w:r>
        <w:rPr>
          <w:rFonts w:hint="eastAsia"/>
        </w:rPr>
        <w:t>家汽车生产企业中最终选取了</w:t>
      </w:r>
      <w:r>
        <w:rPr>
          <w:rFonts w:hint="eastAsia"/>
        </w:rPr>
        <w:t>12</w:t>
      </w:r>
      <w:r>
        <w:rPr>
          <w:rFonts w:hint="eastAsia"/>
        </w:rPr>
        <w:t>家企业随机分配至</w:t>
      </w:r>
      <w:r>
        <w:rPr>
          <w:rFonts w:hint="eastAsia"/>
        </w:rPr>
        <w:t>6</w:t>
      </w:r>
      <w:r>
        <w:rPr>
          <w:rFonts w:hint="eastAsia"/>
        </w:rPr>
        <w:t>家检测机构共同开展验证试验。受疫情影响，以线上线下相结合的方式先后完成所有车辆的标准验证试验及信息安全管理体系审核工作，总结试验过程中的经验和问题，进一步完善标准草案。</w:t>
      </w:r>
    </w:p>
    <w:p w14:paraId="0BA9AC56"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试验工作专题启动会</w:t>
      </w:r>
    </w:p>
    <w:p w14:paraId="07451C50" w14:textId="77777777" w:rsidR="00F05941" w:rsidRDefault="00000000">
      <w:pPr>
        <w:spacing w:line="400" w:lineRule="exact"/>
        <w:ind w:firstLine="420"/>
      </w:pPr>
      <w:r>
        <w:rPr>
          <w:rFonts w:hint="eastAsia"/>
        </w:rPr>
        <w:t>汽车整车信息安全技术要求的试验工作专题启动会于</w:t>
      </w:r>
      <w:r>
        <w:rPr>
          <w:rFonts w:hint="eastAsia"/>
        </w:rPr>
        <w:t>2022</w:t>
      </w:r>
      <w:r>
        <w:rPr>
          <w:rFonts w:hint="eastAsia"/>
        </w:rPr>
        <w:t>年</w:t>
      </w:r>
      <w:r>
        <w:rPr>
          <w:rFonts w:hint="eastAsia"/>
        </w:rPr>
        <w:t>3</w:t>
      </w:r>
      <w:r>
        <w:rPr>
          <w:rFonts w:hint="eastAsia"/>
        </w:rPr>
        <w:t>月</w:t>
      </w:r>
      <w:r>
        <w:rPr>
          <w:rFonts w:hint="eastAsia"/>
        </w:rPr>
        <w:t>1</w:t>
      </w:r>
      <w:r>
        <w:rPr>
          <w:rFonts w:hint="eastAsia"/>
        </w:rPr>
        <w:t>日以线上会议召开。本次会议由秘书处及</w:t>
      </w:r>
      <w:r>
        <w:rPr>
          <w:rFonts w:hint="eastAsia"/>
        </w:rPr>
        <w:t>6</w:t>
      </w:r>
      <w:r>
        <w:rPr>
          <w:rFonts w:hint="eastAsia"/>
        </w:rPr>
        <w:t>家试验机构共同参与，本次会议部署了开展验证试验的工作要求，并重点研讨确定标准验证试验实施方案及具体工作计划。明确了以验证标准草案中各条要求的合理性和</w:t>
      </w:r>
      <w:proofErr w:type="gramStart"/>
      <w:r>
        <w:rPr>
          <w:rFonts w:hint="eastAsia"/>
        </w:rPr>
        <w:t>可</w:t>
      </w:r>
      <w:proofErr w:type="gramEnd"/>
      <w:r>
        <w:rPr>
          <w:rFonts w:hint="eastAsia"/>
        </w:rPr>
        <w:t>实施性为出发点，核查标准要求是否为基线要求。</w:t>
      </w:r>
    </w:p>
    <w:p w14:paraId="015BDDF7" w14:textId="77777777" w:rsidR="00F05941" w:rsidRDefault="00000000">
      <w:pPr>
        <w:numPr>
          <w:ilvl w:val="2"/>
          <w:numId w:val="4"/>
        </w:numPr>
        <w:tabs>
          <w:tab w:val="left" w:pos="720"/>
        </w:tabs>
        <w:spacing w:line="240" w:lineRule="auto"/>
        <w:ind w:left="0" w:firstLineChars="0" w:firstLine="420"/>
        <w:rPr>
          <w:rFonts w:ascii="黑体" w:eastAsia="黑体" w:hAnsi="黑体"/>
          <w:bCs/>
          <w:szCs w:val="21"/>
        </w:rPr>
      </w:pPr>
      <w:r>
        <w:rPr>
          <w:rFonts w:ascii="黑体" w:eastAsia="黑体" w:hAnsi="黑体" w:hint="eastAsia"/>
          <w:bCs/>
          <w:szCs w:val="21"/>
        </w:rPr>
        <w:t>工作组意见协调会</w:t>
      </w:r>
    </w:p>
    <w:p w14:paraId="3C5F0959" w14:textId="77777777" w:rsidR="00F05941" w:rsidRDefault="00000000">
      <w:pPr>
        <w:spacing w:line="400" w:lineRule="exact"/>
        <w:ind w:firstLine="420"/>
      </w:pPr>
      <w:r>
        <w:rPr>
          <w:rFonts w:hint="eastAsia"/>
        </w:rPr>
        <w:t>2022</w:t>
      </w:r>
      <w:r>
        <w:rPr>
          <w:rFonts w:hint="eastAsia"/>
        </w:rPr>
        <w:t>年</w:t>
      </w:r>
      <w:r>
        <w:rPr>
          <w:rFonts w:hint="eastAsia"/>
        </w:rPr>
        <w:t>7</w:t>
      </w:r>
      <w:r>
        <w:rPr>
          <w:rFonts w:hint="eastAsia"/>
        </w:rPr>
        <w:t>月</w:t>
      </w:r>
      <w:r>
        <w:rPr>
          <w:rFonts w:hint="eastAsia"/>
        </w:rPr>
        <w:t>31</w:t>
      </w:r>
      <w:r>
        <w:rPr>
          <w:rFonts w:hint="eastAsia"/>
        </w:rPr>
        <w:t>日，形成工作组征求意见稿，并面向汽标委智能网联汽车分标</w:t>
      </w:r>
      <w:proofErr w:type="gramStart"/>
      <w:r>
        <w:rPr>
          <w:rFonts w:hint="eastAsia"/>
        </w:rPr>
        <w:t>委汽车</w:t>
      </w:r>
      <w:proofErr w:type="gramEnd"/>
      <w:r>
        <w:rPr>
          <w:rFonts w:hint="eastAsia"/>
        </w:rPr>
        <w:t>信息安全标准工作组</w:t>
      </w:r>
      <w:r>
        <w:rPr>
          <w:rFonts w:hint="eastAsia"/>
        </w:rPr>
        <w:t>100</w:t>
      </w:r>
      <w:r>
        <w:rPr>
          <w:rFonts w:hint="eastAsia"/>
        </w:rPr>
        <w:t>余家单位征求意见。本次反馈意见共计收到</w:t>
      </w:r>
      <w:r>
        <w:rPr>
          <w:rFonts w:hint="eastAsia"/>
        </w:rPr>
        <w:t>78</w:t>
      </w:r>
      <w:r>
        <w:rPr>
          <w:rFonts w:hint="eastAsia"/>
        </w:rPr>
        <w:t>家单位的意见反馈，标准项目组于</w:t>
      </w:r>
      <w:r>
        <w:rPr>
          <w:rFonts w:hint="eastAsia"/>
        </w:rPr>
        <w:t>8</w:t>
      </w:r>
      <w:r>
        <w:rPr>
          <w:rFonts w:hint="eastAsia"/>
        </w:rPr>
        <w:t>月</w:t>
      </w:r>
      <w:r>
        <w:rPr>
          <w:rFonts w:hint="eastAsia"/>
        </w:rPr>
        <w:t>30</w:t>
      </w:r>
      <w:r>
        <w:rPr>
          <w:rFonts w:hint="eastAsia"/>
        </w:rPr>
        <w:t>日至</w:t>
      </w:r>
      <w:r>
        <w:rPr>
          <w:rFonts w:hint="eastAsia"/>
        </w:rPr>
        <w:t>9</w:t>
      </w:r>
      <w:r>
        <w:rPr>
          <w:rFonts w:hint="eastAsia"/>
        </w:rPr>
        <w:t>月</w:t>
      </w:r>
      <w:r>
        <w:rPr>
          <w:rFonts w:hint="eastAsia"/>
        </w:rPr>
        <w:t>6</w:t>
      </w:r>
      <w:r>
        <w:rPr>
          <w:rFonts w:hint="eastAsia"/>
        </w:rPr>
        <w:t>日召开意见处理协调会议，根据反馈意见进行了逐条讨论处理，并根据相关意见对标准公开征求意见稿和编制说明进行了修改。</w:t>
      </w:r>
    </w:p>
    <w:p w14:paraId="24F67327" w14:textId="77777777" w:rsidR="00F05941" w:rsidRDefault="00000000">
      <w:pPr>
        <w:autoSpaceDE w:val="0"/>
        <w:autoSpaceDN w:val="0"/>
        <w:adjustRightInd w:val="0"/>
        <w:spacing w:line="400" w:lineRule="exact"/>
        <w:ind w:firstLine="480"/>
        <w:jc w:val="left"/>
        <w:outlineLvl w:val="0"/>
        <w:rPr>
          <w:rFonts w:eastAsia="黑体"/>
          <w:bCs/>
          <w:color w:val="000000"/>
          <w:kern w:val="0"/>
          <w:sz w:val="24"/>
        </w:rPr>
      </w:pPr>
      <w:bookmarkStart w:id="20" w:name="_Toc64898476"/>
      <w:r>
        <w:rPr>
          <w:rFonts w:eastAsia="黑体" w:hint="eastAsia"/>
          <w:bCs/>
          <w:color w:val="000000"/>
          <w:kern w:val="0"/>
          <w:sz w:val="24"/>
        </w:rPr>
        <w:t>二、</w:t>
      </w:r>
      <w:r>
        <w:rPr>
          <w:rFonts w:eastAsia="黑体"/>
          <w:bCs/>
          <w:color w:val="000000"/>
          <w:kern w:val="0"/>
          <w:sz w:val="24"/>
        </w:rPr>
        <w:t>编制原则、强制性国家标准主要技术要求的依据及理由</w:t>
      </w:r>
      <w:bookmarkEnd w:id="20"/>
    </w:p>
    <w:p w14:paraId="1DAC599D" w14:textId="77777777" w:rsidR="00F05941" w:rsidRDefault="00000000">
      <w:pPr>
        <w:spacing w:line="400" w:lineRule="exact"/>
        <w:ind w:firstLine="420"/>
      </w:pPr>
      <w:r>
        <w:rPr>
          <w:rFonts w:hint="eastAsia"/>
        </w:rPr>
        <w:t>本文件编写符合</w:t>
      </w:r>
      <w:r>
        <w:rPr>
          <w:rFonts w:hint="eastAsia"/>
        </w:rPr>
        <w:t xml:space="preserve"> GB/T 1.1</w:t>
      </w:r>
      <w:r>
        <w:rPr>
          <w:rFonts w:hint="eastAsia"/>
        </w:rPr>
        <w:t>—</w:t>
      </w:r>
      <w:r>
        <w:rPr>
          <w:rFonts w:hint="eastAsia"/>
        </w:rPr>
        <w:t>2020</w:t>
      </w:r>
      <w:r>
        <w:rPr>
          <w:rFonts w:hint="eastAsia"/>
        </w:rPr>
        <w:t>《标准化工作导则</w:t>
      </w:r>
      <w:r>
        <w:rPr>
          <w:rFonts w:hint="eastAsia"/>
        </w:rPr>
        <w:t xml:space="preserve"> </w:t>
      </w:r>
      <w:r>
        <w:rPr>
          <w:rFonts w:hint="eastAsia"/>
        </w:rPr>
        <w:t>第</w:t>
      </w:r>
      <w:r>
        <w:rPr>
          <w:rFonts w:hint="eastAsia"/>
        </w:rPr>
        <w:t xml:space="preserve"> 1 </w:t>
      </w:r>
      <w:r>
        <w:rPr>
          <w:rFonts w:hint="eastAsia"/>
        </w:rPr>
        <w:t>部分：标准化文件的结构和起草规则》的规定起草。起草过程，充分考虑国内外现有相关标准的统一和协调；标准的要求充分考虑了国内当前的行业技术水平，对草案内容进行多次征求意见和充分讨论。</w:t>
      </w:r>
    </w:p>
    <w:p w14:paraId="77F6A995"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lastRenderedPageBreak/>
        <w:t>（一）</w:t>
      </w:r>
      <w:r>
        <w:rPr>
          <w:b/>
          <w:szCs w:val="21"/>
        </w:rPr>
        <w:t>适用范围</w:t>
      </w:r>
    </w:p>
    <w:p w14:paraId="4CD4B941" w14:textId="77777777" w:rsidR="00F05941" w:rsidRDefault="00000000">
      <w:pPr>
        <w:spacing w:line="400" w:lineRule="exact"/>
        <w:ind w:firstLine="420"/>
      </w:pPr>
      <w:r>
        <w:rPr>
          <w:rFonts w:hint="eastAsia"/>
        </w:rPr>
        <w:t>本文件规定了汽车信息安全管理体系要求、车辆信息安全一般要求、车辆信息安全技术要求、审核评估及测试验证方法。</w:t>
      </w:r>
    </w:p>
    <w:p w14:paraId="17D3E3D5" w14:textId="77777777" w:rsidR="00F05941" w:rsidRDefault="00000000">
      <w:pPr>
        <w:spacing w:line="400" w:lineRule="exact"/>
        <w:ind w:firstLine="420"/>
      </w:pPr>
      <w:r>
        <w:rPr>
          <w:rFonts w:hint="eastAsia"/>
        </w:rPr>
        <w:t>本文件适用于</w:t>
      </w:r>
      <w:r>
        <w:rPr>
          <w:rFonts w:hint="eastAsia"/>
        </w:rPr>
        <w:t>M</w:t>
      </w:r>
      <w:r>
        <w:rPr>
          <w:rFonts w:hint="eastAsia"/>
        </w:rPr>
        <w:t>类、</w:t>
      </w:r>
      <w:r>
        <w:rPr>
          <w:rFonts w:hint="eastAsia"/>
        </w:rPr>
        <w:t>N</w:t>
      </w:r>
      <w:r>
        <w:rPr>
          <w:rFonts w:hint="eastAsia"/>
        </w:rPr>
        <w:t>类及至少装有</w:t>
      </w:r>
      <w:r>
        <w:rPr>
          <w:rFonts w:hint="eastAsia"/>
        </w:rPr>
        <w:t>1</w:t>
      </w:r>
      <w:r>
        <w:rPr>
          <w:rFonts w:hint="eastAsia"/>
        </w:rPr>
        <w:t>个电子控制单元的</w:t>
      </w:r>
      <w:r>
        <w:rPr>
          <w:rFonts w:hint="eastAsia"/>
        </w:rPr>
        <w:t>O</w:t>
      </w:r>
      <w:r>
        <w:rPr>
          <w:rFonts w:hint="eastAsia"/>
        </w:rPr>
        <w:t>类车辆，其他类型车辆可参考执行。</w:t>
      </w:r>
    </w:p>
    <w:p w14:paraId="36D82777"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（二）主要技术内容</w:t>
      </w:r>
    </w:p>
    <w:p w14:paraId="1D6EC5D7" w14:textId="77777777" w:rsidR="00F05941" w:rsidRDefault="00000000">
      <w:pPr>
        <w:autoSpaceDE w:val="0"/>
        <w:autoSpaceDN w:val="0"/>
        <w:adjustRightInd w:val="0"/>
        <w:spacing w:line="400" w:lineRule="exact"/>
        <w:ind w:firstLine="420"/>
        <w:jc w:val="left"/>
        <w:outlineLvl w:val="0"/>
        <w:rPr>
          <w:szCs w:val="21"/>
        </w:rPr>
      </w:pPr>
      <w:bookmarkStart w:id="21" w:name="_Hlk134080918"/>
      <w:r>
        <w:rPr>
          <w:rFonts w:hint="eastAsia"/>
        </w:rPr>
        <w:t>本标准主要技术内容包括</w:t>
      </w:r>
      <w:r>
        <w:rPr>
          <w:rFonts w:hint="eastAsia"/>
        </w:rPr>
        <w:t>6</w:t>
      </w:r>
      <w:r>
        <w:rPr>
          <w:rFonts w:hint="eastAsia"/>
        </w:rPr>
        <w:t>个部分</w:t>
      </w:r>
      <w:bookmarkEnd w:id="21"/>
      <w:r>
        <w:rPr>
          <w:rFonts w:hint="eastAsia"/>
        </w:rPr>
        <w:t>，以下选择标准技术要求的部分重点内容进行说明：</w:t>
      </w:r>
    </w:p>
    <w:p w14:paraId="3DA89921"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第5章 信息安全管理体系要求</w:t>
      </w:r>
    </w:p>
    <w:p w14:paraId="08076088" w14:textId="77777777" w:rsidR="00F05941" w:rsidRDefault="00000000">
      <w:pPr>
        <w:spacing w:line="400" w:lineRule="exact"/>
        <w:ind w:firstLine="420"/>
      </w:pPr>
      <w:r>
        <w:rPr>
          <w:rFonts w:hint="eastAsia"/>
        </w:rPr>
        <w:t>基于国内行业技术发展现状，参考</w:t>
      </w:r>
      <w:r>
        <w:rPr>
          <w:rFonts w:hint="eastAsia"/>
        </w:rPr>
        <w:t>R155</w:t>
      </w:r>
      <w:r>
        <w:rPr>
          <w:rFonts w:hint="eastAsia"/>
        </w:rPr>
        <w:t>法规第</w:t>
      </w:r>
      <w:r>
        <w:rPr>
          <w:rFonts w:hint="eastAsia"/>
        </w:rPr>
        <w:t>7.2</w:t>
      </w:r>
      <w:r>
        <w:rPr>
          <w:rFonts w:hint="eastAsia"/>
        </w:rPr>
        <w:t>章节的内容，针对如下方面提出要求：</w:t>
      </w:r>
    </w:p>
    <w:p w14:paraId="1E0EF735" w14:textId="77777777" w:rsidR="00F05941" w:rsidRDefault="00000000">
      <w:pPr>
        <w:numPr>
          <w:ilvl w:val="0"/>
          <w:numId w:val="9"/>
        </w:numPr>
        <w:autoSpaceDE w:val="0"/>
        <w:autoSpaceDN w:val="0"/>
        <w:adjustRightInd w:val="0"/>
        <w:spacing w:line="400" w:lineRule="exact"/>
        <w:ind w:firstLine="420"/>
        <w:jc w:val="left"/>
        <w:outlineLvl w:val="0"/>
        <w:rPr>
          <w:szCs w:val="21"/>
        </w:rPr>
      </w:pPr>
      <w:r>
        <w:rPr>
          <w:rFonts w:hint="eastAsia"/>
          <w:szCs w:val="21"/>
        </w:rPr>
        <w:t>车辆制造商应建立车辆全生命周期的信息安全管理体系。</w:t>
      </w:r>
    </w:p>
    <w:p w14:paraId="3F2E6FC4" w14:textId="352EF135" w:rsidR="00F05941" w:rsidRDefault="00000000">
      <w:pPr>
        <w:spacing w:line="400" w:lineRule="exact"/>
        <w:ind w:firstLine="420"/>
      </w:pPr>
      <w:r>
        <w:rPr>
          <w:rFonts w:hint="eastAsia"/>
        </w:rPr>
        <w:t>说明：本标准条款所要求的信息安全管理体系</w:t>
      </w:r>
      <w:bookmarkStart w:id="22" w:name="_Hlk134080982"/>
      <w:r>
        <w:rPr>
          <w:rFonts w:hint="eastAsia"/>
        </w:rPr>
        <w:t>以车辆产品为核心，应覆盖车辆的全生命周期</w:t>
      </w:r>
      <w:bookmarkEnd w:id="22"/>
      <w:r>
        <w:rPr>
          <w:rFonts w:hint="eastAsia"/>
        </w:rPr>
        <w:t>。若流程、规定等仅与企业经营管理、组织自身运营相关，并不涉及车辆产品信息安全相关话题，则不在本标准所要求的体系范围内。</w:t>
      </w:r>
    </w:p>
    <w:p w14:paraId="73827EED" w14:textId="77777777" w:rsidR="00F05941" w:rsidRDefault="00000000">
      <w:pPr>
        <w:numPr>
          <w:ilvl w:val="0"/>
          <w:numId w:val="9"/>
        </w:numPr>
        <w:autoSpaceDE w:val="0"/>
        <w:autoSpaceDN w:val="0"/>
        <w:adjustRightInd w:val="0"/>
        <w:spacing w:line="400" w:lineRule="exact"/>
        <w:ind w:firstLine="420"/>
        <w:jc w:val="left"/>
        <w:outlineLvl w:val="0"/>
        <w:rPr>
          <w:szCs w:val="21"/>
        </w:rPr>
      </w:pPr>
      <w:r>
        <w:rPr>
          <w:rFonts w:hint="eastAsia"/>
          <w:szCs w:val="21"/>
        </w:rPr>
        <w:t>应建立识别、评估、分类、处置车辆信息安全风险及核实已识别风险得到适当处置的流程，并确保车辆风险评估保持最新状态。</w:t>
      </w:r>
    </w:p>
    <w:p w14:paraId="704C4A4C" w14:textId="77777777" w:rsidR="00F05941" w:rsidRDefault="00000000">
      <w:pPr>
        <w:spacing w:line="400" w:lineRule="exact"/>
        <w:ind w:firstLine="420"/>
      </w:pPr>
      <w:r>
        <w:rPr>
          <w:rFonts w:hint="eastAsia"/>
        </w:rPr>
        <w:t>说明：本条款要求汽车生产企业针对车辆的信息安全风险进行识别、评估、分类、处置等相关管控活动，并建立相应的流程。此处的流程应能够应对车辆全生命周期的风险管控，企业可自行定义实施路线。</w:t>
      </w:r>
    </w:p>
    <w:p w14:paraId="39CB3DB8" w14:textId="77777777" w:rsidR="00F05941" w:rsidRDefault="00000000">
      <w:pPr>
        <w:numPr>
          <w:ilvl w:val="0"/>
          <w:numId w:val="9"/>
        </w:numPr>
        <w:autoSpaceDE w:val="0"/>
        <w:autoSpaceDN w:val="0"/>
        <w:adjustRightInd w:val="0"/>
        <w:spacing w:line="400" w:lineRule="exact"/>
        <w:ind w:firstLine="420"/>
        <w:jc w:val="left"/>
        <w:outlineLvl w:val="0"/>
        <w:rPr>
          <w:szCs w:val="21"/>
        </w:rPr>
      </w:pPr>
      <w:r>
        <w:rPr>
          <w:rFonts w:hint="eastAsia"/>
          <w:szCs w:val="21"/>
        </w:rPr>
        <w:t>应包含漏洞管理机制，明确漏洞收集、分析、报告、处置、发布等活动环节。</w:t>
      </w:r>
    </w:p>
    <w:p w14:paraId="450B9C47" w14:textId="77777777" w:rsidR="00F05941" w:rsidRDefault="00000000">
      <w:pPr>
        <w:spacing w:line="400" w:lineRule="exact"/>
        <w:ind w:firstLine="420"/>
      </w:pPr>
      <w:r>
        <w:rPr>
          <w:rFonts w:hint="eastAsia"/>
        </w:rPr>
        <w:t>说明：本条款明确要求企业建立漏洞管理机制，并且需涵盖收集、分析、报告、处置、发布等关键环节。</w:t>
      </w:r>
    </w:p>
    <w:p w14:paraId="697720DD"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 xml:space="preserve">第6章 </w:t>
      </w:r>
      <w:bookmarkStart w:id="23" w:name="_Hlk134081020"/>
      <w:r>
        <w:rPr>
          <w:rFonts w:ascii="黑体" w:eastAsia="黑体" w:hAnsi="黑体" w:hint="eastAsia"/>
          <w:bCs/>
          <w:szCs w:val="21"/>
        </w:rPr>
        <w:t>车辆信息安全一般要求</w:t>
      </w:r>
      <w:bookmarkEnd w:id="23"/>
    </w:p>
    <w:p w14:paraId="1A34ACA8" w14:textId="77777777" w:rsidR="00F05941" w:rsidRDefault="00000000">
      <w:pPr>
        <w:spacing w:line="400" w:lineRule="exact"/>
        <w:ind w:firstLine="420"/>
      </w:pPr>
      <w:r>
        <w:rPr>
          <w:rFonts w:hint="eastAsia"/>
        </w:rPr>
        <w:t>基于国内行业技术发展现状，参考</w:t>
      </w:r>
      <w:r>
        <w:rPr>
          <w:rFonts w:hint="eastAsia"/>
        </w:rPr>
        <w:t>R155</w:t>
      </w:r>
      <w:r>
        <w:rPr>
          <w:rFonts w:hint="eastAsia"/>
        </w:rPr>
        <w:t>法规中第</w:t>
      </w:r>
      <w:r>
        <w:rPr>
          <w:rFonts w:hint="eastAsia"/>
        </w:rPr>
        <w:t>7.3</w:t>
      </w:r>
      <w:r>
        <w:rPr>
          <w:rFonts w:hint="eastAsia"/>
        </w:rPr>
        <w:t>章节的内容，及附录</w:t>
      </w:r>
      <w:r>
        <w:rPr>
          <w:rFonts w:hint="eastAsia"/>
        </w:rPr>
        <w:t>5</w:t>
      </w:r>
      <w:r>
        <w:rPr>
          <w:rFonts w:hint="eastAsia"/>
        </w:rPr>
        <w:t>中的部分相关内容（表</w:t>
      </w:r>
      <w:r>
        <w:rPr>
          <w:rFonts w:hint="eastAsia"/>
        </w:rPr>
        <w:t>A1 4.3.4</w:t>
      </w:r>
      <w:r>
        <w:rPr>
          <w:rFonts w:hint="eastAsia"/>
        </w:rPr>
        <w:t>、</w:t>
      </w:r>
      <w:r>
        <w:rPr>
          <w:rFonts w:hint="eastAsia"/>
        </w:rPr>
        <w:t>4.3.7</w:t>
      </w:r>
      <w:r>
        <w:rPr>
          <w:rFonts w:hint="eastAsia"/>
        </w:rPr>
        <w:t>有关脆弱性</w:t>
      </w:r>
      <w:r>
        <w:rPr>
          <w:rFonts w:hint="eastAsia"/>
        </w:rPr>
        <w:t>/</w:t>
      </w:r>
      <w:r>
        <w:rPr>
          <w:rFonts w:hint="eastAsia"/>
        </w:rPr>
        <w:t>威胁的描述、漏洞及攻击方法示例，以及表</w:t>
      </w:r>
      <w:r>
        <w:rPr>
          <w:rFonts w:hint="eastAsia"/>
        </w:rPr>
        <w:t>B3</w:t>
      </w:r>
      <w:r>
        <w:rPr>
          <w:rFonts w:hint="eastAsia"/>
        </w:rPr>
        <w:t>、</w:t>
      </w:r>
      <w:r>
        <w:rPr>
          <w:rFonts w:hint="eastAsia"/>
        </w:rPr>
        <w:t>B5</w:t>
      </w:r>
      <w:r>
        <w:rPr>
          <w:rFonts w:hint="eastAsia"/>
        </w:rPr>
        <w:t>中有关的缓解措施），针对如下方面提出要求：</w:t>
      </w:r>
    </w:p>
    <w:p w14:paraId="71D071DC" w14:textId="77777777" w:rsidR="00F05941" w:rsidRDefault="00000000">
      <w:pPr>
        <w:numPr>
          <w:ilvl w:val="0"/>
          <w:numId w:val="10"/>
        </w:numPr>
        <w:autoSpaceDE w:val="0"/>
        <w:autoSpaceDN w:val="0"/>
        <w:adjustRightInd w:val="0"/>
        <w:spacing w:line="400" w:lineRule="exact"/>
        <w:ind w:firstLine="420"/>
        <w:jc w:val="left"/>
        <w:outlineLvl w:val="0"/>
        <w:rPr>
          <w:szCs w:val="21"/>
        </w:rPr>
      </w:pPr>
      <w:bookmarkStart w:id="24" w:name="_Hlk134081492"/>
      <w:r>
        <w:rPr>
          <w:rFonts w:hint="eastAsia"/>
          <w:szCs w:val="21"/>
        </w:rPr>
        <w:t>车辆产品开发流程应遵循汽车信息安全管理体系要求。</w:t>
      </w:r>
    </w:p>
    <w:bookmarkEnd w:id="24"/>
    <w:p w14:paraId="64ACF40A" w14:textId="77777777" w:rsidR="00F05941" w:rsidRDefault="00000000">
      <w:pPr>
        <w:spacing w:line="400" w:lineRule="exact"/>
        <w:ind w:firstLine="420"/>
      </w:pPr>
      <w:r>
        <w:rPr>
          <w:rFonts w:hint="eastAsia"/>
        </w:rPr>
        <w:t>说明：车辆产品应按照汽车信息安全管理体系中定义的相关流程、制度开展开发工作。</w:t>
      </w:r>
    </w:p>
    <w:p w14:paraId="5A1B0BDB" w14:textId="77777777" w:rsidR="00F05941" w:rsidRDefault="00000000">
      <w:pPr>
        <w:numPr>
          <w:ilvl w:val="0"/>
          <w:numId w:val="10"/>
        </w:numPr>
        <w:autoSpaceDE w:val="0"/>
        <w:autoSpaceDN w:val="0"/>
        <w:adjustRightInd w:val="0"/>
        <w:spacing w:line="400" w:lineRule="exact"/>
        <w:ind w:firstLine="420"/>
        <w:jc w:val="left"/>
        <w:outlineLvl w:val="0"/>
        <w:rPr>
          <w:szCs w:val="21"/>
        </w:rPr>
      </w:pPr>
      <w:r>
        <w:rPr>
          <w:rFonts w:hint="eastAsia"/>
          <w:szCs w:val="21"/>
        </w:rPr>
        <w:t>识别和管理车辆与供应</w:t>
      </w:r>
      <w:proofErr w:type="gramStart"/>
      <w:r>
        <w:rPr>
          <w:rFonts w:hint="eastAsia"/>
          <w:szCs w:val="21"/>
        </w:rPr>
        <w:t>商相关</w:t>
      </w:r>
      <w:proofErr w:type="gramEnd"/>
      <w:r>
        <w:rPr>
          <w:rFonts w:hint="eastAsia"/>
          <w:szCs w:val="21"/>
        </w:rPr>
        <w:t>的风险。</w:t>
      </w:r>
    </w:p>
    <w:p w14:paraId="5AA2C3CC" w14:textId="77777777" w:rsidR="00F05941" w:rsidRDefault="00000000">
      <w:pPr>
        <w:spacing w:line="400" w:lineRule="exact"/>
        <w:ind w:firstLine="420"/>
      </w:pPr>
      <w:r>
        <w:rPr>
          <w:rFonts w:hint="eastAsia"/>
        </w:rPr>
        <w:t>说明：此处“供应商”关注与车辆产品风险相关的供应商，包括合同供应商、服务提供商等。</w:t>
      </w:r>
    </w:p>
    <w:p w14:paraId="313E50E3" w14:textId="77777777" w:rsidR="00F05941" w:rsidRDefault="00000000">
      <w:pPr>
        <w:numPr>
          <w:ilvl w:val="0"/>
          <w:numId w:val="10"/>
        </w:numPr>
        <w:autoSpaceDE w:val="0"/>
        <w:autoSpaceDN w:val="0"/>
        <w:adjustRightInd w:val="0"/>
        <w:spacing w:line="400" w:lineRule="exact"/>
        <w:ind w:firstLine="420"/>
        <w:jc w:val="left"/>
        <w:outlineLvl w:val="0"/>
        <w:rPr>
          <w:szCs w:val="21"/>
        </w:rPr>
      </w:pPr>
      <w:r>
        <w:rPr>
          <w:rFonts w:hint="eastAsia"/>
          <w:szCs w:val="21"/>
        </w:rPr>
        <w:t>应针</w:t>
      </w:r>
      <w:bookmarkStart w:id="25" w:name="_Hlk134081523"/>
      <w:r>
        <w:rPr>
          <w:rFonts w:hint="eastAsia"/>
          <w:szCs w:val="21"/>
        </w:rPr>
        <w:t>对车辆实施相应措施，以识别和防御针对该车辆的网络攻击、网络威胁和漏洞，并为车辆生产企业在识别与车辆相关的网络攻击、网络威胁和漏洞方面提供监测能力，以及为分析网络攻击、网络威胁和漏洞提供数据取证能力。</w:t>
      </w:r>
      <w:bookmarkEnd w:id="25"/>
    </w:p>
    <w:p w14:paraId="3EB1DDE5" w14:textId="77777777" w:rsidR="00F05941" w:rsidRDefault="00000000">
      <w:pPr>
        <w:spacing w:line="400" w:lineRule="exact"/>
        <w:ind w:firstLine="420"/>
      </w:pPr>
      <w:r>
        <w:rPr>
          <w:rFonts w:hint="eastAsia"/>
        </w:rPr>
        <w:lastRenderedPageBreak/>
        <w:t>说明：车辆</w:t>
      </w:r>
      <w:proofErr w:type="gramStart"/>
      <w:r>
        <w:rPr>
          <w:rFonts w:hint="eastAsia"/>
        </w:rPr>
        <w:t>产品端应实施</w:t>
      </w:r>
      <w:proofErr w:type="gramEnd"/>
      <w:r>
        <w:rPr>
          <w:rFonts w:hint="eastAsia"/>
        </w:rPr>
        <w:t>相应的措施，与企业在汽车信息安全管理体系中建立的网络攻击、网络威胁和漏洞的监测和响应流程进行协同，从而保障企业可以针对车辆产品进行网络攻击、网络威胁和漏洞方面的监测，并且支持数据取证。</w:t>
      </w:r>
    </w:p>
    <w:p w14:paraId="489A7454"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 xml:space="preserve">第7章 </w:t>
      </w:r>
      <w:bookmarkStart w:id="26" w:name="_Hlk134082497"/>
      <w:r>
        <w:rPr>
          <w:rFonts w:ascii="黑体" w:eastAsia="黑体" w:hAnsi="黑体" w:hint="eastAsia"/>
          <w:bCs/>
          <w:szCs w:val="21"/>
        </w:rPr>
        <w:t>车辆外部连接安全要求</w:t>
      </w:r>
      <w:bookmarkEnd w:id="26"/>
    </w:p>
    <w:p w14:paraId="686DA80F" w14:textId="77777777" w:rsidR="00F05941" w:rsidRDefault="00000000">
      <w:pPr>
        <w:spacing w:line="400" w:lineRule="exact"/>
        <w:ind w:firstLine="420"/>
      </w:pPr>
      <w:r>
        <w:rPr>
          <w:rFonts w:hint="eastAsia"/>
        </w:rPr>
        <w:t>基于国内行业技术发展现状，参考</w:t>
      </w:r>
      <w:r>
        <w:rPr>
          <w:rFonts w:hint="eastAsia"/>
        </w:rPr>
        <w:t>R155</w:t>
      </w:r>
      <w:r>
        <w:rPr>
          <w:rFonts w:hint="eastAsia"/>
        </w:rPr>
        <w:t>法规附录</w:t>
      </w:r>
      <w:r>
        <w:rPr>
          <w:rFonts w:hint="eastAsia"/>
        </w:rPr>
        <w:t>5</w:t>
      </w:r>
      <w:r>
        <w:rPr>
          <w:rFonts w:hint="eastAsia"/>
        </w:rPr>
        <w:t>中的相关内容（表</w:t>
      </w:r>
      <w:r>
        <w:rPr>
          <w:rFonts w:hint="eastAsia"/>
        </w:rPr>
        <w:t>A1 4.3.1</w:t>
      </w:r>
      <w:r>
        <w:rPr>
          <w:rFonts w:hint="eastAsia"/>
        </w:rPr>
        <w:t>、</w:t>
      </w:r>
      <w:r>
        <w:rPr>
          <w:rFonts w:hint="eastAsia"/>
        </w:rPr>
        <w:t>4.3.5</w:t>
      </w:r>
      <w:r>
        <w:rPr>
          <w:rFonts w:hint="eastAsia"/>
        </w:rPr>
        <w:t>有关脆弱性</w:t>
      </w:r>
      <w:r>
        <w:rPr>
          <w:rFonts w:hint="eastAsia"/>
        </w:rPr>
        <w:t>/</w:t>
      </w:r>
      <w:r>
        <w:rPr>
          <w:rFonts w:hint="eastAsia"/>
        </w:rPr>
        <w:t>威胁的描述、漏洞及攻击方法示例，以及表</w:t>
      </w:r>
      <w:r>
        <w:rPr>
          <w:rFonts w:hint="eastAsia"/>
        </w:rPr>
        <w:t>B4</w:t>
      </w:r>
      <w:r>
        <w:rPr>
          <w:rFonts w:hint="eastAsia"/>
        </w:rPr>
        <w:t>中有关的缓解措施），针对如下方面提出要求：</w:t>
      </w:r>
    </w:p>
    <w:p w14:paraId="51D536B8" w14:textId="77777777" w:rsidR="00F05941" w:rsidRDefault="00000000">
      <w:pPr>
        <w:numPr>
          <w:ilvl w:val="0"/>
          <w:numId w:val="11"/>
        </w:numPr>
        <w:autoSpaceDE w:val="0"/>
        <w:autoSpaceDN w:val="0"/>
        <w:adjustRightInd w:val="0"/>
        <w:spacing w:line="400" w:lineRule="exact"/>
        <w:ind w:firstLine="420"/>
        <w:jc w:val="left"/>
        <w:outlineLvl w:val="0"/>
        <w:rPr>
          <w:szCs w:val="21"/>
        </w:rPr>
      </w:pPr>
      <w:r>
        <w:rPr>
          <w:rFonts w:hint="eastAsia"/>
          <w:szCs w:val="21"/>
        </w:rPr>
        <w:t>对具备远程控制功能系统的安全要求，包括对远程控制指令信息的真实性和完整性验证、验证失败的处理功能、对远程控制指令设置访问控制、安全日志记录、</w:t>
      </w:r>
      <w:proofErr w:type="gramStart"/>
      <w:r>
        <w:rPr>
          <w:rFonts w:hint="eastAsia"/>
          <w:szCs w:val="21"/>
        </w:rPr>
        <w:t>对车端远程</w:t>
      </w:r>
      <w:proofErr w:type="gramEnd"/>
      <w:r>
        <w:rPr>
          <w:rFonts w:hint="eastAsia"/>
          <w:szCs w:val="21"/>
        </w:rPr>
        <w:t>操控功能系统的程序和配置数据的完整性验证要求等。</w:t>
      </w:r>
    </w:p>
    <w:p w14:paraId="7BA10090" w14:textId="77777777" w:rsidR="00F05941" w:rsidRDefault="00000000">
      <w:pPr>
        <w:numPr>
          <w:ilvl w:val="0"/>
          <w:numId w:val="11"/>
        </w:numPr>
        <w:autoSpaceDE w:val="0"/>
        <w:autoSpaceDN w:val="0"/>
        <w:adjustRightInd w:val="0"/>
        <w:spacing w:line="400" w:lineRule="exact"/>
        <w:ind w:firstLine="420"/>
        <w:jc w:val="left"/>
        <w:outlineLvl w:val="0"/>
        <w:rPr>
          <w:szCs w:val="21"/>
        </w:rPr>
      </w:pPr>
      <w:r>
        <w:rPr>
          <w:rFonts w:hint="eastAsia"/>
          <w:szCs w:val="21"/>
        </w:rPr>
        <w:t>对第三</w:t>
      </w:r>
      <w:proofErr w:type="gramStart"/>
      <w:r>
        <w:rPr>
          <w:rFonts w:hint="eastAsia"/>
          <w:szCs w:val="21"/>
        </w:rPr>
        <w:t>方应用</w:t>
      </w:r>
      <w:proofErr w:type="gramEnd"/>
      <w:r>
        <w:rPr>
          <w:rFonts w:hint="eastAsia"/>
          <w:szCs w:val="21"/>
        </w:rPr>
        <w:t>安装运行的要求，第三</w:t>
      </w:r>
      <w:proofErr w:type="gramStart"/>
      <w:r>
        <w:rPr>
          <w:rFonts w:hint="eastAsia"/>
          <w:szCs w:val="21"/>
        </w:rPr>
        <w:t>方应用</w:t>
      </w:r>
      <w:proofErr w:type="gramEnd"/>
      <w:r>
        <w:rPr>
          <w:rFonts w:hint="eastAsia"/>
          <w:szCs w:val="21"/>
        </w:rPr>
        <w:t>是指汽车制造商及其供应商之外的其他法人实体提供的面向用户提供服务的应用程序，包括通过应用商店或浏览器或</w:t>
      </w:r>
      <w:r>
        <w:rPr>
          <w:rFonts w:hint="eastAsia"/>
          <w:szCs w:val="21"/>
        </w:rPr>
        <w:t>USB</w:t>
      </w:r>
      <w:r>
        <w:rPr>
          <w:rFonts w:hint="eastAsia"/>
          <w:szCs w:val="21"/>
        </w:rPr>
        <w:t>等用户安装的应用软件，汽车制造商应对其授权和认可的第三</w:t>
      </w:r>
      <w:proofErr w:type="gramStart"/>
      <w:r>
        <w:rPr>
          <w:rFonts w:hint="eastAsia"/>
          <w:szCs w:val="21"/>
        </w:rPr>
        <w:t>方应用</w:t>
      </w:r>
      <w:proofErr w:type="gramEnd"/>
      <w:r>
        <w:rPr>
          <w:rFonts w:hint="eastAsia"/>
          <w:szCs w:val="21"/>
        </w:rPr>
        <w:t>的真实性和完整性进行验证，防止该应用被篡改；汽车制造商应对其未授权的第三</w:t>
      </w:r>
      <w:proofErr w:type="gramStart"/>
      <w:r>
        <w:rPr>
          <w:rFonts w:hint="eastAsia"/>
          <w:szCs w:val="21"/>
        </w:rPr>
        <w:t>方应用</w:t>
      </w:r>
      <w:proofErr w:type="gramEnd"/>
      <w:r>
        <w:rPr>
          <w:rFonts w:hint="eastAsia"/>
          <w:szCs w:val="21"/>
        </w:rPr>
        <w:t>的安装运行采取防护措施，如在安装时进行提示、限制其访问权限，避免非授权的第三</w:t>
      </w:r>
      <w:proofErr w:type="gramStart"/>
      <w:r>
        <w:rPr>
          <w:rFonts w:hint="eastAsia"/>
          <w:szCs w:val="21"/>
        </w:rPr>
        <w:t>方应用</w:t>
      </w:r>
      <w:proofErr w:type="gramEnd"/>
      <w:r>
        <w:rPr>
          <w:rFonts w:hint="eastAsia"/>
          <w:szCs w:val="21"/>
        </w:rPr>
        <w:t>对车辆系统等的资源配置、关键参数、重要数据等进行访问。</w:t>
      </w:r>
    </w:p>
    <w:p w14:paraId="6A9F9EB4" w14:textId="77777777" w:rsidR="00F05941" w:rsidRDefault="00000000">
      <w:pPr>
        <w:numPr>
          <w:ilvl w:val="0"/>
          <w:numId w:val="11"/>
        </w:numPr>
        <w:autoSpaceDE w:val="0"/>
        <w:autoSpaceDN w:val="0"/>
        <w:adjustRightInd w:val="0"/>
        <w:spacing w:line="400" w:lineRule="exact"/>
        <w:ind w:firstLine="420"/>
        <w:jc w:val="left"/>
        <w:outlineLvl w:val="0"/>
        <w:rPr>
          <w:szCs w:val="21"/>
        </w:rPr>
      </w:pPr>
      <w:r>
        <w:rPr>
          <w:rFonts w:hint="eastAsia"/>
          <w:szCs w:val="21"/>
        </w:rPr>
        <w:t>对外部接口的安全要求，包括对</w:t>
      </w:r>
      <w:r>
        <w:rPr>
          <w:rFonts w:hint="eastAsia"/>
          <w:szCs w:val="21"/>
        </w:rPr>
        <w:t>USB</w:t>
      </w:r>
      <w:r>
        <w:rPr>
          <w:rFonts w:hint="eastAsia"/>
          <w:szCs w:val="21"/>
        </w:rPr>
        <w:t>接口、诊断接口和其他接口的设备进行访问控制，禁止非授权访问。应对</w:t>
      </w:r>
      <w:r>
        <w:rPr>
          <w:rFonts w:hint="eastAsia"/>
          <w:szCs w:val="21"/>
        </w:rPr>
        <w:t>USB</w:t>
      </w:r>
      <w:r>
        <w:rPr>
          <w:rFonts w:hint="eastAsia"/>
          <w:szCs w:val="21"/>
        </w:rPr>
        <w:t>端口接入设备中的文件进行访问控制，只允许指定格式的文件读写或指定签名的应用软件安装或执行，应具备</w:t>
      </w:r>
      <w:r>
        <w:rPr>
          <w:rFonts w:hint="eastAsia"/>
          <w:szCs w:val="21"/>
        </w:rPr>
        <w:t>USB</w:t>
      </w:r>
      <w:r>
        <w:rPr>
          <w:rFonts w:hint="eastAsia"/>
          <w:szCs w:val="21"/>
        </w:rPr>
        <w:t>端口接入设备中病毒程序或携带病毒的媒体文件</w:t>
      </w:r>
      <w:r>
        <w:rPr>
          <w:rFonts w:hint="eastAsia"/>
          <w:szCs w:val="21"/>
        </w:rPr>
        <w:t>/</w:t>
      </w:r>
      <w:r>
        <w:rPr>
          <w:rFonts w:hint="eastAsia"/>
          <w:szCs w:val="21"/>
        </w:rPr>
        <w:t>应用软件的鉴别并禁止安装的能力，对通过诊断接口发送的对车辆关键参数写操作请求时，进行身份鉴别、访问控制等安全策略。</w:t>
      </w:r>
    </w:p>
    <w:p w14:paraId="08984C1E" w14:textId="77777777" w:rsidR="00F05941" w:rsidRDefault="00000000">
      <w:pPr>
        <w:numPr>
          <w:ilvl w:val="0"/>
          <w:numId w:val="11"/>
        </w:numPr>
        <w:autoSpaceDE w:val="0"/>
        <w:autoSpaceDN w:val="0"/>
        <w:adjustRightInd w:val="0"/>
        <w:spacing w:line="400" w:lineRule="exact"/>
        <w:ind w:firstLine="420"/>
        <w:jc w:val="left"/>
        <w:outlineLvl w:val="0"/>
        <w:rPr>
          <w:szCs w:val="21"/>
        </w:rPr>
      </w:pPr>
      <w:r>
        <w:rPr>
          <w:rFonts w:hint="eastAsia"/>
          <w:szCs w:val="21"/>
        </w:rPr>
        <w:t>对车辆外部连接系统漏洞管理的要求，包括但不限于远程控制系统、授权的第三</w:t>
      </w:r>
      <w:proofErr w:type="gramStart"/>
      <w:r>
        <w:rPr>
          <w:rFonts w:hint="eastAsia"/>
          <w:szCs w:val="21"/>
        </w:rPr>
        <w:t>方应用</w:t>
      </w:r>
      <w:proofErr w:type="gramEnd"/>
      <w:r>
        <w:rPr>
          <w:rFonts w:hint="eastAsia"/>
          <w:szCs w:val="21"/>
        </w:rPr>
        <w:t>等，应不存在由权威漏洞平台</w:t>
      </w:r>
      <w:r>
        <w:rPr>
          <w:rFonts w:hint="eastAsia"/>
          <w:szCs w:val="21"/>
        </w:rPr>
        <w:t>6</w:t>
      </w:r>
      <w:r>
        <w:rPr>
          <w:rFonts w:hint="eastAsia"/>
          <w:szCs w:val="21"/>
        </w:rPr>
        <w:t>个月前公布且未经处置的高危及以上的安全漏洞，处置措施包括消除漏洞、制定减缓措施等。</w:t>
      </w:r>
    </w:p>
    <w:p w14:paraId="55ACBD84" w14:textId="77777777" w:rsidR="00F05941" w:rsidRDefault="00000000">
      <w:pPr>
        <w:numPr>
          <w:ilvl w:val="0"/>
          <w:numId w:val="11"/>
        </w:numPr>
        <w:autoSpaceDE w:val="0"/>
        <w:autoSpaceDN w:val="0"/>
        <w:adjustRightInd w:val="0"/>
        <w:spacing w:line="400" w:lineRule="exact"/>
        <w:ind w:firstLine="420"/>
        <w:jc w:val="left"/>
        <w:outlineLvl w:val="0"/>
        <w:rPr>
          <w:szCs w:val="21"/>
        </w:rPr>
      </w:pPr>
      <w:r>
        <w:rPr>
          <w:rFonts w:hint="eastAsia"/>
          <w:szCs w:val="21"/>
        </w:rPr>
        <w:t>对网络端口的安全要求，应关闭不必要网络端口，如</w:t>
      </w:r>
      <w:r>
        <w:rPr>
          <w:rFonts w:hint="eastAsia"/>
          <w:szCs w:val="21"/>
        </w:rPr>
        <w:t>TCP</w:t>
      </w:r>
      <w:r>
        <w:rPr>
          <w:rFonts w:hint="eastAsia"/>
          <w:szCs w:val="21"/>
        </w:rPr>
        <w:t>连接或</w:t>
      </w:r>
      <w:r>
        <w:rPr>
          <w:rFonts w:hint="eastAsia"/>
          <w:szCs w:val="21"/>
        </w:rPr>
        <w:t>UDP</w:t>
      </w:r>
      <w:r>
        <w:rPr>
          <w:rFonts w:hint="eastAsia"/>
          <w:szCs w:val="21"/>
        </w:rPr>
        <w:t>消息的逻辑信道端点等。</w:t>
      </w:r>
    </w:p>
    <w:p w14:paraId="5EEF47A5"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第8章 车辆通信安全要求</w:t>
      </w:r>
    </w:p>
    <w:p w14:paraId="1C9C64DA" w14:textId="77777777" w:rsidR="00F05941" w:rsidRDefault="00000000">
      <w:pPr>
        <w:spacing w:line="400" w:lineRule="exact"/>
        <w:ind w:firstLine="420"/>
      </w:pPr>
      <w:r>
        <w:rPr>
          <w:rFonts w:hint="eastAsia"/>
        </w:rPr>
        <w:t>基于国内行业技术发展现状，参考</w:t>
      </w:r>
      <w:r>
        <w:rPr>
          <w:rFonts w:hint="eastAsia"/>
        </w:rPr>
        <w:t>R155</w:t>
      </w:r>
      <w:r>
        <w:rPr>
          <w:rFonts w:hint="eastAsia"/>
        </w:rPr>
        <w:t>法规附录</w:t>
      </w:r>
      <w:r>
        <w:rPr>
          <w:rFonts w:hint="eastAsia"/>
        </w:rPr>
        <w:t>5</w:t>
      </w:r>
      <w:r>
        <w:rPr>
          <w:rFonts w:hint="eastAsia"/>
        </w:rPr>
        <w:t>中的相关内容（表</w:t>
      </w:r>
      <w:r>
        <w:rPr>
          <w:rFonts w:hint="eastAsia"/>
        </w:rPr>
        <w:t>A1 4.3.2</w:t>
      </w:r>
      <w:r>
        <w:rPr>
          <w:rFonts w:hint="eastAsia"/>
        </w:rPr>
        <w:t>有关脆弱性</w:t>
      </w:r>
      <w:r>
        <w:rPr>
          <w:rFonts w:hint="eastAsia"/>
        </w:rPr>
        <w:t>/</w:t>
      </w:r>
      <w:r>
        <w:rPr>
          <w:rFonts w:hint="eastAsia"/>
        </w:rPr>
        <w:t>威胁的描述、漏洞及攻击方法示例，以及表</w:t>
      </w:r>
      <w:r>
        <w:rPr>
          <w:rFonts w:hint="eastAsia"/>
        </w:rPr>
        <w:t>B1</w:t>
      </w:r>
      <w:r>
        <w:rPr>
          <w:rFonts w:hint="eastAsia"/>
        </w:rPr>
        <w:t>、</w:t>
      </w:r>
      <w:r>
        <w:rPr>
          <w:rFonts w:hint="eastAsia"/>
        </w:rPr>
        <w:t>B5</w:t>
      </w:r>
      <w:r>
        <w:rPr>
          <w:rFonts w:hint="eastAsia"/>
        </w:rPr>
        <w:t>中有关的缓解措施），针对如下方面提出要求：</w:t>
      </w:r>
    </w:p>
    <w:p w14:paraId="36D5C5DB" w14:textId="77777777" w:rsidR="00F05941" w:rsidRDefault="00000000">
      <w:pPr>
        <w:numPr>
          <w:ilvl w:val="0"/>
          <w:numId w:val="12"/>
        </w:numPr>
        <w:autoSpaceDE w:val="0"/>
        <w:autoSpaceDN w:val="0"/>
        <w:adjustRightInd w:val="0"/>
        <w:spacing w:line="400" w:lineRule="exact"/>
        <w:ind w:firstLine="420"/>
        <w:jc w:val="left"/>
        <w:outlineLvl w:val="0"/>
        <w:rPr>
          <w:szCs w:val="21"/>
        </w:rPr>
      </w:pPr>
      <w:r>
        <w:rPr>
          <w:rFonts w:hint="eastAsia"/>
          <w:szCs w:val="21"/>
        </w:rPr>
        <w:t>车辆与车辆生产企业云平台通信时，应对其通信对象的身份真实性进行验证。</w:t>
      </w:r>
    </w:p>
    <w:p w14:paraId="4214210D" w14:textId="77777777" w:rsidR="00F05941" w:rsidRDefault="00000000">
      <w:pPr>
        <w:spacing w:line="400" w:lineRule="exact"/>
        <w:ind w:firstLine="420"/>
      </w:pPr>
      <w:r>
        <w:rPr>
          <w:rFonts w:hint="eastAsia"/>
        </w:rPr>
        <w:t>说明：本文件并未强制要求双向认证、也未强制要求必须使用证书保护机制。</w:t>
      </w:r>
    </w:p>
    <w:p w14:paraId="1944B5EF" w14:textId="77777777" w:rsidR="00F05941" w:rsidRDefault="00000000">
      <w:pPr>
        <w:numPr>
          <w:ilvl w:val="0"/>
          <w:numId w:val="12"/>
        </w:numPr>
        <w:autoSpaceDE w:val="0"/>
        <w:autoSpaceDN w:val="0"/>
        <w:adjustRightInd w:val="0"/>
        <w:spacing w:line="400" w:lineRule="exact"/>
        <w:ind w:firstLine="420"/>
        <w:jc w:val="left"/>
        <w:outlineLvl w:val="0"/>
        <w:rPr>
          <w:szCs w:val="21"/>
        </w:rPr>
      </w:pPr>
      <w:r>
        <w:rPr>
          <w:rFonts w:hint="eastAsia"/>
          <w:szCs w:val="21"/>
        </w:rPr>
        <w:t>车辆与车辆、路侧单元、移动终端等进行直连通信时，应进行证书有效性和合法性的验证。</w:t>
      </w:r>
    </w:p>
    <w:p w14:paraId="7C044CDD" w14:textId="77777777" w:rsidR="00F05941" w:rsidRDefault="00000000">
      <w:pPr>
        <w:autoSpaceDE w:val="0"/>
        <w:autoSpaceDN w:val="0"/>
        <w:adjustRightInd w:val="0"/>
        <w:spacing w:line="400" w:lineRule="exact"/>
        <w:ind w:left="420" w:firstLineChars="0" w:firstLine="0"/>
        <w:jc w:val="left"/>
        <w:outlineLvl w:val="0"/>
        <w:rPr>
          <w:szCs w:val="21"/>
        </w:rPr>
      </w:pPr>
      <w:r>
        <w:rPr>
          <w:rFonts w:hint="eastAsia"/>
          <w:szCs w:val="21"/>
        </w:rPr>
        <w:lastRenderedPageBreak/>
        <w:t>说明：本条款主要是针对</w:t>
      </w:r>
      <w:r>
        <w:rPr>
          <w:rFonts w:hint="eastAsia"/>
          <w:szCs w:val="21"/>
        </w:rPr>
        <w:t>V</w:t>
      </w:r>
      <w:r>
        <w:rPr>
          <w:szCs w:val="21"/>
        </w:rPr>
        <w:t>2</w:t>
      </w:r>
      <w:r>
        <w:rPr>
          <w:rFonts w:hint="eastAsia"/>
          <w:szCs w:val="21"/>
        </w:rPr>
        <w:t>X</w:t>
      </w:r>
      <w:r>
        <w:rPr>
          <w:rFonts w:hint="eastAsia"/>
          <w:szCs w:val="21"/>
        </w:rPr>
        <w:t>场景提出的要求。</w:t>
      </w:r>
    </w:p>
    <w:p w14:paraId="4C05BF95" w14:textId="77777777" w:rsidR="00F05941" w:rsidRDefault="00000000">
      <w:pPr>
        <w:pStyle w:val="aff3"/>
        <w:numPr>
          <w:ilvl w:val="0"/>
          <w:numId w:val="12"/>
        </w:numPr>
        <w:spacing w:line="400" w:lineRule="exact"/>
        <w:ind w:firstLineChars="0"/>
        <w:rPr>
          <w:szCs w:val="21"/>
        </w:rPr>
      </w:pPr>
      <w:r>
        <w:rPr>
          <w:rFonts w:hint="eastAsia"/>
          <w:szCs w:val="21"/>
        </w:rPr>
        <w:t>车辆应采用完整性保护机制保护外部通信通道。</w:t>
      </w:r>
    </w:p>
    <w:p w14:paraId="1393965E" w14:textId="77777777" w:rsidR="00F05941" w:rsidRDefault="00000000">
      <w:pPr>
        <w:spacing w:line="400" w:lineRule="exact"/>
        <w:ind w:firstLine="420"/>
      </w:pPr>
      <w:r>
        <w:rPr>
          <w:rFonts w:hint="eastAsia"/>
        </w:rPr>
        <w:t>说明：本条款主要针对能够在通信协议层面实现完整性保护机制的外部通信通道。某些外部通信通道例如</w:t>
      </w:r>
      <w:r>
        <w:rPr>
          <w:rFonts w:hint="eastAsia"/>
        </w:rPr>
        <w:t>RFID</w:t>
      </w:r>
      <w:r>
        <w:rPr>
          <w:rFonts w:hint="eastAsia"/>
        </w:rPr>
        <w:t>、</w:t>
      </w:r>
      <w:r>
        <w:rPr>
          <w:rFonts w:hint="eastAsia"/>
        </w:rPr>
        <w:t>NFC</w:t>
      </w:r>
      <w:r>
        <w:rPr>
          <w:rFonts w:hint="eastAsia"/>
        </w:rPr>
        <w:t>等，不适用此条款；无线传感器与车载设备之间的通信、语音交互也不适用于本条款；对于企业采用的完整性保护技术类型和强度，本文件不做具体要求。</w:t>
      </w:r>
    </w:p>
    <w:p w14:paraId="1FFC4275" w14:textId="77777777" w:rsidR="00F05941" w:rsidRDefault="00000000">
      <w:pPr>
        <w:numPr>
          <w:ilvl w:val="0"/>
          <w:numId w:val="12"/>
        </w:numPr>
        <w:autoSpaceDE w:val="0"/>
        <w:autoSpaceDN w:val="0"/>
        <w:adjustRightInd w:val="0"/>
        <w:spacing w:line="400" w:lineRule="exact"/>
        <w:ind w:firstLine="420"/>
        <w:jc w:val="left"/>
        <w:outlineLvl w:val="0"/>
        <w:rPr>
          <w:szCs w:val="21"/>
        </w:rPr>
      </w:pPr>
      <w:r>
        <w:rPr>
          <w:rFonts w:hint="eastAsia"/>
          <w:szCs w:val="21"/>
        </w:rPr>
        <w:t>应对车辆发送的敏感个人信息实施保密性保护。</w:t>
      </w:r>
    </w:p>
    <w:p w14:paraId="2B8E3FB9" w14:textId="77777777" w:rsidR="00F05941" w:rsidRDefault="00000000">
      <w:pPr>
        <w:spacing w:line="400" w:lineRule="exact"/>
        <w:ind w:firstLine="420"/>
      </w:pPr>
      <w:r>
        <w:rPr>
          <w:rFonts w:hint="eastAsia"/>
        </w:rPr>
        <w:t>说明：本文件旨在对车辆的信息安全风险提出安全要求，具体“敏感个人信息”的定义以汽车数据安全相关管理要求和标准规定为准。</w:t>
      </w:r>
    </w:p>
    <w:p w14:paraId="0B2F5F0C" w14:textId="77777777" w:rsidR="00F05941" w:rsidRDefault="00000000">
      <w:pPr>
        <w:pStyle w:val="aff3"/>
        <w:numPr>
          <w:ilvl w:val="0"/>
          <w:numId w:val="12"/>
        </w:numPr>
        <w:spacing w:line="400" w:lineRule="exact"/>
        <w:ind w:firstLineChars="0"/>
        <w:rPr>
          <w:szCs w:val="21"/>
        </w:rPr>
      </w:pPr>
      <w:r>
        <w:rPr>
          <w:rFonts w:hint="eastAsia"/>
          <w:szCs w:val="21"/>
        </w:rPr>
        <w:t>车辆与外部直接通信的零部件应具备安全机制防止非授权的系统特权访问。</w:t>
      </w:r>
    </w:p>
    <w:p w14:paraId="335E03BC" w14:textId="77777777" w:rsidR="00F05941" w:rsidRDefault="00000000">
      <w:pPr>
        <w:spacing w:line="400" w:lineRule="exact"/>
        <w:ind w:firstLine="420"/>
      </w:pPr>
      <w:r>
        <w:rPr>
          <w:rFonts w:hint="eastAsia"/>
        </w:rPr>
        <w:t>说明：本条款仅包含与外部直接通信的零部件，利用</w:t>
      </w:r>
      <w:r>
        <w:rPr>
          <w:rFonts w:hint="eastAsia"/>
        </w:rPr>
        <w:t>T-BOX</w:t>
      </w:r>
      <w:r>
        <w:rPr>
          <w:rFonts w:hint="eastAsia"/>
        </w:rPr>
        <w:t>，车载信息交互系统间接与外部通信的零部件不适用于本条款的要求；射频、</w:t>
      </w:r>
      <w:r>
        <w:rPr>
          <w:rFonts w:hint="eastAsia"/>
        </w:rPr>
        <w:t>NFC</w:t>
      </w:r>
      <w:r>
        <w:rPr>
          <w:rFonts w:hint="eastAsia"/>
        </w:rPr>
        <w:t>等短距离无线通信的传感器也不适用于本条款要求；身份识别机制包括基于密码的认证机制、</w:t>
      </w:r>
      <w:r>
        <w:rPr>
          <w:rFonts w:hint="eastAsia"/>
        </w:rPr>
        <w:t>DTC</w:t>
      </w:r>
      <w:r>
        <w:rPr>
          <w:rFonts w:hint="eastAsia"/>
        </w:rPr>
        <w:t>记录、日志记录、异常提醒等，对外部通信零部件进行身份识别的技术可通过云端来实现。</w:t>
      </w:r>
    </w:p>
    <w:p w14:paraId="38C21BDD" w14:textId="77777777" w:rsidR="00F05941" w:rsidRDefault="00000000">
      <w:pPr>
        <w:numPr>
          <w:ilvl w:val="0"/>
          <w:numId w:val="12"/>
        </w:numPr>
        <w:autoSpaceDE w:val="0"/>
        <w:autoSpaceDN w:val="0"/>
        <w:adjustRightInd w:val="0"/>
        <w:spacing w:line="400" w:lineRule="exact"/>
        <w:ind w:firstLine="420"/>
        <w:jc w:val="left"/>
        <w:outlineLvl w:val="0"/>
        <w:rPr>
          <w:szCs w:val="21"/>
        </w:rPr>
      </w:pPr>
      <w:r>
        <w:rPr>
          <w:rFonts w:hint="eastAsia"/>
          <w:szCs w:val="21"/>
        </w:rPr>
        <w:t>车辆应具有识别恶意的</w:t>
      </w:r>
      <w:r>
        <w:rPr>
          <w:rFonts w:hint="eastAsia"/>
          <w:szCs w:val="21"/>
        </w:rPr>
        <w:t>V2X</w:t>
      </w:r>
      <w:r>
        <w:rPr>
          <w:rFonts w:hint="eastAsia"/>
          <w:szCs w:val="21"/>
        </w:rPr>
        <w:t>数据、恶意的诊断数据、恶意的专有数据等的能力，并采取防护措施。</w:t>
      </w:r>
    </w:p>
    <w:p w14:paraId="09B3BB97" w14:textId="77777777" w:rsidR="00F05941" w:rsidRDefault="00000000">
      <w:pPr>
        <w:spacing w:line="400" w:lineRule="exact"/>
        <w:ind w:firstLine="420"/>
      </w:pPr>
      <w:r>
        <w:rPr>
          <w:rFonts w:hint="eastAsia"/>
        </w:rPr>
        <w:t>说明：恶意的诊断数据包括非法诊断请求、非法诊断应答、暴力请求认证、非法开启</w:t>
      </w:r>
      <w:r>
        <w:rPr>
          <w:rFonts w:hint="eastAsia"/>
        </w:rPr>
        <w:t>DTC</w:t>
      </w:r>
      <w:r>
        <w:rPr>
          <w:rFonts w:hint="eastAsia"/>
        </w:rPr>
        <w:t>主动上传、恶意连续复位等；本条款使用“数据”而不是消息或指令等表述方式，是为了全文统一考虑，其本身是广义的概念，可指代原文的“恶意消息”具；体恶意数据的定义由厂家决定并提供清单作为测试的输入。</w:t>
      </w:r>
    </w:p>
    <w:p w14:paraId="4F303C36" w14:textId="77777777" w:rsidR="00F05941" w:rsidRDefault="00000000">
      <w:pPr>
        <w:numPr>
          <w:ilvl w:val="0"/>
          <w:numId w:val="12"/>
        </w:numPr>
        <w:autoSpaceDE w:val="0"/>
        <w:autoSpaceDN w:val="0"/>
        <w:adjustRightInd w:val="0"/>
        <w:spacing w:line="400" w:lineRule="exact"/>
        <w:ind w:firstLine="420"/>
        <w:jc w:val="left"/>
        <w:outlineLvl w:val="0"/>
        <w:rPr>
          <w:szCs w:val="21"/>
        </w:rPr>
      </w:pPr>
      <w:r>
        <w:rPr>
          <w:rFonts w:hint="eastAsia"/>
          <w:szCs w:val="21"/>
        </w:rPr>
        <w:t>车辆应对关键的通信信息安全事件进行日志记录。</w:t>
      </w:r>
    </w:p>
    <w:p w14:paraId="0882D1D7" w14:textId="77777777" w:rsidR="00F05941" w:rsidRDefault="00000000">
      <w:pPr>
        <w:spacing w:line="400" w:lineRule="exact"/>
        <w:ind w:firstLine="420"/>
      </w:pPr>
      <w:r>
        <w:rPr>
          <w:rFonts w:hint="eastAsia"/>
        </w:rPr>
        <w:t>说明：本条款对车辆通信信息安全事件日志记录提出了要求，安全日志防护应满足第</w:t>
      </w:r>
      <w:r>
        <w:rPr>
          <w:rFonts w:hint="eastAsia"/>
        </w:rPr>
        <w:t>1</w:t>
      </w:r>
      <w:r>
        <w:t>0</w:t>
      </w:r>
      <w:r>
        <w:rPr>
          <w:rFonts w:hint="eastAsia"/>
        </w:rPr>
        <w:t>章数据代码章节的要求。</w:t>
      </w:r>
    </w:p>
    <w:p w14:paraId="1DB8E000"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第9章 软件升级安全要求</w:t>
      </w:r>
    </w:p>
    <w:p w14:paraId="587630FF" w14:textId="77777777" w:rsidR="00F05941" w:rsidRDefault="00000000">
      <w:pPr>
        <w:autoSpaceDE w:val="0"/>
        <w:autoSpaceDN w:val="0"/>
        <w:adjustRightInd w:val="0"/>
        <w:spacing w:line="400" w:lineRule="exact"/>
        <w:ind w:firstLine="420"/>
        <w:outlineLvl w:val="0"/>
        <w:rPr>
          <w:szCs w:val="21"/>
        </w:rPr>
      </w:pPr>
      <w:r>
        <w:rPr>
          <w:rFonts w:hint="eastAsia"/>
          <w:szCs w:val="21"/>
        </w:rPr>
        <w:t>基于国内行业技术发展现状，参考</w:t>
      </w:r>
      <w:r>
        <w:rPr>
          <w:rFonts w:hint="eastAsia"/>
          <w:szCs w:val="21"/>
        </w:rPr>
        <w:t>R155</w:t>
      </w:r>
      <w:r>
        <w:rPr>
          <w:rFonts w:hint="eastAsia"/>
          <w:szCs w:val="21"/>
        </w:rPr>
        <w:t>法规附录</w:t>
      </w:r>
      <w:r>
        <w:rPr>
          <w:rFonts w:hint="eastAsia"/>
          <w:szCs w:val="21"/>
        </w:rPr>
        <w:t>5</w:t>
      </w:r>
      <w:r>
        <w:rPr>
          <w:rFonts w:hint="eastAsia"/>
          <w:szCs w:val="21"/>
        </w:rPr>
        <w:t>以及</w:t>
      </w:r>
      <w:r>
        <w:rPr>
          <w:rFonts w:hint="eastAsia"/>
          <w:szCs w:val="21"/>
        </w:rPr>
        <w:t>R156</w:t>
      </w:r>
      <w:r>
        <w:rPr>
          <w:rFonts w:hint="eastAsia"/>
          <w:szCs w:val="21"/>
        </w:rPr>
        <w:t>法规中的相关内容（表</w:t>
      </w:r>
      <w:r>
        <w:rPr>
          <w:rFonts w:hint="eastAsia"/>
          <w:szCs w:val="21"/>
        </w:rPr>
        <w:t>A1 4.3.3</w:t>
      </w:r>
      <w:r>
        <w:rPr>
          <w:rFonts w:hint="eastAsia"/>
          <w:szCs w:val="21"/>
        </w:rPr>
        <w:t>有关脆弱性</w:t>
      </w:r>
      <w:r>
        <w:rPr>
          <w:rFonts w:hint="eastAsia"/>
          <w:szCs w:val="21"/>
        </w:rPr>
        <w:t>/</w:t>
      </w:r>
      <w:r>
        <w:rPr>
          <w:rFonts w:hint="eastAsia"/>
          <w:szCs w:val="21"/>
        </w:rPr>
        <w:t>威胁的描述、漏洞及攻击方法示例，以及表</w:t>
      </w:r>
      <w:r>
        <w:rPr>
          <w:rFonts w:hint="eastAsia"/>
          <w:szCs w:val="21"/>
        </w:rPr>
        <w:t>B2</w:t>
      </w:r>
      <w:r>
        <w:rPr>
          <w:rFonts w:hint="eastAsia"/>
          <w:szCs w:val="21"/>
        </w:rPr>
        <w:t>中有关的缓解措施），</w:t>
      </w:r>
      <w:r>
        <w:rPr>
          <w:szCs w:val="21"/>
        </w:rPr>
        <w:t>针对如下方面提出要求</w:t>
      </w:r>
      <w:r>
        <w:rPr>
          <w:rFonts w:hint="eastAsia"/>
          <w:szCs w:val="21"/>
        </w:rPr>
        <w:t>：</w:t>
      </w:r>
    </w:p>
    <w:p w14:paraId="49428E0A" w14:textId="77777777" w:rsidR="00F05941" w:rsidRDefault="00000000">
      <w:pPr>
        <w:numPr>
          <w:ilvl w:val="0"/>
          <w:numId w:val="13"/>
        </w:numPr>
        <w:autoSpaceDE w:val="0"/>
        <w:autoSpaceDN w:val="0"/>
        <w:adjustRightInd w:val="0"/>
        <w:spacing w:line="400" w:lineRule="exact"/>
        <w:ind w:firstLine="420"/>
        <w:jc w:val="left"/>
        <w:outlineLvl w:val="0"/>
        <w:rPr>
          <w:szCs w:val="21"/>
        </w:rPr>
      </w:pPr>
      <w:bookmarkStart w:id="27" w:name="_Hlk113608335"/>
      <w:r>
        <w:rPr>
          <w:rFonts w:hint="eastAsia"/>
          <w:szCs w:val="21"/>
        </w:rPr>
        <w:t>车载软件升级系统</w:t>
      </w:r>
      <w:bookmarkEnd w:id="27"/>
      <w:r>
        <w:rPr>
          <w:rFonts w:hint="eastAsia"/>
          <w:szCs w:val="21"/>
        </w:rPr>
        <w:t>应具备安全启动的功能，应保护车载软件升级系统的可信根、引导加载程序、系统固件不被篡改，或被篡改后无法正常启动。</w:t>
      </w:r>
    </w:p>
    <w:p w14:paraId="194FE296" w14:textId="77777777" w:rsidR="00F05941" w:rsidRDefault="00000000">
      <w:pPr>
        <w:spacing w:line="400" w:lineRule="exact"/>
        <w:ind w:firstLine="420"/>
      </w:pPr>
      <w:r>
        <w:rPr>
          <w:rFonts w:hint="eastAsia"/>
        </w:rPr>
        <w:t>说明：车载软件升级系统在行业和某些企业也被</w:t>
      </w:r>
      <w:proofErr w:type="gramStart"/>
      <w:r>
        <w:rPr>
          <w:rFonts w:hint="eastAsia"/>
        </w:rPr>
        <w:t>称为车端</w:t>
      </w:r>
      <w:proofErr w:type="gramEnd"/>
      <w:r>
        <w:rPr>
          <w:rFonts w:hint="eastAsia"/>
        </w:rPr>
        <w:t>OTA Master</w:t>
      </w:r>
      <w:r>
        <w:rPr>
          <w:rFonts w:hint="eastAsia"/>
        </w:rPr>
        <w:t>，包括系统软件和硬件；该条款的正常启动是指车载软件升级系统默认加载程序的启动；本文件中将除默认加载程序的启动之外，均视为非正常启动。</w:t>
      </w:r>
    </w:p>
    <w:p w14:paraId="28B45CE0" w14:textId="77777777" w:rsidR="00F05941" w:rsidRDefault="00000000">
      <w:pPr>
        <w:numPr>
          <w:ilvl w:val="0"/>
          <w:numId w:val="13"/>
        </w:numPr>
        <w:autoSpaceDE w:val="0"/>
        <w:autoSpaceDN w:val="0"/>
        <w:adjustRightInd w:val="0"/>
        <w:spacing w:line="400" w:lineRule="exact"/>
        <w:ind w:firstLine="420"/>
        <w:jc w:val="left"/>
        <w:outlineLvl w:val="0"/>
        <w:rPr>
          <w:szCs w:val="21"/>
        </w:rPr>
      </w:pPr>
      <w:r>
        <w:rPr>
          <w:rFonts w:hint="eastAsia"/>
          <w:szCs w:val="21"/>
        </w:rPr>
        <w:t>车载软件升级系统应不存在由权威漏洞平台</w:t>
      </w:r>
      <w:r>
        <w:rPr>
          <w:rFonts w:hint="eastAsia"/>
          <w:szCs w:val="21"/>
        </w:rPr>
        <w:t>6</w:t>
      </w:r>
      <w:r>
        <w:rPr>
          <w:rFonts w:hint="eastAsia"/>
          <w:szCs w:val="21"/>
        </w:rPr>
        <w:t>个月前公布且未经处置的高危及以上的安全漏洞。注：处置方式包括消除漏洞、制定减缓措施等方式。</w:t>
      </w:r>
    </w:p>
    <w:p w14:paraId="2A5BC2AF" w14:textId="77777777" w:rsidR="00F05941" w:rsidRDefault="00000000">
      <w:pPr>
        <w:spacing w:line="400" w:lineRule="exact"/>
        <w:ind w:firstLine="420"/>
      </w:pPr>
      <w:r>
        <w:rPr>
          <w:rFonts w:hint="eastAsia"/>
        </w:rPr>
        <w:lastRenderedPageBreak/>
        <w:t>说明：本条款的说明参见第</w:t>
      </w:r>
      <w:r>
        <w:rPr>
          <w:rFonts w:hint="eastAsia"/>
        </w:rPr>
        <w:t>7</w:t>
      </w:r>
      <w:r>
        <w:rPr>
          <w:rFonts w:hint="eastAsia"/>
        </w:rPr>
        <w:t>章的相关说明。</w:t>
      </w:r>
    </w:p>
    <w:p w14:paraId="1D488E17" w14:textId="77777777" w:rsidR="00F05941" w:rsidRDefault="00000000">
      <w:pPr>
        <w:pStyle w:val="aff3"/>
        <w:numPr>
          <w:ilvl w:val="0"/>
          <w:numId w:val="13"/>
        </w:numPr>
        <w:spacing w:line="400" w:lineRule="exact"/>
        <w:ind w:firstLineChars="0"/>
        <w:rPr>
          <w:szCs w:val="21"/>
        </w:rPr>
      </w:pPr>
      <w:r>
        <w:rPr>
          <w:rFonts w:hint="eastAsia"/>
          <w:szCs w:val="21"/>
        </w:rPr>
        <w:t>在线软件升级时，车辆和在线升级服务器应进行身份认证，验证其身份的真实性，车载软件升级系统应对下载的在线升级包进行真实性和完整性校验，车载软件升级系统应记录在线升级过程中发生的失败事件日志。</w:t>
      </w:r>
    </w:p>
    <w:p w14:paraId="037FCC05" w14:textId="77777777" w:rsidR="00F05941" w:rsidRDefault="00000000">
      <w:pPr>
        <w:spacing w:line="400" w:lineRule="exact"/>
        <w:ind w:firstLine="420"/>
      </w:pPr>
      <w:r>
        <w:rPr>
          <w:rFonts w:hint="eastAsia"/>
        </w:rPr>
        <w:t>说明：该条款是对在线软件升级场景（</w:t>
      </w:r>
      <w:r>
        <w:rPr>
          <w:rFonts w:hint="eastAsia"/>
        </w:rPr>
        <w:t>OTA</w:t>
      </w:r>
      <w:r>
        <w:rPr>
          <w:rFonts w:hint="eastAsia"/>
        </w:rPr>
        <w:t>场景）提出的要求；在线升级包在解包和分发之前，需要由车载软件升级系统校验其真实性和完整性，以保证在线升级包的真实来源和未受修改，其他环节是否进行校验不在本文件中进行要求。</w:t>
      </w:r>
    </w:p>
    <w:p w14:paraId="58C2901D" w14:textId="77777777" w:rsidR="00F05941" w:rsidRDefault="00000000">
      <w:pPr>
        <w:pStyle w:val="aff3"/>
        <w:numPr>
          <w:ilvl w:val="0"/>
          <w:numId w:val="13"/>
        </w:numPr>
        <w:spacing w:line="400" w:lineRule="exact"/>
        <w:ind w:firstLineChars="0"/>
        <w:rPr>
          <w:szCs w:val="21"/>
        </w:rPr>
      </w:pPr>
      <w:r>
        <w:rPr>
          <w:rFonts w:hint="eastAsia"/>
          <w:szCs w:val="21"/>
        </w:rPr>
        <w:t>离线软件升级时，</w:t>
      </w:r>
      <w:proofErr w:type="gramStart"/>
      <w:r>
        <w:rPr>
          <w:rFonts w:hint="eastAsia"/>
          <w:szCs w:val="21"/>
        </w:rPr>
        <w:t>若车辆</w:t>
      </w:r>
      <w:proofErr w:type="gramEnd"/>
      <w:r>
        <w:rPr>
          <w:rFonts w:hint="eastAsia"/>
          <w:szCs w:val="21"/>
        </w:rPr>
        <w:t>使用车载软件升级系统进行离线升级，车辆应对离线升级包真实性和完整性进行校验，</w:t>
      </w:r>
      <w:proofErr w:type="gramStart"/>
      <w:r>
        <w:rPr>
          <w:rFonts w:hint="eastAsia"/>
          <w:szCs w:val="21"/>
        </w:rPr>
        <w:t>若车辆</w:t>
      </w:r>
      <w:proofErr w:type="gramEnd"/>
      <w:r>
        <w:rPr>
          <w:rFonts w:hint="eastAsia"/>
          <w:szCs w:val="21"/>
        </w:rPr>
        <w:t>不使用车载软件升级系统进行离线升级，应采取保护措施保证刷写接入端的安全性，或者校验离线升级包的真实性和完整性。</w:t>
      </w:r>
    </w:p>
    <w:p w14:paraId="3B1FA07F" w14:textId="77777777" w:rsidR="00F05941" w:rsidRDefault="00000000">
      <w:pPr>
        <w:spacing w:line="400" w:lineRule="exact"/>
        <w:ind w:firstLine="420"/>
      </w:pPr>
      <w:r>
        <w:rPr>
          <w:rFonts w:hint="eastAsia"/>
        </w:rPr>
        <w:t>说明：</w:t>
      </w:r>
      <w:proofErr w:type="gramStart"/>
      <w:r>
        <w:rPr>
          <w:rFonts w:hint="eastAsia"/>
        </w:rPr>
        <w:t>若车辆</w:t>
      </w:r>
      <w:proofErr w:type="gramEnd"/>
      <w:r>
        <w:rPr>
          <w:rFonts w:hint="eastAsia"/>
        </w:rPr>
        <w:t>不使用车载软件升级系统进行离线升级，主要有以下两类升级方式：</w:t>
      </w:r>
      <w:r>
        <w:rPr>
          <w:rFonts w:hint="eastAsia"/>
        </w:rPr>
        <w:t>a</w:t>
      </w:r>
      <w:r>
        <w:rPr>
          <w:rFonts w:hint="eastAsia"/>
        </w:rPr>
        <w:t>）使用诊断仪等基于</w:t>
      </w:r>
      <w:r>
        <w:rPr>
          <w:rFonts w:hint="eastAsia"/>
        </w:rPr>
        <w:t>OBD</w:t>
      </w:r>
      <w:r>
        <w:rPr>
          <w:rFonts w:hint="eastAsia"/>
        </w:rPr>
        <w:t>端口的设备进行刷写升级；</w:t>
      </w:r>
      <w:r>
        <w:rPr>
          <w:rFonts w:hint="eastAsia"/>
        </w:rPr>
        <w:t>b</w:t>
      </w:r>
      <w:r>
        <w:rPr>
          <w:rFonts w:hint="eastAsia"/>
        </w:rPr>
        <w:t>）使用</w:t>
      </w:r>
      <w:r>
        <w:rPr>
          <w:rFonts w:hint="eastAsia"/>
        </w:rPr>
        <w:t>USB</w:t>
      </w:r>
      <w:r>
        <w:rPr>
          <w:rFonts w:hint="eastAsia"/>
        </w:rPr>
        <w:t>端口进行直刷（不经过车载软件升级系统）。如果采用</w:t>
      </w:r>
      <w:r>
        <w:rPr>
          <w:rFonts w:hint="eastAsia"/>
        </w:rPr>
        <w:t>a</w:t>
      </w:r>
      <w:r>
        <w:rPr>
          <w:rFonts w:hint="eastAsia"/>
        </w:rPr>
        <w:t>）方式，要求</w:t>
      </w:r>
      <w:proofErr w:type="gramStart"/>
      <w:r>
        <w:rPr>
          <w:rFonts w:hint="eastAsia"/>
        </w:rPr>
        <w:t>车端刷写准入端采用</w:t>
      </w:r>
      <w:proofErr w:type="gramEnd"/>
      <w:r>
        <w:rPr>
          <w:rFonts w:hint="eastAsia"/>
        </w:rPr>
        <w:t>如</w:t>
      </w:r>
      <w:r>
        <w:rPr>
          <w:rFonts w:hint="eastAsia"/>
        </w:rPr>
        <w:t>27</w:t>
      </w:r>
      <w:r>
        <w:rPr>
          <w:rFonts w:hint="eastAsia"/>
        </w:rPr>
        <w:t>服务等防护措施对诊断仪等设备进行认证之后，才能进行刷写操作；如果采用</w:t>
      </w:r>
      <w:r>
        <w:rPr>
          <w:rFonts w:hint="eastAsia"/>
        </w:rPr>
        <w:t>b</w:t>
      </w:r>
      <w:r>
        <w:rPr>
          <w:rFonts w:hint="eastAsia"/>
        </w:rPr>
        <w:t>）方式，要求</w:t>
      </w:r>
      <w:r>
        <w:rPr>
          <w:rFonts w:hint="eastAsia"/>
        </w:rPr>
        <w:t>ECU</w:t>
      </w:r>
      <w:r>
        <w:rPr>
          <w:rFonts w:hint="eastAsia"/>
        </w:rPr>
        <w:t>在被刷写之前对离线升级包的真实性和完整性进行校验。</w:t>
      </w:r>
    </w:p>
    <w:p w14:paraId="475CFA8F"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第10章 数据代码安全要求</w:t>
      </w:r>
    </w:p>
    <w:p w14:paraId="5505124B"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基于国内行业技术发展现状，参考</w:t>
      </w:r>
      <w:r>
        <w:rPr>
          <w:rFonts w:hint="eastAsia"/>
          <w:szCs w:val="21"/>
        </w:rPr>
        <w:t>R155</w:t>
      </w:r>
      <w:r>
        <w:rPr>
          <w:rFonts w:hint="eastAsia"/>
          <w:szCs w:val="21"/>
        </w:rPr>
        <w:t>法规附录</w:t>
      </w:r>
      <w:r>
        <w:rPr>
          <w:rFonts w:hint="eastAsia"/>
          <w:szCs w:val="21"/>
        </w:rPr>
        <w:t>5</w:t>
      </w:r>
      <w:r>
        <w:rPr>
          <w:rFonts w:hint="eastAsia"/>
          <w:szCs w:val="21"/>
        </w:rPr>
        <w:t>中的部分相关内容（表</w:t>
      </w:r>
      <w:r>
        <w:rPr>
          <w:rFonts w:hint="eastAsia"/>
          <w:szCs w:val="21"/>
        </w:rPr>
        <w:t>A1 4.3.6</w:t>
      </w:r>
      <w:r>
        <w:rPr>
          <w:rFonts w:hint="eastAsia"/>
          <w:szCs w:val="21"/>
        </w:rPr>
        <w:t>有关脆弱性</w:t>
      </w:r>
      <w:r>
        <w:rPr>
          <w:rFonts w:hint="eastAsia"/>
          <w:szCs w:val="21"/>
        </w:rPr>
        <w:t>/</w:t>
      </w:r>
      <w:r>
        <w:rPr>
          <w:rFonts w:hint="eastAsia"/>
          <w:szCs w:val="21"/>
        </w:rPr>
        <w:t>威胁的描述、漏洞及攻击方法示例，以及表</w:t>
      </w:r>
      <w:r>
        <w:rPr>
          <w:rFonts w:hint="eastAsia"/>
          <w:szCs w:val="21"/>
        </w:rPr>
        <w:t>B5</w:t>
      </w:r>
      <w:r>
        <w:rPr>
          <w:rFonts w:hint="eastAsia"/>
          <w:szCs w:val="21"/>
        </w:rPr>
        <w:t>、</w:t>
      </w:r>
      <w:r>
        <w:rPr>
          <w:rFonts w:hint="eastAsia"/>
          <w:szCs w:val="21"/>
        </w:rPr>
        <w:t>B7</w:t>
      </w:r>
      <w:r>
        <w:rPr>
          <w:rFonts w:hint="eastAsia"/>
          <w:szCs w:val="21"/>
        </w:rPr>
        <w:t>、</w:t>
      </w:r>
      <w:r>
        <w:rPr>
          <w:rFonts w:hint="eastAsia"/>
          <w:szCs w:val="21"/>
        </w:rPr>
        <w:t>C3</w:t>
      </w:r>
      <w:r>
        <w:rPr>
          <w:rFonts w:hint="eastAsia"/>
          <w:szCs w:val="21"/>
        </w:rPr>
        <w:t>中有关的缓解措施），</w:t>
      </w:r>
      <w:r>
        <w:rPr>
          <w:szCs w:val="21"/>
        </w:rPr>
        <w:t>针对以下方面提出要求</w:t>
      </w:r>
      <w:r>
        <w:rPr>
          <w:rFonts w:hint="eastAsia"/>
          <w:szCs w:val="21"/>
        </w:rPr>
        <w:t>：</w:t>
      </w:r>
    </w:p>
    <w:p w14:paraId="3E9BB8FD" w14:textId="77777777" w:rsidR="00F05941" w:rsidRDefault="00000000">
      <w:pPr>
        <w:numPr>
          <w:ilvl w:val="0"/>
          <w:numId w:val="14"/>
        </w:numPr>
        <w:autoSpaceDE w:val="0"/>
        <w:autoSpaceDN w:val="0"/>
        <w:adjustRightInd w:val="0"/>
        <w:spacing w:line="400" w:lineRule="exact"/>
        <w:ind w:firstLine="420"/>
        <w:jc w:val="left"/>
        <w:outlineLvl w:val="0"/>
        <w:rPr>
          <w:szCs w:val="21"/>
        </w:rPr>
      </w:pPr>
      <w:r>
        <w:rPr>
          <w:rFonts w:hint="eastAsia"/>
          <w:szCs w:val="21"/>
        </w:rPr>
        <w:t>车辆应安全的地存储对称密钥和</w:t>
      </w:r>
      <w:proofErr w:type="gramStart"/>
      <w:r>
        <w:rPr>
          <w:rFonts w:hint="eastAsia"/>
          <w:szCs w:val="21"/>
        </w:rPr>
        <w:t>私钥</w:t>
      </w:r>
      <w:proofErr w:type="gramEnd"/>
      <w:r>
        <w:rPr>
          <w:rFonts w:hint="eastAsia"/>
          <w:szCs w:val="21"/>
        </w:rPr>
        <w:t>，防止其被非授权访问和获取。</w:t>
      </w:r>
    </w:p>
    <w:p w14:paraId="77149168" w14:textId="77777777" w:rsidR="00F05941" w:rsidRDefault="00000000">
      <w:pPr>
        <w:spacing w:line="400" w:lineRule="exact"/>
        <w:ind w:firstLine="420"/>
      </w:pPr>
      <w:r>
        <w:rPr>
          <w:rFonts w:hint="eastAsia"/>
        </w:rPr>
        <w:t>说明：常见的安全的存储方式包括存储在</w:t>
      </w:r>
      <w:r>
        <w:rPr>
          <w:rFonts w:hint="eastAsia"/>
        </w:rPr>
        <w:t>HSM</w:t>
      </w:r>
      <w:r>
        <w:rPr>
          <w:rFonts w:hint="eastAsia"/>
        </w:rPr>
        <w:t>、</w:t>
      </w:r>
      <w:r>
        <w:rPr>
          <w:rFonts w:hint="eastAsia"/>
        </w:rPr>
        <w:t>SE</w:t>
      </w:r>
      <w:r>
        <w:rPr>
          <w:rFonts w:hint="eastAsia"/>
        </w:rPr>
        <w:t>、</w:t>
      </w:r>
      <w:r>
        <w:rPr>
          <w:rFonts w:hint="eastAsia"/>
        </w:rPr>
        <w:t>TEE</w:t>
      </w:r>
      <w:r>
        <w:rPr>
          <w:rFonts w:hint="eastAsia"/>
        </w:rPr>
        <w:t>等安全模块，也包括安全的软件存储形式。</w:t>
      </w:r>
    </w:p>
    <w:p w14:paraId="6B1B3844" w14:textId="77777777" w:rsidR="00F05941" w:rsidRDefault="00000000">
      <w:pPr>
        <w:numPr>
          <w:ilvl w:val="0"/>
          <w:numId w:val="14"/>
        </w:numPr>
        <w:autoSpaceDE w:val="0"/>
        <w:autoSpaceDN w:val="0"/>
        <w:adjustRightInd w:val="0"/>
        <w:spacing w:line="400" w:lineRule="exact"/>
        <w:ind w:firstLine="420"/>
        <w:jc w:val="left"/>
        <w:outlineLvl w:val="0"/>
        <w:rPr>
          <w:szCs w:val="21"/>
        </w:rPr>
      </w:pPr>
      <w:r>
        <w:rPr>
          <w:rFonts w:hint="eastAsia"/>
          <w:szCs w:val="21"/>
        </w:rPr>
        <w:t>车辆应采取安全防御机制保护存储在车内的车辆识别代号（</w:t>
      </w:r>
      <w:r>
        <w:rPr>
          <w:rFonts w:hint="eastAsia"/>
          <w:szCs w:val="21"/>
        </w:rPr>
        <w:t>VIN</w:t>
      </w:r>
      <w:r>
        <w:rPr>
          <w:rFonts w:hint="eastAsia"/>
          <w:szCs w:val="21"/>
        </w:rPr>
        <w:t>）和用于身份识别的数据，防止其被非授权删除和修改。</w:t>
      </w:r>
    </w:p>
    <w:p w14:paraId="0E4A81B7" w14:textId="77777777" w:rsidR="00F05941" w:rsidRDefault="00000000">
      <w:pPr>
        <w:spacing w:line="400" w:lineRule="exact"/>
        <w:ind w:firstLine="420"/>
      </w:pPr>
      <w:r>
        <w:rPr>
          <w:rFonts w:hint="eastAsia"/>
        </w:rPr>
        <w:t>说明：此条要求中用于身份识别的数据由企业自行确定，包括直接用于身份识别的数据和组合起来间接识别身份的数据。</w:t>
      </w:r>
    </w:p>
    <w:p w14:paraId="5B5F0A71" w14:textId="77777777" w:rsidR="00F05941" w:rsidRDefault="00000000">
      <w:pPr>
        <w:numPr>
          <w:ilvl w:val="0"/>
          <w:numId w:val="14"/>
        </w:numPr>
        <w:autoSpaceDE w:val="0"/>
        <w:autoSpaceDN w:val="0"/>
        <w:adjustRightInd w:val="0"/>
        <w:spacing w:line="400" w:lineRule="exact"/>
        <w:ind w:firstLine="420"/>
        <w:jc w:val="left"/>
        <w:outlineLvl w:val="0"/>
        <w:rPr>
          <w:szCs w:val="21"/>
        </w:rPr>
      </w:pPr>
      <w:r>
        <w:rPr>
          <w:rFonts w:hint="eastAsia"/>
          <w:szCs w:val="21"/>
        </w:rPr>
        <w:t>车辆应采取安全防御机制保护存储在车内的关键数据，防止其被非授权删除和修改。</w:t>
      </w:r>
    </w:p>
    <w:p w14:paraId="68207D65" w14:textId="77777777" w:rsidR="00F05941" w:rsidRDefault="00000000">
      <w:pPr>
        <w:spacing w:line="400" w:lineRule="exact"/>
        <w:ind w:firstLine="420"/>
      </w:pPr>
      <w:r>
        <w:rPr>
          <w:rFonts w:hint="eastAsia"/>
        </w:rPr>
        <w:t>说明：关键数据由企业根据车型的业务场景和风险评估来确认。</w:t>
      </w:r>
    </w:p>
    <w:p w14:paraId="41777E8F" w14:textId="77777777" w:rsidR="00F05941" w:rsidRDefault="00000000">
      <w:pPr>
        <w:numPr>
          <w:ilvl w:val="0"/>
          <w:numId w:val="14"/>
        </w:numPr>
        <w:autoSpaceDE w:val="0"/>
        <w:autoSpaceDN w:val="0"/>
        <w:adjustRightInd w:val="0"/>
        <w:spacing w:line="400" w:lineRule="exact"/>
        <w:ind w:firstLine="420"/>
        <w:jc w:val="left"/>
        <w:outlineLvl w:val="0"/>
        <w:rPr>
          <w:szCs w:val="21"/>
        </w:rPr>
      </w:pPr>
      <w:r>
        <w:rPr>
          <w:rFonts w:hint="eastAsia"/>
          <w:szCs w:val="21"/>
        </w:rPr>
        <w:t>车辆应具备个人信息清除功能及</w:t>
      </w:r>
      <w:proofErr w:type="gramStart"/>
      <w:r>
        <w:rPr>
          <w:rFonts w:hint="eastAsia"/>
          <w:szCs w:val="21"/>
        </w:rPr>
        <w:t>防恢复</w:t>
      </w:r>
      <w:proofErr w:type="gramEnd"/>
      <w:r>
        <w:rPr>
          <w:rFonts w:hint="eastAsia"/>
          <w:szCs w:val="21"/>
        </w:rPr>
        <w:t>机制，便于在转售、租借或报废时清除个人信息。</w:t>
      </w:r>
    </w:p>
    <w:p w14:paraId="203EF8E3" w14:textId="77777777" w:rsidR="00F05941" w:rsidRDefault="00000000">
      <w:pPr>
        <w:spacing w:line="400" w:lineRule="exact"/>
        <w:ind w:firstLine="420"/>
      </w:pPr>
      <w:r>
        <w:rPr>
          <w:rFonts w:hint="eastAsia"/>
        </w:rPr>
        <w:t>说明：国家要求存储在车内不允许修改的数据除外，例如</w:t>
      </w:r>
      <w:r>
        <w:rPr>
          <w:rFonts w:hint="eastAsia"/>
        </w:rPr>
        <w:t>DSSAD</w:t>
      </w:r>
      <w:r>
        <w:rPr>
          <w:rFonts w:hint="eastAsia"/>
        </w:rPr>
        <w:t>、</w:t>
      </w:r>
      <w:r>
        <w:rPr>
          <w:rFonts w:hint="eastAsia"/>
        </w:rPr>
        <w:t>EDR</w:t>
      </w:r>
      <w:r>
        <w:rPr>
          <w:rFonts w:hint="eastAsia"/>
        </w:rPr>
        <w:t>内存储的数据，</w:t>
      </w:r>
      <w:proofErr w:type="gramStart"/>
      <w:r>
        <w:rPr>
          <w:rFonts w:hint="eastAsia"/>
        </w:rPr>
        <w:t>防恢复</w:t>
      </w:r>
      <w:proofErr w:type="gramEnd"/>
      <w:r>
        <w:rPr>
          <w:rFonts w:hint="eastAsia"/>
        </w:rPr>
        <w:t>机制在本标准中不提出强度要求，未来以数据安全标准要求的强度为准。</w:t>
      </w:r>
    </w:p>
    <w:p w14:paraId="2ADED423" w14:textId="77777777" w:rsidR="00F05941" w:rsidRDefault="00000000">
      <w:pPr>
        <w:numPr>
          <w:ilvl w:val="0"/>
          <w:numId w:val="14"/>
        </w:numPr>
        <w:autoSpaceDE w:val="0"/>
        <w:autoSpaceDN w:val="0"/>
        <w:adjustRightInd w:val="0"/>
        <w:spacing w:line="400" w:lineRule="exact"/>
        <w:ind w:firstLine="420"/>
        <w:jc w:val="left"/>
        <w:outlineLvl w:val="0"/>
        <w:rPr>
          <w:szCs w:val="21"/>
        </w:rPr>
      </w:pPr>
      <w:r>
        <w:rPr>
          <w:rFonts w:hint="eastAsia"/>
          <w:szCs w:val="21"/>
        </w:rPr>
        <w:t>车辆不得直接向境外传输数据。</w:t>
      </w:r>
    </w:p>
    <w:p w14:paraId="417D1AFB" w14:textId="77777777" w:rsidR="00F05941" w:rsidRDefault="00000000">
      <w:pPr>
        <w:spacing w:line="400" w:lineRule="exact"/>
        <w:ind w:firstLine="420"/>
      </w:pPr>
      <w:r>
        <w:rPr>
          <w:rFonts w:hint="eastAsia"/>
        </w:rPr>
        <w:lastRenderedPageBreak/>
        <w:t>说明：此条款主要是避免车型设计时预留了数据出境的功能或接口，导致大批量的车辆避开管理部门的监管向境外直传数据。车辆通过国内云平台中转间接向境外传递数据，用户个人行为的跨境数据传输均不受本条款的要求。</w:t>
      </w:r>
    </w:p>
    <w:p w14:paraId="7780E7F8" w14:textId="77777777" w:rsidR="00F05941" w:rsidRDefault="00000000">
      <w:pPr>
        <w:pStyle w:val="aff3"/>
        <w:ind w:left="6" w:firstLineChars="0" w:firstLine="0"/>
        <w:rPr>
          <w:rFonts w:ascii="黑体" w:eastAsia="黑体" w:hAnsi="黑体"/>
          <w:bCs/>
          <w:szCs w:val="21"/>
        </w:rPr>
      </w:pPr>
      <w:r>
        <w:rPr>
          <w:rFonts w:ascii="黑体" w:eastAsia="黑体" w:hAnsi="黑体" w:hint="eastAsia"/>
          <w:bCs/>
          <w:szCs w:val="21"/>
        </w:rPr>
        <w:t>附录A（规范性） 车辆信息安全要求测试验证方法</w:t>
      </w:r>
    </w:p>
    <w:p w14:paraId="27501EAA"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对测试条件、测试输入信息、车辆外部连接安全测试方法、车辆通信通道安全测试方法、车辆软件升级安全测试方法、车辆数据代码安全测试方法等内容进行了规定，并分别与正文第</w:t>
      </w:r>
      <w:r>
        <w:rPr>
          <w:rFonts w:hint="eastAsia"/>
          <w:szCs w:val="21"/>
        </w:rPr>
        <w:t>7</w:t>
      </w:r>
      <w:r>
        <w:rPr>
          <w:rFonts w:hint="eastAsia"/>
          <w:szCs w:val="21"/>
        </w:rPr>
        <w:t>章</w:t>
      </w:r>
      <w:r>
        <w:rPr>
          <w:rFonts w:hint="eastAsia"/>
          <w:szCs w:val="21"/>
        </w:rPr>
        <w:t>~</w:t>
      </w:r>
      <w:r>
        <w:rPr>
          <w:rFonts w:hint="eastAsia"/>
          <w:szCs w:val="21"/>
        </w:rPr>
        <w:t>第</w:t>
      </w:r>
      <w:r>
        <w:rPr>
          <w:rFonts w:hint="eastAsia"/>
          <w:szCs w:val="21"/>
        </w:rPr>
        <w:t>10</w:t>
      </w:r>
      <w:r>
        <w:rPr>
          <w:rFonts w:hint="eastAsia"/>
          <w:szCs w:val="21"/>
        </w:rPr>
        <w:t>章的要求条款进行对应，给出具体的通过条件。</w:t>
      </w:r>
    </w:p>
    <w:p w14:paraId="47B5261E"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（五）</w:t>
      </w:r>
      <w:r>
        <w:rPr>
          <w:b/>
          <w:szCs w:val="21"/>
        </w:rPr>
        <w:t>主要试验（或）验证情况分析</w:t>
      </w:r>
    </w:p>
    <w:p w14:paraId="0B8415E2"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根据工作安排，中国汽车技术研究中心有限公司、工业和信息化部计算机与微电子发展研究中心（中国软件评测中心）、上海机动车检测认证技术研究中心有限公司、中国汽车工程研究院股份有限公司、招商局检测车辆技术研究院有限公司、襄阳达安汽车检测中心有限公司等</w:t>
      </w:r>
      <w:r>
        <w:rPr>
          <w:rFonts w:hint="eastAsia"/>
          <w:szCs w:val="21"/>
        </w:rPr>
        <w:t>6</w:t>
      </w:r>
      <w:r>
        <w:rPr>
          <w:rFonts w:hint="eastAsia"/>
          <w:szCs w:val="21"/>
        </w:rPr>
        <w:t>家检测机构以及上海汽车集团股份有限公司、重庆长安汽车股份有限公司、广州汽车集团股份有限公司、吉利汽车研究院（宁波）有限公司、东风汽车集团有限公司、上海蔚来汽车有限公司、广州小鹏汽车科技有限公司、北京车和家汽车科技有限公司、梅赛德斯</w:t>
      </w:r>
      <w:r>
        <w:rPr>
          <w:rFonts w:hint="eastAsia"/>
          <w:szCs w:val="21"/>
        </w:rPr>
        <w:t>-</w:t>
      </w:r>
      <w:r>
        <w:rPr>
          <w:rFonts w:hint="eastAsia"/>
          <w:szCs w:val="21"/>
        </w:rPr>
        <w:t>奔驰集团股份公司、宝马（中国）服务有限公司、</w:t>
      </w:r>
      <w:proofErr w:type="gramStart"/>
      <w:r>
        <w:rPr>
          <w:rFonts w:hint="eastAsia"/>
          <w:szCs w:val="21"/>
        </w:rPr>
        <w:t>一</w:t>
      </w:r>
      <w:proofErr w:type="gramEnd"/>
      <w:r>
        <w:rPr>
          <w:rFonts w:hint="eastAsia"/>
          <w:szCs w:val="21"/>
        </w:rPr>
        <w:t>汽</w:t>
      </w:r>
      <w:r>
        <w:rPr>
          <w:rFonts w:hint="eastAsia"/>
          <w:szCs w:val="21"/>
        </w:rPr>
        <w:t>-</w:t>
      </w:r>
      <w:r>
        <w:rPr>
          <w:rFonts w:hint="eastAsia"/>
          <w:szCs w:val="21"/>
        </w:rPr>
        <w:t>大众汽车有限公司、</w:t>
      </w:r>
      <w:proofErr w:type="gramStart"/>
      <w:r>
        <w:rPr>
          <w:rFonts w:hint="eastAsia"/>
          <w:szCs w:val="21"/>
        </w:rPr>
        <w:t>一汽解放</w:t>
      </w:r>
      <w:proofErr w:type="gramEnd"/>
      <w:r>
        <w:rPr>
          <w:rFonts w:hint="eastAsia"/>
          <w:szCs w:val="21"/>
        </w:rPr>
        <w:t>汽车有限公司等进行了汽车信息安全管理体系审核、车辆技术要求的试验方法验证，以下选择有代表性的验证内容对验证主要情况进行说明。</w:t>
      </w:r>
    </w:p>
    <w:p w14:paraId="65482F6E" w14:textId="77777777" w:rsidR="00F05941" w:rsidRDefault="00000000">
      <w:pPr>
        <w:pStyle w:val="aff3"/>
        <w:numPr>
          <w:ilvl w:val="0"/>
          <w:numId w:val="15"/>
        </w:numPr>
        <w:ind w:firstLineChars="0"/>
        <w:rPr>
          <w:rFonts w:ascii="黑体" w:eastAsia="黑体" w:hAnsi="黑体"/>
          <w:bCs/>
          <w:szCs w:val="21"/>
        </w:rPr>
      </w:pPr>
      <w:r>
        <w:rPr>
          <w:rFonts w:ascii="黑体" w:eastAsia="黑体" w:hAnsi="黑体" w:hint="eastAsia"/>
          <w:bCs/>
          <w:szCs w:val="21"/>
        </w:rPr>
        <w:t>汽车信息安全管理体系审核评估结果</w:t>
      </w:r>
    </w:p>
    <w:p w14:paraId="1D506EDF"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在审核期间，汽车生产企业依据秘书处发出的《体系审核表》进行材料准备，采取文件展示、现场演示等方式，通过现场</w:t>
      </w:r>
      <w:r>
        <w:rPr>
          <w:rFonts w:hint="eastAsia"/>
          <w:szCs w:val="21"/>
        </w:rPr>
        <w:t>/</w:t>
      </w:r>
      <w:r>
        <w:rPr>
          <w:rFonts w:hint="eastAsia"/>
          <w:szCs w:val="21"/>
        </w:rPr>
        <w:t>远程方式进行审核，评估企业是否满足本标准草案中的要求。经审核发现，所有参与验证活动的整车生产企业均建立汽车信息安全管理体系框架，初步形成面向汽车产品的信息安全管理制度，能够覆盖本标准第</w:t>
      </w:r>
      <w:r>
        <w:rPr>
          <w:rFonts w:hint="eastAsia"/>
          <w:szCs w:val="21"/>
        </w:rPr>
        <w:t>5</w:t>
      </w:r>
      <w:r>
        <w:rPr>
          <w:rFonts w:hint="eastAsia"/>
          <w:szCs w:val="21"/>
        </w:rPr>
        <w:t>章的条款要求，但不同企业的落地执行方式不同、所执行颗粒度有所差异。为便于行业理解以及加强企业落地可操作性，特作如下说明：</w:t>
      </w:r>
    </w:p>
    <w:p w14:paraId="31BA27AC"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1</w:t>
      </w:r>
      <w:r>
        <w:rPr>
          <w:rFonts w:hint="eastAsia"/>
          <w:szCs w:val="21"/>
        </w:rPr>
        <w:t>）</w:t>
      </w:r>
      <w:r>
        <w:rPr>
          <w:szCs w:val="21"/>
        </w:rPr>
        <w:t>车辆制造商应建立车辆全生命周期的信息安全管理体系。</w:t>
      </w:r>
    </w:p>
    <w:p w14:paraId="4D90AFF9" w14:textId="77777777" w:rsidR="00F05941" w:rsidRDefault="00000000">
      <w:pPr>
        <w:autoSpaceDE w:val="0"/>
        <w:autoSpaceDN w:val="0"/>
        <w:adjustRightInd w:val="0"/>
        <w:spacing w:line="400" w:lineRule="exact"/>
        <w:ind w:firstLine="420"/>
        <w:jc w:val="left"/>
        <w:outlineLvl w:val="0"/>
        <w:rPr>
          <w:szCs w:val="21"/>
        </w:rPr>
      </w:pPr>
      <w:r>
        <w:rPr>
          <w:szCs w:val="21"/>
        </w:rPr>
        <w:t>说明：</w:t>
      </w:r>
      <w:r>
        <w:rPr>
          <w:szCs w:val="21"/>
        </w:rPr>
        <w:t>ISO 21434</w:t>
      </w:r>
      <w:r>
        <w:rPr>
          <w:szCs w:val="21"/>
        </w:rPr>
        <w:t>《道路车辆</w:t>
      </w:r>
      <w:r>
        <w:rPr>
          <w:szCs w:val="21"/>
        </w:rPr>
        <w:t xml:space="preserve"> </w:t>
      </w:r>
      <w:r>
        <w:rPr>
          <w:szCs w:val="21"/>
        </w:rPr>
        <w:t>信息安全工程》可作为证明和评估信息安全管理体系所需阶段的依据。第</w:t>
      </w:r>
      <w:r>
        <w:rPr>
          <w:szCs w:val="21"/>
        </w:rPr>
        <w:t>9</w:t>
      </w:r>
      <w:r>
        <w:rPr>
          <w:szCs w:val="21"/>
        </w:rPr>
        <w:t>章</w:t>
      </w:r>
      <w:r>
        <w:rPr>
          <w:szCs w:val="21"/>
        </w:rPr>
        <w:t>“</w:t>
      </w:r>
      <w:r>
        <w:rPr>
          <w:szCs w:val="21"/>
        </w:rPr>
        <w:t>概念阶段</w:t>
      </w:r>
      <w:r>
        <w:rPr>
          <w:szCs w:val="21"/>
        </w:rPr>
        <w:t>”</w:t>
      </w:r>
      <w:r>
        <w:rPr>
          <w:szCs w:val="21"/>
        </w:rPr>
        <w:t>、第</w:t>
      </w:r>
      <w:r>
        <w:rPr>
          <w:szCs w:val="21"/>
        </w:rPr>
        <w:t>10</w:t>
      </w:r>
      <w:r>
        <w:rPr>
          <w:szCs w:val="21"/>
        </w:rPr>
        <w:t>章</w:t>
      </w:r>
      <w:r>
        <w:rPr>
          <w:szCs w:val="21"/>
        </w:rPr>
        <w:t>“</w:t>
      </w:r>
      <w:r>
        <w:rPr>
          <w:szCs w:val="21"/>
        </w:rPr>
        <w:t>产品开发</w:t>
      </w:r>
      <w:r>
        <w:rPr>
          <w:szCs w:val="21"/>
        </w:rPr>
        <w:t>”</w:t>
      </w:r>
      <w:r>
        <w:rPr>
          <w:szCs w:val="21"/>
        </w:rPr>
        <w:t>和第</w:t>
      </w:r>
      <w:r>
        <w:rPr>
          <w:szCs w:val="21"/>
        </w:rPr>
        <w:t>11</w:t>
      </w:r>
      <w:r>
        <w:rPr>
          <w:szCs w:val="21"/>
        </w:rPr>
        <w:t>章</w:t>
      </w:r>
      <w:r>
        <w:rPr>
          <w:szCs w:val="21"/>
        </w:rPr>
        <w:t>“</w:t>
      </w:r>
      <w:r>
        <w:rPr>
          <w:szCs w:val="21"/>
        </w:rPr>
        <w:t>信息安全验证</w:t>
      </w:r>
      <w:r>
        <w:rPr>
          <w:szCs w:val="21"/>
        </w:rPr>
        <w:t>”</w:t>
      </w:r>
      <w:r>
        <w:rPr>
          <w:szCs w:val="21"/>
        </w:rPr>
        <w:t>可用于评估信息安全管理体系的开发阶段。第</w:t>
      </w:r>
      <w:r>
        <w:rPr>
          <w:szCs w:val="21"/>
        </w:rPr>
        <w:t>12</w:t>
      </w:r>
      <w:r>
        <w:rPr>
          <w:szCs w:val="21"/>
        </w:rPr>
        <w:t>章</w:t>
      </w:r>
      <w:r>
        <w:rPr>
          <w:szCs w:val="21"/>
        </w:rPr>
        <w:t>“</w:t>
      </w:r>
      <w:r>
        <w:rPr>
          <w:szCs w:val="21"/>
        </w:rPr>
        <w:t>生产</w:t>
      </w:r>
      <w:r>
        <w:rPr>
          <w:szCs w:val="21"/>
        </w:rPr>
        <w:t>”</w:t>
      </w:r>
      <w:r>
        <w:rPr>
          <w:szCs w:val="21"/>
        </w:rPr>
        <w:t>可用于评估信息安全管理体系的生产阶段。第</w:t>
      </w:r>
      <w:r>
        <w:rPr>
          <w:szCs w:val="21"/>
        </w:rPr>
        <w:t>7</w:t>
      </w:r>
      <w:r>
        <w:rPr>
          <w:szCs w:val="21"/>
        </w:rPr>
        <w:t>章</w:t>
      </w:r>
      <w:r>
        <w:rPr>
          <w:szCs w:val="21"/>
        </w:rPr>
        <w:t>“</w:t>
      </w:r>
      <w:r>
        <w:rPr>
          <w:szCs w:val="21"/>
        </w:rPr>
        <w:t>持续的信息安全活动</w:t>
      </w:r>
      <w:r>
        <w:rPr>
          <w:szCs w:val="21"/>
        </w:rPr>
        <w:t>”</w:t>
      </w:r>
      <w:r>
        <w:rPr>
          <w:szCs w:val="21"/>
        </w:rPr>
        <w:t>、第</w:t>
      </w:r>
      <w:r>
        <w:rPr>
          <w:szCs w:val="21"/>
        </w:rPr>
        <w:t>13</w:t>
      </w:r>
      <w:r>
        <w:rPr>
          <w:szCs w:val="21"/>
        </w:rPr>
        <w:t>章</w:t>
      </w:r>
      <w:r>
        <w:rPr>
          <w:szCs w:val="21"/>
        </w:rPr>
        <w:t>“</w:t>
      </w:r>
      <w:r>
        <w:rPr>
          <w:szCs w:val="21"/>
        </w:rPr>
        <w:t>操作和维护</w:t>
      </w:r>
      <w:r>
        <w:rPr>
          <w:szCs w:val="21"/>
        </w:rPr>
        <w:t>”</w:t>
      </w:r>
      <w:r>
        <w:rPr>
          <w:szCs w:val="21"/>
        </w:rPr>
        <w:t>以及第</w:t>
      </w:r>
      <w:r>
        <w:rPr>
          <w:szCs w:val="21"/>
        </w:rPr>
        <w:t>14</w:t>
      </w:r>
      <w:r>
        <w:rPr>
          <w:szCs w:val="21"/>
        </w:rPr>
        <w:t>章</w:t>
      </w:r>
      <w:r>
        <w:rPr>
          <w:szCs w:val="21"/>
        </w:rPr>
        <w:t>“</w:t>
      </w:r>
      <w:r>
        <w:rPr>
          <w:szCs w:val="21"/>
        </w:rPr>
        <w:t>报废</w:t>
      </w:r>
      <w:r>
        <w:rPr>
          <w:szCs w:val="21"/>
        </w:rPr>
        <w:t>”</w:t>
      </w:r>
      <w:r>
        <w:rPr>
          <w:szCs w:val="21"/>
        </w:rPr>
        <w:t>可用于评估信息安全管理体系的后生产阶段；</w:t>
      </w:r>
    </w:p>
    <w:p w14:paraId="42BBD007"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2</w:t>
      </w:r>
      <w:r>
        <w:rPr>
          <w:rFonts w:hint="eastAsia"/>
          <w:szCs w:val="21"/>
        </w:rPr>
        <w:t>）</w:t>
      </w:r>
      <w:r>
        <w:rPr>
          <w:szCs w:val="21"/>
        </w:rPr>
        <w:t>应建立企业内部管理信息安全的流程。</w:t>
      </w:r>
    </w:p>
    <w:p w14:paraId="3A287DF3" w14:textId="77777777" w:rsidR="00F05941" w:rsidRDefault="00000000">
      <w:pPr>
        <w:autoSpaceDE w:val="0"/>
        <w:autoSpaceDN w:val="0"/>
        <w:adjustRightInd w:val="0"/>
        <w:spacing w:line="400" w:lineRule="exact"/>
        <w:ind w:firstLine="420"/>
        <w:jc w:val="left"/>
        <w:outlineLvl w:val="0"/>
        <w:rPr>
          <w:szCs w:val="21"/>
        </w:rPr>
      </w:pPr>
      <w:r>
        <w:rPr>
          <w:szCs w:val="21"/>
        </w:rPr>
        <w:t>说明：本条款中提及的企业内部管理信息安全的流程，指在组织层级与车辆信息</w:t>
      </w:r>
      <w:proofErr w:type="gramStart"/>
      <w:r>
        <w:rPr>
          <w:szCs w:val="21"/>
        </w:rPr>
        <w:t>安全强</w:t>
      </w:r>
      <w:proofErr w:type="gramEnd"/>
      <w:r>
        <w:rPr>
          <w:szCs w:val="21"/>
        </w:rPr>
        <w:t>相关的流程，对于组织本身的信息安全流程，如：针对企业</w:t>
      </w:r>
      <w:r>
        <w:rPr>
          <w:szCs w:val="21"/>
        </w:rPr>
        <w:t>IT</w:t>
      </w:r>
      <w:r>
        <w:rPr>
          <w:szCs w:val="21"/>
        </w:rPr>
        <w:t>系统的信息安全管理流程等不在本标准考虑范围内。此外，本条款可参考</w:t>
      </w:r>
      <w:r>
        <w:rPr>
          <w:szCs w:val="21"/>
        </w:rPr>
        <w:t>ISO 21434</w:t>
      </w:r>
      <w:r>
        <w:rPr>
          <w:szCs w:val="21"/>
        </w:rPr>
        <w:t>《道路车辆</w:t>
      </w:r>
      <w:r>
        <w:rPr>
          <w:szCs w:val="21"/>
        </w:rPr>
        <w:t xml:space="preserve"> </w:t>
      </w:r>
      <w:r>
        <w:rPr>
          <w:szCs w:val="21"/>
        </w:rPr>
        <w:t>信息安全工程》中第五章</w:t>
      </w:r>
      <w:r>
        <w:rPr>
          <w:szCs w:val="21"/>
        </w:rPr>
        <w:lastRenderedPageBreak/>
        <w:t>“</w:t>
      </w:r>
      <w:r>
        <w:rPr>
          <w:szCs w:val="21"/>
        </w:rPr>
        <w:t>组织信息安全管理</w:t>
      </w:r>
      <w:r>
        <w:rPr>
          <w:szCs w:val="21"/>
        </w:rPr>
        <w:t>”</w:t>
      </w:r>
      <w:r>
        <w:rPr>
          <w:szCs w:val="21"/>
        </w:rPr>
        <w:t>中的要求，从治理文化、信息共享、安全审核、工具管理、持续改进等方面进行开展。</w:t>
      </w:r>
    </w:p>
    <w:p w14:paraId="3E74B236"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3</w:t>
      </w:r>
      <w:r>
        <w:rPr>
          <w:rFonts w:hint="eastAsia"/>
          <w:szCs w:val="21"/>
        </w:rPr>
        <w:t>）</w:t>
      </w:r>
      <w:r>
        <w:rPr>
          <w:szCs w:val="21"/>
        </w:rPr>
        <w:t>应建立识别、评估、分类、处置车辆信息安全风险及核实已识别风险得到适当处置的流程，并确保车辆风险评估保持最新状态。</w:t>
      </w:r>
    </w:p>
    <w:p w14:paraId="1DE5A0C7" w14:textId="77777777" w:rsidR="00F05941" w:rsidRDefault="00000000">
      <w:pPr>
        <w:autoSpaceDE w:val="0"/>
        <w:autoSpaceDN w:val="0"/>
        <w:adjustRightInd w:val="0"/>
        <w:spacing w:line="400" w:lineRule="exact"/>
        <w:ind w:firstLine="420"/>
        <w:jc w:val="left"/>
        <w:outlineLvl w:val="0"/>
        <w:rPr>
          <w:szCs w:val="21"/>
        </w:rPr>
      </w:pPr>
      <w:r>
        <w:rPr>
          <w:szCs w:val="21"/>
        </w:rPr>
        <w:t>说明：本条款中提及的风险</w:t>
      </w:r>
      <w:proofErr w:type="gramStart"/>
      <w:r>
        <w:rPr>
          <w:szCs w:val="21"/>
        </w:rPr>
        <w:t>指车辆</w:t>
      </w:r>
      <w:proofErr w:type="gramEnd"/>
      <w:r>
        <w:rPr>
          <w:szCs w:val="21"/>
        </w:rPr>
        <w:t>全生命周期中的信息安全风险，覆盖研发阶段、生产阶段、后生产阶段。企业根据实际需求与业务场景，定义车辆全生命周期中的信息安全风险管控流程。此外，</w:t>
      </w:r>
      <w:r>
        <w:rPr>
          <w:szCs w:val="21"/>
        </w:rPr>
        <w:t>ISO 21434</w:t>
      </w:r>
      <w:r>
        <w:rPr>
          <w:szCs w:val="21"/>
        </w:rPr>
        <w:t>《道路车辆</w:t>
      </w:r>
      <w:r>
        <w:rPr>
          <w:szCs w:val="21"/>
        </w:rPr>
        <w:t xml:space="preserve"> </w:t>
      </w:r>
      <w:r>
        <w:rPr>
          <w:szCs w:val="21"/>
        </w:rPr>
        <w:t>信息安全工程》中第十五章提及的威胁分析与风险评估方法论可供参考，企业可自行选择是否采用。</w:t>
      </w:r>
    </w:p>
    <w:p w14:paraId="0D55BFFF"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4</w:t>
      </w:r>
      <w:r>
        <w:rPr>
          <w:rFonts w:hint="eastAsia"/>
          <w:szCs w:val="21"/>
        </w:rPr>
        <w:t>）</w:t>
      </w:r>
      <w:r>
        <w:rPr>
          <w:szCs w:val="21"/>
        </w:rPr>
        <w:t>应建立针对车辆的网络攻击、网络威胁和漏洞的监测和响应流程，要求如下：</w:t>
      </w:r>
    </w:p>
    <w:p w14:paraId="2DB35AFA"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a</w:t>
      </w:r>
      <w:r>
        <w:rPr>
          <w:rFonts w:hint="eastAsia"/>
          <w:szCs w:val="21"/>
        </w:rPr>
        <w:t>）</w:t>
      </w:r>
      <w:r>
        <w:rPr>
          <w:szCs w:val="21"/>
        </w:rPr>
        <w:t>应包含确保已识别的网络威胁和漏洞得到响应，且在合理的时限内得到处置的流程；</w:t>
      </w:r>
    </w:p>
    <w:p w14:paraId="54B5EB48" w14:textId="77777777" w:rsidR="00F05941" w:rsidRDefault="00000000">
      <w:pPr>
        <w:autoSpaceDE w:val="0"/>
        <w:autoSpaceDN w:val="0"/>
        <w:adjustRightInd w:val="0"/>
        <w:spacing w:line="400" w:lineRule="exact"/>
        <w:ind w:firstLine="420"/>
        <w:jc w:val="left"/>
        <w:outlineLvl w:val="0"/>
        <w:rPr>
          <w:szCs w:val="21"/>
        </w:rPr>
      </w:pPr>
      <w:r>
        <w:rPr>
          <w:szCs w:val="21"/>
        </w:rPr>
        <w:t>说明：本条款中提及的</w:t>
      </w:r>
      <w:r>
        <w:rPr>
          <w:szCs w:val="21"/>
        </w:rPr>
        <w:t>“</w:t>
      </w:r>
      <w:r>
        <w:rPr>
          <w:szCs w:val="21"/>
        </w:rPr>
        <w:t>合理时限</w:t>
      </w:r>
      <w:r>
        <w:rPr>
          <w:szCs w:val="21"/>
        </w:rPr>
        <w:t>”</w:t>
      </w:r>
      <w:r>
        <w:rPr>
          <w:szCs w:val="21"/>
        </w:rPr>
        <w:t>当前可由企业结合实际情况自行定义，</w:t>
      </w:r>
      <w:r>
        <w:rPr>
          <w:szCs w:val="21"/>
        </w:rPr>
        <w:t>“</w:t>
      </w:r>
      <w:r>
        <w:rPr>
          <w:szCs w:val="21"/>
        </w:rPr>
        <w:t>处置</w:t>
      </w:r>
      <w:r>
        <w:rPr>
          <w:szCs w:val="21"/>
        </w:rPr>
        <w:t>”</w:t>
      </w:r>
      <w:r>
        <w:rPr>
          <w:szCs w:val="21"/>
        </w:rPr>
        <w:t>包括采取缓解措施、修复、持续监测等方式。</w:t>
      </w:r>
    </w:p>
    <w:p w14:paraId="6210076A"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此外，此次审核发现：针对于合资企业和外资企业，其部分体系文档（尤其是车辆产品开发相关制度）保存在国外，且供应商来自于各个国家，在审核时存在无法提供资料或提供的资料难以审查（非中英版本）的情况，需在标准中进行明确约束。</w:t>
      </w:r>
    </w:p>
    <w:p w14:paraId="1BF95AAE" w14:textId="77777777" w:rsidR="00F05941" w:rsidRDefault="00000000">
      <w:pPr>
        <w:pStyle w:val="aff3"/>
        <w:numPr>
          <w:ilvl w:val="0"/>
          <w:numId w:val="15"/>
        </w:numPr>
        <w:ind w:firstLineChars="0"/>
        <w:rPr>
          <w:rFonts w:ascii="黑体" w:eastAsia="黑体" w:hAnsi="黑体"/>
          <w:bCs/>
          <w:szCs w:val="21"/>
        </w:rPr>
      </w:pPr>
      <w:r>
        <w:rPr>
          <w:rFonts w:ascii="黑体" w:eastAsia="黑体" w:hAnsi="黑体" w:hint="eastAsia"/>
          <w:bCs/>
          <w:szCs w:val="21"/>
        </w:rPr>
        <w:t>车辆信息安全一般要求评估结果</w:t>
      </w:r>
    </w:p>
    <w:p w14:paraId="481891A3"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经审核评估发现，汽车生产企业针对部分新车型已开展信息安全活动，但由于车型项目尚处于概念阶段，无法依据所建立的汽车信息安全管理体系开展全部活动。且部分企业执行的信息安全活动与建立的流程规定并不一致。考虑到目前汽车生产企业的信息安全管理体系亦正处于建设过程中，需预留充足时间供其新款车型研发验证。同时，在审核时发现，对于风险评估活动而言，企业开展形式不一；对于供应</w:t>
      </w:r>
      <w:proofErr w:type="gramStart"/>
      <w:r>
        <w:rPr>
          <w:rFonts w:hint="eastAsia"/>
          <w:szCs w:val="21"/>
        </w:rPr>
        <w:t>商管理</w:t>
      </w:r>
      <w:proofErr w:type="gramEnd"/>
      <w:r>
        <w:rPr>
          <w:rFonts w:hint="eastAsia"/>
          <w:szCs w:val="21"/>
        </w:rPr>
        <w:t>而言，汽车企业能够提出明确的信息安全技术要求，但针对于职责划分、工作内容等，企业开展形式不一等等。总体来说，被审核的汽车生产企业对于本标准的第六章条款要求理解无明显偏差。</w:t>
      </w:r>
    </w:p>
    <w:p w14:paraId="7197FE8B"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此外，由于合资企业属性，车辆产品由国内外团队共同完成，但国外团队并不会向国内团队提供完整的风险评估和相关处置文档，因此，存在车型产品开发完成后，但实际风险评估不充分的可能性，车型产品的安全性存在较大风险。</w:t>
      </w:r>
    </w:p>
    <w:p w14:paraId="6F0CFCA6" w14:textId="77777777" w:rsidR="00F05941" w:rsidRDefault="00000000">
      <w:pPr>
        <w:pStyle w:val="aff3"/>
        <w:numPr>
          <w:ilvl w:val="0"/>
          <w:numId w:val="15"/>
        </w:numPr>
        <w:ind w:firstLineChars="0"/>
        <w:rPr>
          <w:rFonts w:ascii="黑体" w:eastAsia="黑体" w:hAnsi="黑体"/>
          <w:bCs/>
          <w:szCs w:val="21"/>
        </w:rPr>
      </w:pPr>
      <w:r>
        <w:rPr>
          <w:rFonts w:ascii="黑体" w:eastAsia="黑体" w:hAnsi="黑体" w:hint="eastAsia"/>
          <w:bCs/>
          <w:szCs w:val="21"/>
        </w:rPr>
        <w:t>车型技术要求试验结果</w:t>
      </w:r>
    </w:p>
    <w:p w14:paraId="60456AB5"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测试开始前，需结合车辆信息安全一般要求的评估结果确认适用于该车型的测试项，并获取必要的测试输入信息。</w:t>
      </w:r>
    </w:p>
    <w:p w14:paraId="621B8C13"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测试输入信息并不一定需要提供完整的文本材料，车辆生产企业针对不同的测试输入信息可以采用不同的方式提供测试输入，不同的测试输入信息提供方式如下：</w:t>
      </w:r>
    </w:p>
    <w:p w14:paraId="55D9AB70"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1</w:t>
      </w:r>
      <w:r>
        <w:rPr>
          <w:rFonts w:hint="eastAsia"/>
          <w:szCs w:val="21"/>
        </w:rPr>
        <w:t>）测试人员和车辆生产企业技术人员通过会议沟通确认：测试车辆远程控制功能，包括远程控制指令应用场景和使用权限；测试车辆授权第三</w:t>
      </w:r>
      <w:proofErr w:type="gramStart"/>
      <w:r>
        <w:rPr>
          <w:rFonts w:hint="eastAsia"/>
          <w:szCs w:val="21"/>
        </w:rPr>
        <w:t>方应用</w:t>
      </w:r>
      <w:proofErr w:type="gramEnd"/>
      <w:r>
        <w:rPr>
          <w:rFonts w:hint="eastAsia"/>
          <w:szCs w:val="21"/>
        </w:rPr>
        <w:t>真实性和完整性验证方式；测试车辆非授权第三</w:t>
      </w:r>
      <w:proofErr w:type="gramStart"/>
      <w:r>
        <w:rPr>
          <w:rFonts w:hint="eastAsia"/>
          <w:szCs w:val="21"/>
        </w:rPr>
        <w:t>方应用</w:t>
      </w:r>
      <w:proofErr w:type="gramEnd"/>
      <w:r>
        <w:rPr>
          <w:rFonts w:hint="eastAsia"/>
          <w:szCs w:val="21"/>
        </w:rPr>
        <w:t>的访问控制机制；测试车辆外部接口；与测试车辆通信的车辆生</w:t>
      </w:r>
      <w:r>
        <w:rPr>
          <w:rFonts w:hint="eastAsia"/>
          <w:szCs w:val="21"/>
        </w:rPr>
        <w:lastRenderedPageBreak/>
        <w:t>产企业云平台；测试车辆通信方法，包括采用的通信协议类型；测试车辆</w:t>
      </w:r>
      <w:r>
        <w:rPr>
          <w:rFonts w:hint="eastAsia"/>
          <w:szCs w:val="21"/>
        </w:rPr>
        <w:t>V2X</w:t>
      </w:r>
      <w:r>
        <w:rPr>
          <w:rFonts w:hint="eastAsia"/>
          <w:szCs w:val="21"/>
        </w:rPr>
        <w:t>功能；测试车辆向外传输敏感个人信息的通信通道；测试车辆与外部直接通信零部件；测试车辆个人信息清除功能及</w:t>
      </w:r>
      <w:proofErr w:type="gramStart"/>
      <w:r>
        <w:rPr>
          <w:rFonts w:hint="eastAsia"/>
          <w:szCs w:val="21"/>
        </w:rPr>
        <w:t>防恢复</w:t>
      </w:r>
      <w:proofErr w:type="gramEnd"/>
      <w:r>
        <w:rPr>
          <w:rFonts w:hint="eastAsia"/>
          <w:szCs w:val="21"/>
        </w:rPr>
        <w:t>机制。</w:t>
      </w:r>
    </w:p>
    <w:p w14:paraId="1A92CF2B"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2</w:t>
      </w:r>
      <w:r>
        <w:rPr>
          <w:rFonts w:hint="eastAsia"/>
          <w:szCs w:val="21"/>
        </w:rPr>
        <w:t>）车辆生产企业技术人员先提供目录清单，然后测试人员在车辆生产企业现场确认测试必须的详细信息：远程控制指令审计方式及审计日志记录地址、车辆记录异常指令的地址；测试车内通信方案及通信矩阵样例，包括专用数据通信矩阵样例；测试车辆对称密钥和</w:t>
      </w:r>
      <w:proofErr w:type="gramStart"/>
      <w:r>
        <w:rPr>
          <w:rFonts w:hint="eastAsia"/>
          <w:szCs w:val="21"/>
        </w:rPr>
        <w:t>私钥</w:t>
      </w:r>
      <w:proofErr w:type="gramEnd"/>
      <w:r>
        <w:rPr>
          <w:rFonts w:hint="eastAsia"/>
          <w:szCs w:val="21"/>
        </w:rPr>
        <w:t>的存储方式及说明文档；测试车辆内部存储敏感个人信息存储地址；测试车辆内存储的车辆识别代号和用于身份识别的数据清单及存储地址；测试车辆内存储的关键数据清单及存储的地址。</w:t>
      </w:r>
    </w:p>
    <w:p w14:paraId="0D22522E"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3</w:t>
      </w:r>
      <w:r>
        <w:rPr>
          <w:rFonts w:hint="eastAsia"/>
          <w:szCs w:val="21"/>
        </w:rPr>
        <w:t>）车辆生产企业安排技术人员携带相应的工具在检测机构现场协助完成测试，测试结束</w:t>
      </w:r>
      <w:proofErr w:type="gramStart"/>
      <w:r>
        <w:rPr>
          <w:rFonts w:hint="eastAsia"/>
          <w:szCs w:val="21"/>
        </w:rPr>
        <w:t>后工具</w:t>
      </w:r>
      <w:proofErr w:type="gramEnd"/>
      <w:r>
        <w:rPr>
          <w:rFonts w:hint="eastAsia"/>
          <w:szCs w:val="21"/>
        </w:rPr>
        <w:t>收回：测试车辆车载软件升级系统可信根、引导加载程序、系统固件的访问方式和地址；测试车辆实现离线软件升级的方式及工具。</w:t>
      </w:r>
    </w:p>
    <w:p w14:paraId="78B772F8"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按照</w:t>
      </w:r>
      <w:r>
        <w:rPr>
          <w:rFonts w:hint="eastAsia"/>
          <w:szCs w:val="21"/>
        </w:rPr>
        <w:t>2021</w:t>
      </w:r>
      <w:r>
        <w:rPr>
          <w:rFonts w:hint="eastAsia"/>
          <w:szCs w:val="21"/>
        </w:rPr>
        <w:t>年</w:t>
      </w:r>
      <w:r>
        <w:rPr>
          <w:rFonts w:hint="eastAsia"/>
          <w:szCs w:val="21"/>
        </w:rPr>
        <w:t>10</w:t>
      </w:r>
      <w:r>
        <w:rPr>
          <w:rFonts w:hint="eastAsia"/>
          <w:szCs w:val="21"/>
        </w:rPr>
        <w:t>月项目组第</w:t>
      </w:r>
      <w:r>
        <w:rPr>
          <w:rFonts w:hint="eastAsia"/>
          <w:szCs w:val="21"/>
        </w:rPr>
        <w:t>6</w:t>
      </w:r>
      <w:r>
        <w:rPr>
          <w:rFonts w:hint="eastAsia"/>
          <w:szCs w:val="21"/>
        </w:rPr>
        <w:t>次会议形成的文件开展了验证测试，不同车辆测试项目并不完全相同（全覆盖为</w:t>
      </w:r>
      <w:r>
        <w:rPr>
          <w:rFonts w:hint="eastAsia"/>
          <w:szCs w:val="21"/>
        </w:rPr>
        <w:t>80</w:t>
      </w:r>
      <w:r>
        <w:rPr>
          <w:rFonts w:hint="eastAsia"/>
          <w:szCs w:val="21"/>
        </w:rPr>
        <w:t>项测试项），下表中给出了标准验证的总体情况。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1915"/>
        <w:gridCol w:w="1664"/>
        <w:gridCol w:w="4547"/>
      </w:tblGrid>
      <w:tr w:rsidR="00F05941" w14:paraId="17F046E5" w14:textId="77777777">
        <w:tc>
          <w:tcPr>
            <w:tcW w:w="232" w:type="pct"/>
            <w:shd w:val="clear" w:color="auto" w:fill="D0CECE"/>
            <w:vAlign w:val="center"/>
          </w:tcPr>
          <w:p w14:paraId="30C28024"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序号</w:t>
            </w:r>
          </w:p>
        </w:tc>
        <w:tc>
          <w:tcPr>
            <w:tcW w:w="1123" w:type="pct"/>
            <w:shd w:val="clear" w:color="auto" w:fill="D0CECE"/>
            <w:vAlign w:val="center"/>
          </w:tcPr>
          <w:p w14:paraId="30BABC39"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标准条款</w:t>
            </w:r>
          </w:p>
        </w:tc>
        <w:tc>
          <w:tcPr>
            <w:tcW w:w="976" w:type="pct"/>
            <w:shd w:val="clear" w:color="auto" w:fill="D0CECE"/>
            <w:vAlign w:val="center"/>
          </w:tcPr>
          <w:p w14:paraId="06D393B4"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通过情况</w:t>
            </w:r>
          </w:p>
        </w:tc>
        <w:tc>
          <w:tcPr>
            <w:tcW w:w="2667" w:type="pct"/>
            <w:shd w:val="clear" w:color="auto" w:fill="D0CECE"/>
            <w:vAlign w:val="center"/>
          </w:tcPr>
          <w:p w14:paraId="7DD60E51"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不可行/未通过试验主要原因</w:t>
            </w:r>
          </w:p>
        </w:tc>
      </w:tr>
      <w:tr w:rsidR="00F05941" w14:paraId="341C648C" w14:textId="77777777">
        <w:tc>
          <w:tcPr>
            <w:tcW w:w="232" w:type="pct"/>
            <w:vAlign w:val="center"/>
          </w:tcPr>
          <w:p w14:paraId="77DC7044"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1</w:t>
            </w:r>
          </w:p>
        </w:tc>
        <w:tc>
          <w:tcPr>
            <w:tcW w:w="1123" w:type="pct"/>
            <w:vAlign w:val="center"/>
          </w:tcPr>
          <w:p w14:paraId="5ECBDFEE" w14:textId="77777777" w:rsidR="00F05941" w:rsidRDefault="00F05941">
            <w:pPr>
              <w:pStyle w:val="Default"/>
              <w:outlineLvl w:val="1"/>
              <w:rPr>
                <w:rFonts w:hAnsi="宋体"/>
                <w:color w:val="auto"/>
                <w:sz w:val="21"/>
                <w:szCs w:val="21"/>
              </w:rPr>
            </w:pPr>
          </w:p>
          <w:p w14:paraId="4E5A97C9" w14:textId="77777777" w:rsidR="00F05941" w:rsidRDefault="00000000">
            <w:pPr>
              <w:pStyle w:val="Default"/>
              <w:outlineLvl w:val="1"/>
              <w:rPr>
                <w:rFonts w:hAnsi="宋体"/>
                <w:color w:val="auto"/>
                <w:sz w:val="21"/>
                <w:szCs w:val="21"/>
              </w:rPr>
            </w:pPr>
            <w:r>
              <w:rPr>
                <w:rFonts w:hAnsi="宋体"/>
                <w:color w:val="auto"/>
                <w:sz w:val="21"/>
                <w:szCs w:val="21"/>
              </w:rPr>
              <w:t>外部连接安全要求</w:t>
            </w:r>
          </w:p>
          <w:p w14:paraId="047DCA32" w14:textId="77777777" w:rsidR="00F05941" w:rsidRDefault="00000000">
            <w:pPr>
              <w:pStyle w:val="Default"/>
              <w:outlineLvl w:val="1"/>
              <w:rPr>
                <w:rFonts w:hAnsi="宋体"/>
                <w:color w:val="auto"/>
                <w:sz w:val="21"/>
                <w:szCs w:val="21"/>
              </w:rPr>
            </w:pPr>
            <w:r>
              <w:rPr>
                <w:rFonts w:hAnsi="宋体" w:hint="eastAsia"/>
                <w:color w:val="auto"/>
                <w:sz w:val="21"/>
                <w:szCs w:val="21"/>
              </w:rPr>
              <w:t>对应</w:t>
            </w:r>
            <w:r>
              <w:rPr>
                <w:rFonts w:hAnsi="宋体"/>
                <w:color w:val="auto"/>
                <w:sz w:val="21"/>
                <w:szCs w:val="21"/>
              </w:rPr>
              <w:t>15项测试项</w:t>
            </w:r>
          </w:p>
        </w:tc>
        <w:tc>
          <w:tcPr>
            <w:tcW w:w="976" w:type="pct"/>
            <w:vAlign w:val="center"/>
          </w:tcPr>
          <w:p w14:paraId="68C2A146" w14:textId="77777777" w:rsidR="00F05941" w:rsidRDefault="00000000">
            <w:pPr>
              <w:pStyle w:val="Default"/>
              <w:outlineLvl w:val="1"/>
              <w:rPr>
                <w:rFonts w:hAnsi="宋体"/>
                <w:color w:val="auto"/>
                <w:sz w:val="21"/>
                <w:szCs w:val="21"/>
              </w:rPr>
            </w:pPr>
            <w:r>
              <w:rPr>
                <w:rFonts w:hAnsi="宋体" w:hint="eastAsia"/>
                <w:color w:val="auto"/>
                <w:sz w:val="21"/>
                <w:szCs w:val="21"/>
              </w:rPr>
              <w:t>通过数量：</w:t>
            </w:r>
            <w:r>
              <w:rPr>
                <w:rFonts w:hAnsi="宋体"/>
                <w:color w:val="auto"/>
                <w:sz w:val="21"/>
                <w:szCs w:val="21"/>
              </w:rPr>
              <w:t>11</w:t>
            </w:r>
          </w:p>
          <w:p w14:paraId="0DB1F4B7" w14:textId="77777777" w:rsidR="00F05941" w:rsidRDefault="00000000">
            <w:pPr>
              <w:pStyle w:val="Default"/>
              <w:outlineLvl w:val="1"/>
              <w:rPr>
                <w:rFonts w:hAnsi="宋体"/>
                <w:color w:val="auto"/>
                <w:sz w:val="21"/>
                <w:szCs w:val="21"/>
              </w:rPr>
            </w:pPr>
            <w:r>
              <w:rPr>
                <w:rFonts w:hAnsi="宋体" w:hint="eastAsia"/>
                <w:color w:val="auto"/>
                <w:sz w:val="21"/>
                <w:szCs w:val="21"/>
              </w:rPr>
              <w:t>不通过数量：</w:t>
            </w:r>
            <w:r>
              <w:rPr>
                <w:rFonts w:hAnsi="宋体"/>
                <w:color w:val="auto"/>
                <w:sz w:val="21"/>
                <w:szCs w:val="21"/>
              </w:rPr>
              <w:t>2</w:t>
            </w:r>
          </w:p>
          <w:p w14:paraId="7F05D4BD" w14:textId="77777777" w:rsidR="00F05941" w:rsidRDefault="00000000">
            <w:pPr>
              <w:pStyle w:val="Default"/>
              <w:outlineLvl w:val="1"/>
              <w:rPr>
                <w:rFonts w:hAnsi="宋体"/>
                <w:color w:val="auto"/>
                <w:sz w:val="21"/>
                <w:szCs w:val="21"/>
              </w:rPr>
            </w:pPr>
            <w:r>
              <w:rPr>
                <w:rFonts w:hAnsi="宋体" w:hint="eastAsia"/>
                <w:color w:val="auto"/>
                <w:sz w:val="21"/>
                <w:szCs w:val="21"/>
              </w:rPr>
              <w:t>未试验数量：</w:t>
            </w:r>
            <w:r>
              <w:rPr>
                <w:rFonts w:hAnsi="宋体"/>
                <w:color w:val="auto"/>
                <w:sz w:val="21"/>
                <w:szCs w:val="21"/>
              </w:rPr>
              <w:t>2</w:t>
            </w:r>
          </w:p>
        </w:tc>
        <w:tc>
          <w:tcPr>
            <w:tcW w:w="2667" w:type="pct"/>
            <w:vAlign w:val="center"/>
          </w:tcPr>
          <w:p w14:paraId="1DBF42B6" w14:textId="77777777" w:rsidR="00F05941" w:rsidRDefault="00000000">
            <w:pPr>
              <w:pStyle w:val="Default"/>
              <w:outlineLvl w:val="1"/>
              <w:rPr>
                <w:rFonts w:hAnsi="宋体"/>
                <w:color w:val="auto"/>
                <w:sz w:val="21"/>
                <w:szCs w:val="21"/>
              </w:rPr>
            </w:pPr>
            <w:r>
              <w:rPr>
                <w:rFonts w:hAnsi="宋体"/>
                <w:color w:val="auto"/>
                <w:sz w:val="21"/>
                <w:szCs w:val="21"/>
              </w:rPr>
              <w:t>完成13项测试项的验证，剩余2项测试项被GB</w:t>
            </w:r>
            <w:r>
              <w:rPr>
                <w:rFonts w:hAnsi="宋体" w:hint="eastAsia"/>
                <w:color w:val="auto"/>
                <w:sz w:val="21"/>
                <w:szCs w:val="21"/>
              </w:rPr>
              <w:t xml:space="preserve"> </w:t>
            </w:r>
            <w:r>
              <w:rPr>
                <w:rFonts w:hAnsi="宋体"/>
                <w:color w:val="auto"/>
                <w:sz w:val="21"/>
                <w:szCs w:val="21"/>
              </w:rPr>
              <w:t>34660-2017覆盖未开展验证试验；</w:t>
            </w:r>
          </w:p>
          <w:p w14:paraId="4D6EF0E5" w14:textId="77777777" w:rsidR="00F05941" w:rsidRDefault="00000000">
            <w:pPr>
              <w:pStyle w:val="Default"/>
              <w:outlineLvl w:val="1"/>
              <w:rPr>
                <w:rFonts w:hAnsi="宋体"/>
                <w:color w:val="auto"/>
                <w:sz w:val="21"/>
                <w:szCs w:val="21"/>
              </w:rPr>
            </w:pPr>
            <w:r>
              <w:rPr>
                <w:rFonts w:hAnsi="宋体"/>
                <w:color w:val="auto"/>
                <w:sz w:val="21"/>
                <w:szCs w:val="21"/>
              </w:rPr>
              <w:t>13项测试项中有11项测试方法得到认可，2项测试方法需进行调整。</w:t>
            </w:r>
          </w:p>
        </w:tc>
      </w:tr>
      <w:tr w:rsidR="00F05941" w14:paraId="3E40173F" w14:textId="77777777">
        <w:tc>
          <w:tcPr>
            <w:tcW w:w="232" w:type="pct"/>
            <w:vAlign w:val="center"/>
          </w:tcPr>
          <w:p w14:paraId="404A2327"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2</w:t>
            </w:r>
          </w:p>
        </w:tc>
        <w:tc>
          <w:tcPr>
            <w:tcW w:w="1123" w:type="pct"/>
            <w:vAlign w:val="center"/>
          </w:tcPr>
          <w:p w14:paraId="77337644" w14:textId="77777777" w:rsidR="00F05941" w:rsidRDefault="00000000">
            <w:pPr>
              <w:pStyle w:val="Default"/>
              <w:outlineLvl w:val="1"/>
              <w:rPr>
                <w:rFonts w:hAnsi="宋体"/>
                <w:color w:val="auto"/>
                <w:sz w:val="21"/>
                <w:szCs w:val="21"/>
              </w:rPr>
            </w:pPr>
            <w:r>
              <w:rPr>
                <w:rFonts w:hAnsi="宋体"/>
                <w:color w:val="auto"/>
                <w:sz w:val="21"/>
                <w:szCs w:val="21"/>
              </w:rPr>
              <w:t>通信安全要求</w:t>
            </w:r>
          </w:p>
          <w:p w14:paraId="0C4D0C83" w14:textId="77777777" w:rsidR="00F05941" w:rsidRDefault="00000000">
            <w:pPr>
              <w:pStyle w:val="Default"/>
              <w:outlineLvl w:val="1"/>
              <w:rPr>
                <w:rFonts w:hAnsi="宋体"/>
                <w:color w:val="auto"/>
                <w:sz w:val="21"/>
                <w:szCs w:val="21"/>
              </w:rPr>
            </w:pPr>
            <w:r>
              <w:rPr>
                <w:rFonts w:hAnsi="宋体" w:hint="eastAsia"/>
                <w:color w:val="auto"/>
                <w:sz w:val="21"/>
                <w:szCs w:val="21"/>
              </w:rPr>
              <w:t>对应</w:t>
            </w:r>
            <w:r>
              <w:rPr>
                <w:rFonts w:hAnsi="宋体"/>
                <w:color w:val="auto"/>
                <w:sz w:val="21"/>
                <w:szCs w:val="21"/>
              </w:rPr>
              <w:t>40项测试项</w:t>
            </w:r>
          </w:p>
        </w:tc>
        <w:tc>
          <w:tcPr>
            <w:tcW w:w="976" w:type="pct"/>
            <w:vAlign w:val="center"/>
          </w:tcPr>
          <w:p w14:paraId="02E5B02C" w14:textId="77777777" w:rsidR="00F05941" w:rsidRDefault="00000000">
            <w:pPr>
              <w:pStyle w:val="Default"/>
              <w:outlineLvl w:val="1"/>
              <w:rPr>
                <w:rFonts w:hAnsi="宋体"/>
                <w:color w:val="auto"/>
                <w:sz w:val="21"/>
                <w:szCs w:val="21"/>
              </w:rPr>
            </w:pPr>
            <w:r>
              <w:rPr>
                <w:rFonts w:hAnsi="宋体" w:hint="eastAsia"/>
                <w:color w:val="auto"/>
                <w:sz w:val="21"/>
                <w:szCs w:val="21"/>
              </w:rPr>
              <w:t>通过数量：</w:t>
            </w:r>
            <w:r>
              <w:rPr>
                <w:rFonts w:hAnsi="宋体"/>
                <w:color w:val="auto"/>
                <w:sz w:val="21"/>
                <w:szCs w:val="21"/>
              </w:rPr>
              <w:t>25</w:t>
            </w:r>
          </w:p>
          <w:p w14:paraId="40A42C66" w14:textId="77777777" w:rsidR="00F05941" w:rsidRDefault="00000000">
            <w:pPr>
              <w:pStyle w:val="Default"/>
              <w:outlineLvl w:val="1"/>
              <w:rPr>
                <w:rFonts w:hAnsi="宋体"/>
                <w:color w:val="auto"/>
                <w:sz w:val="21"/>
                <w:szCs w:val="21"/>
              </w:rPr>
            </w:pPr>
            <w:r>
              <w:rPr>
                <w:rFonts w:hAnsi="宋体" w:hint="eastAsia"/>
                <w:color w:val="auto"/>
                <w:sz w:val="21"/>
                <w:szCs w:val="21"/>
              </w:rPr>
              <w:t>不通过数量：</w:t>
            </w:r>
            <w:r>
              <w:rPr>
                <w:rFonts w:hAnsi="宋体"/>
                <w:color w:val="auto"/>
                <w:sz w:val="21"/>
                <w:szCs w:val="21"/>
              </w:rPr>
              <w:t>8</w:t>
            </w:r>
          </w:p>
          <w:p w14:paraId="75482988" w14:textId="77777777" w:rsidR="00F05941" w:rsidRDefault="00000000">
            <w:pPr>
              <w:pStyle w:val="Default"/>
              <w:outlineLvl w:val="1"/>
              <w:rPr>
                <w:rFonts w:hAnsi="宋体"/>
                <w:color w:val="auto"/>
                <w:sz w:val="21"/>
                <w:szCs w:val="21"/>
              </w:rPr>
            </w:pPr>
            <w:r>
              <w:rPr>
                <w:rFonts w:hAnsi="宋体" w:hint="eastAsia"/>
                <w:color w:val="auto"/>
                <w:sz w:val="21"/>
                <w:szCs w:val="21"/>
              </w:rPr>
              <w:t>未试验数量：</w:t>
            </w:r>
            <w:r>
              <w:rPr>
                <w:rFonts w:hAnsi="宋体"/>
                <w:color w:val="auto"/>
                <w:sz w:val="21"/>
                <w:szCs w:val="21"/>
              </w:rPr>
              <w:t>7</w:t>
            </w:r>
          </w:p>
        </w:tc>
        <w:tc>
          <w:tcPr>
            <w:tcW w:w="2667" w:type="pct"/>
            <w:vAlign w:val="center"/>
          </w:tcPr>
          <w:p w14:paraId="6C6E4D80" w14:textId="77777777" w:rsidR="00F05941" w:rsidRDefault="00000000">
            <w:pPr>
              <w:pStyle w:val="Default"/>
              <w:outlineLvl w:val="1"/>
              <w:rPr>
                <w:rFonts w:hAnsi="宋体"/>
                <w:color w:val="auto"/>
                <w:sz w:val="21"/>
                <w:szCs w:val="21"/>
              </w:rPr>
            </w:pPr>
            <w:r>
              <w:rPr>
                <w:rFonts w:hAnsi="宋体"/>
                <w:color w:val="auto"/>
                <w:sz w:val="21"/>
                <w:szCs w:val="21"/>
              </w:rPr>
              <w:t>完成33项测试项的验证，剩余7项与V2X相关，由于本次送检车型均不具备V2X功能，未开展验证试验；</w:t>
            </w:r>
          </w:p>
          <w:p w14:paraId="5EA01485" w14:textId="77777777" w:rsidR="00F05941" w:rsidRDefault="00000000">
            <w:pPr>
              <w:pStyle w:val="Default"/>
              <w:outlineLvl w:val="1"/>
              <w:rPr>
                <w:rFonts w:hAnsi="宋体"/>
                <w:color w:val="auto"/>
                <w:sz w:val="21"/>
                <w:szCs w:val="21"/>
              </w:rPr>
            </w:pPr>
            <w:r>
              <w:rPr>
                <w:rFonts w:hAnsi="宋体"/>
                <w:color w:val="auto"/>
                <w:sz w:val="21"/>
                <w:szCs w:val="21"/>
              </w:rPr>
              <w:t>33项中有25项测试方法得到了认可，8项测试方法需要进行调整。</w:t>
            </w:r>
          </w:p>
        </w:tc>
      </w:tr>
      <w:tr w:rsidR="00F05941" w14:paraId="61663A91" w14:textId="77777777">
        <w:tc>
          <w:tcPr>
            <w:tcW w:w="232" w:type="pct"/>
            <w:vAlign w:val="center"/>
          </w:tcPr>
          <w:p w14:paraId="3BC89910"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3</w:t>
            </w:r>
          </w:p>
        </w:tc>
        <w:tc>
          <w:tcPr>
            <w:tcW w:w="1123" w:type="pct"/>
            <w:vAlign w:val="center"/>
          </w:tcPr>
          <w:p w14:paraId="19A4D81A" w14:textId="77777777" w:rsidR="00F05941" w:rsidRDefault="00000000">
            <w:pPr>
              <w:pStyle w:val="Default"/>
              <w:outlineLvl w:val="1"/>
              <w:rPr>
                <w:rFonts w:hAnsi="宋体"/>
                <w:color w:val="auto"/>
                <w:sz w:val="21"/>
                <w:szCs w:val="21"/>
              </w:rPr>
            </w:pPr>
            <w:r>
              <w:rPr>
                <w:rFonts w:hAnsi="宋体"/>
                <w:color w:val="auto"/>
                <w:sz w:val="21"/>
                <w:szCs w:val="21"/>
              </w:rPr>
              <w:t>软件升级安全要求</w:t>
            </w:r>
          </w:p>
          <w:p w14:paraId="64031664" w14:textId="77777777" w:rsidR="00F05941" w:rsidRDefault="00000000">
            <w:pPr>
              <w:pStyle w:val="Default"/>
              <w:outlineLvl w:val="1"/>
              <w:rPr>
                <w:rFonts w:hAnsi="宋体"/>
                <w:color w:val="auto"/>
                <w:sz w:val="21"/>
                <w:szCs w:val="21"/>
              </w:rPr>
            </w:pPr>
            <w:r>
              <w:rPr>
                <w:rFonts w:hAnsi="宋体" w:hint="eastAsia"/>
                <w:color w:val="auto"/>
                <w:sz w:val="21"/>
                <w:szCs w:val="21"/>
              </w:rPr>
              <w:t>对应</w:t>
            </w:r>
            <w:r>
              <w:rPr>
                <w:rFonts w:hAnsi="宋体"/>
                <w:color w:val="auto"/>
                <w:sz w:val="21"/>
                <w:szCs w:val="21"/>
              </w:rPr>
              <w:t>13项测试项</w:t>
            </w:r>
          </w:p>
        </w:tc>
        <w:tc>
          <w:tcPr>
            <w:tcW w:w="976" w:type="pct"/>
            <w:vAlign w:val="center"/>
          </w:tcPr>
          <w:p w14:paraId="657ED5F7" w14:textId="77777777" w:rsidR="00F05941" w:rsidRDefault="00000000">
            <w:pPr>
              <w:pStyle w:val="Default"/>
              <w:outlineLvl w:val="1"/>
              <w:rPr>
                <w:rFonts w:hAnsi="宋体"/>
                <w:color w:val="auto"/>
                <w:sz w:val="21"/>
                <w:szCs w:val="21"/>
              </w:rPr>
            </w:pPr>
            <w:r>
              <w:rPr>
                <w:rFonts w:hAnsi="宋体" w:hint="eastAsia"/>
                <w:color w:val="auto"/>
                <w:sz w:val="21"/>
                <w:szCs w:val="21"/>
              </w:rPr>
              <w:t>通过数量：</w:t>
            </w:r>
            <w:r>
              <w:rPr>
                <w:rFonts w:hAnsi="宋体"/>
                <w:color w:val="auto"/>
                <w:sz w:val="21"/>
                <w:szCs w:val="21"/>
              </w:rPr>
              <w:t>7</w:t>
            </w:r>
          </w:p>
          <w:p w14:paraId="4DE34430" w14:textId="77777777" w:rsidR="00F05941" w:rsidRDefault="00000000">
            <w:pPr>
              <w:pStyle w:val="Default"/>
              <w:outlineLvl w:val="1"/>
              <w:rPr>
                <w:rFonts w:hAnsi="宋体"/>
                <w:color w:val="auto"/>
                <w:sz w:val="21"/>
                <w:szCs w:val="21"/>
              </w:rPr>
            </w:pPr>
            <w:r>
              <w:rPr>
                <w:rFonts w:hAnsi="宋体" w:hint="eastAsia"/>
                <w:color w:val="auto"/>
                <w:sz w:val="21"/>
                <w:szCs w:val="21"/>
              </w:rPr>
              <w:t>不通过数量：</w:t>
            </w:r>
            <w:r>
              <w:rPr>
                <w:rFonts w:hAnsi="宋体"/>
                <w:color w:val="auto"/>
                <w:sz w:val="21"/>
                <w:szCs w:val="21"/>
              </w:rPr>
              <w:t>6</w:t>
            </w:r>
          </w:p>
          <w:p w14:paraId="22BBCF03" w14:textId="77777777" w:rsidR="00F05941" w:rsidRDefault="00000000">
            <w:pPr>
              <w:pStyle w:val="Default"/>
              <w:outlineLvl w:val="1"/>
              <w:rPr>
                <w:rFonts w:hAnsi="宋体"/>
                <w:color w:val="auto"/>
                <w:sz w:val="21"/>
                <w:szCs w:val="21"/>
              </w:rPr>
            </w:pPr>
            <w:r>
              <w:rPr>
                <w:rFonts w:hAnsi="宋体" w:hint="eastAsia"/>
                <w:color w:val="auto"/>
                <w:sz w:val="21"/>
                <w:szCs w:val="21"/>
              </w:rPr>
              <w:t>未试验数量：</w:t>
            </w:r>
            <w:r>
              <w:rPr>
                <w:rFonts w:hAnsi="宋体"/>
                <w:color w:val="auto"/>
                <w:sz w:val="21"/>
                <w:szCs w:val="21"/>
              </w:rPr>
              <w:t>0</w:t>
            </w:r>
          </w:p>
        </w:tc>
        <w:tc>
          <w:tcPr>
            <w:tcW w:w="2667" w:type="pct"/>
            <w:vAlign w:val="center"/>
          </w:tcPr>
          <w:p w14:paraId="1A017D4F" w14:textId="77777777" w:rsidR="00F05941" w:rsidRDefault="00000000">
            <w:pPr>
              <w:pStyle w:val="Default"/>
              <w:outlineLvl w:val="1"/>
              <w:rPr>
                <w:rFonts w:hAnsi="宋体"/>
                <w:color w:val="auto"/>
                <w:sz w:val="21"/>
                <w:szCs w:val="21"/>
              </w:rPr>
            </w:pPr>
            <w:r>
              <w:rPr>
                <w:rFonts w:hAnsi="宋体"/>
                <w:color w:val="auto"/>
                <w:sz w:val="21"/>
                <w:szCs w:val="21"/>
              </w:rPr>
              <w:t>完成了全部测试项的验证</w:t>
            </w:r>
            <w:r>
              <w:rPr>
                <w:rFonts w:hAnsi="宋体" w:hint="eastAsia"/>
                <w:color w:val="auto"/>
                <w:sz w:val="21"/>
                <w:szCs w:val="21"/>
              </w:rPr>
              <w:t>；</w:t>
            </w:r>
          </w:p>
          <w:p w14:paraId="463103A9" w14:textId="77777777" w:rsidR="00F05941" w:rsidRDefault="00000000">
            <w:pPr>
              <w:pStyle w:val="Default"/>
              <w:outlineLvl w:val="1"/>
              <w:rPr>
                <w:rFonts w:hAnsi="宋体"/>
                <w:color w:val="auto"/>
                <w:sz w:val="21"/>
                <w:szCs w:val="21"/>
              </w:rPr>
            </w:pPr>
            <w:r>
              <w:rPr>
                <w:rFonts w:hAnsi="宋体"/>
                <w:color w:val="auto"/>
                <w:sz w:val="21"/>
                <w:szCs w:val="21"/>
              </w:rPr>
              <w:t>13项测试项中有7项方法得到了认可，6项测试方法需进行调整。</w:t>
            </w:r>
          </w:p>
        </w:tc>
      </w:tr>
      <w:tr w:rsidR="00F05941" w14:paraId="5B633CA5" w14:textId="77777777">
        <w:tc>
          <w:tcPr>
            <w:tcW w:w="232" w:type="pct"/>
            <w:vAlign w:val="center"/>
          </w:tcPr>
          <w:p w14:paraId="29E1B427" w14:textId="77777777" w:rsidR="00F05941" w:rsidRDefault="00000000">
            <w:pPr>
              <w:pStyle w:val="Default"/>
              <w:jc w:val="center"/>
              <w:outlineLvl w:val="1"/>
              <w:rPr>
                <w:rFonts w:hAnsi="宋体"/>
                <w:color w:val="auto"/>
                <w:sz w:val="18"/>
                <w:szCs w:val="18"/>
              </w:rPr>
            </w:pPr>
            <w:r>
              <w:rPr>
                <w:rFonts w:hAnsi="宋体" w:hint="eastAsia"/>
                <w:color w:val="auto"/>
                <w:sz w:val="18"/>
                <w:szCs w:val="18"/>
              </w:rPr>
              <w:t>4</w:t>
            </w:r>
          </w:p>
        </w:tc>
        <w:tc>
          <w:tcPr>
            <w:tcW w:w="1123" w:type="pct"/>
            <w:vAlign w:val="center"/>
          </w:tcPr>
          <w:p w14:paraId="52C91016" w14:textId="77777777" w:rsidR="00F05941" w:rsidRDefault="00000000">
            <w:pPr>
              <w:pStyle w:val="Default"/>
              <w:outlineLvl w:val="1"/>
              <w:rPr>
                <w:rFonts w:hAnsi="宋体"/>
                <w:color w:val="auto"/>
                <w:sz w:val="21"/>
                <w:szCs w:val="21"/>
              </w:rPr>
            </w:pPr>
            <w:r>
              <w:rPr>
                <w:rFonts w:hAnsi="宋体"/>
                <w:color w:val="auto"/>
                <w:sz w:val="21"/>
                <w:szCs w:val="21"/>
              </w:rPr>
              <w:t>数据代码安全要求</w:t>
            </w:r>
          </w:p>
          <w:p w14:paraId="067B069E" w14:textId="77777777" w:rsidR="00F05941" w:rsidRDefault="00000000">
            <w:pPr>
              <w:pStyle w:val="Default"/>
              <w:outlineLvl w:val="1"/>
              <w:rPr>
                <w:rFonts w:hAnsi="宋体"/>
                <w:color w:val="auto"/>
                <w:sz w:val="21"/>
                <w:szCs w:val="21"/>
              </w:rPr>
            </w:pPr>
            <w:r>
              <w:rPr>
                <w:rFonts w:hAnsi="宋体" w:hint="eastAsia"/>
                <w:color w:val="auto"/>
                <w:sz w:val="21"/>
                <w:szCs w:val="21"/>
              </w:rPr>
              <w:t>对应</w:t>
            </w:r>
            <w:r>
              <w:rPr>
                <w:rFonts w:hAnsi="宋体"/>
                <w:color w:val="auto"/>
                <w:sz w:val="21"/>
                <w:szCs w:val="21"/>
              </w:rPr>
              <w:t>12项测试项</w:t>
            </w:r>
          </w:p>
        </w:tc>
        <w:tc>
          <w:tcPr>
            <w:tcW w:w="976" w:type="pct"/>
            <w:vAlign w:val="center"/>
          </w:tcPr>
          <w:p w14:paraId="38B9A115" w14:textId="77777777" w:rsidR="00F05941" w:rsidRDefault="00000000">
            <w:pPr>
              <w:pStyle w:val="Default"/>
              <w:outlineLvl w:val="1"/>
              <w:rPr>
                <w:rFonts w:hAnsi="宋体"/>
                <w:color w:val="auto"/>
                <w:sz w:val="21"/>
                <w:szCs w:val="21"/>
              </w:rPr>
            </w:pPr>
            <w:r>
              <w:rPr>
                <w:rFonts w:hAnsi="宋体" w:hint="eastAsia"/>
                <w:color w:val="auto"/>
                <w:sz w:val="21"/>
                <w:szCs w:val="21"/>
              </w:rPr>
              <w:t>通过数量：</w:t>
            </w:r>
            <w:r>
              <w:rPr>
                <w:rFonts w:hAnsi="宋体"/>
                <w:color w:val="auto"/>
                <w:sz w:val="21"/>
                <w:szCs w:val="21"/>
              </w:rPr>
              <w:t>11</w:t>
            </w:r>
          </w:p>
          <w:p w14:paraId="4465799F" w14:textId="77777777" w:rsidR="00F05941" w:rsidRDefault="00000000">
            <w:pPr>
              <w:pStyle w:val="Default"/>
              <w:outlineLvl w:val="1"/>
              <w:rPr>
                <w:rFonts w:hAnsi="宋体"/>
                <w:color w:val="auto"/>
                <w:sz w:val="21"/>
                <w:szCs w:val="21"/>
              </w:rPr>
            </w:pPr>
            <w:r>
              <w:rPr>
                <w:rFonts w:hAnsi="宋体" w:hint="eastAsia"/>
                <w:color w:val="auto"/>
                <w:sz w:val="21"/>
                <w:szCs w:val="21"/>
              </w:rPr>
              <w:t>不通过数量：</w:t>
            </w:r>
            <w:r>
              <w:rPr>
                <w:rFonts w:hAnsi="宋体"/>
                <w:color w:val="auto"/>
                <w:sz w:val="21"/>
                <w:szCs w:val="21"/>
              </w:rPr>
              <w:t>1</w:t>
            </w:r>
          </w:p>
          <w:p w14:paraId="03F79E2F" w14:textId="77777777" w:rsidR="00F05941" w:rsidRDefault="00000000">
            <w:pPr>
              <w:pStyle w:val="Default"/>
              <w:outlineLvl w:val="1"/>
              <w:rPr>
                <w:rFonts w:hAnsi="宋体"/>
                <w:color w:val="auto"/>
                <w:sz w:val="21"/>
                <w:szCs w:val="21"/>
              </w:rPr>
            </w:pPr>
            <w:r>
              <w:rPr>
                <w:rFonts w:hAnsi="宋体" w:hint="eastAsia"/>
                <w:color w:val="auto"/>
                <w:sz w:val="21"/>
                <w:szCs w:val="21"/>
              </w:rPr>
              <w:t>未试验数量：</w:t>
            </w:r>
            <w:r>
              <w:rPr>
                <w:rFonts w:hAnsi="宋体"/>
                <w:color w:val="auto"/>
                <w:sz w:val="21"/>
                <w:szCs w:val="21"/>
              </w:rPr>
              <w:t>0</w:t>
            </w:r>
          </w:p>
        </w:tc>
        <w:tc>
          <w:tcPr>
            <w:tcW w:w="2667" w:type="pct"/>
            <w:vAlign w:val="center"/>
          </w:tcPr>
          <w:p w14:paraId="4D7C273F" w14:textId="77777777" w:rsidR="00F05941" w:rsidRDefault="00000000">
            <w:pPr>
              <w:pStyle w:val="Default"/>
              <w:outlineLvl w:val="1"/>
              <w:rPr>
                <w:rFonts w:hAnsi="宋体"/>
                <w:color w:val="auto"/>
                <w:sz w:val="21"/>
                <w:szCs w:val="21"/>
              </w:rPr>
            </w:pPr>
            <w:r>
              <w:rPr>
                <w:rFonts w:hAnsi="宋体"/>
                <w:color w:val="auto"/>
                <w:sz w:val="21"/>
                <w:szCs w:val="21"/>
              </w:rPr>
              <w:t>完成了全部测试项的验证</w:t>
            </w:r>
            <w:r>
              <w:rPr>
                <w:rFonts w:hAnsi="宋体" w:hint="eastAsia"/>
                <w:color w:val="auto"/>
                <w:sz w:val="21"/>
                <w:szCs w:val="21"/>
              </w:rPr>
              <w:t>；</w:t>
            </w:r>
          </w:p>
          <w:p w14:paraId="2EFA823D" w14:textId="77777777" w:rsidR="00F05941" w:rsidRDefault="00000000">
            <w:pPr>
              <w:pStyle w:val="Default"/>
              <w:outlineLvl w:val="1"/>
              <w:rPr>
                <w:rFonts w:hAnsi="宋体"/>
                <w:color w:val="auto"/>
                <w:sz w:val="21"/>
                <w:szCs w:val="21"/>
              </w:rPr>
            </w:pPr>
            <w:r>
              <w:rPr>
                <w:rFonts w:hAnsi="宋体"/>
                <w:color w:val="auto"/>
                <w:sz w:val="21"/>
                <w:szCs w:val="21"/>
              </w:rPr>
              <w:t>12项测试项中有11项方法得到了认可，1项测试方法需进行调整。</w:t>
            </w:r>
          </w:p>
        </w:tc>
      </w:tr>
    </w:tbl>
    <w:p w14:paraId="091A61A8" w14:textId="77777777" w:rsidR="00F05941" w:rsidRDefault="00000000">
      <w:pPr>
        <w:pStyle w:val="Default"/>
        <w:spacing w:line="400" w:lineRule="exact"/>
        <w:ind w:firstLine="420"/>
        <w:rPr>
          <w:rFonts w:ascii="Times New Roman"/>
          <w:sz w:val="21"/>
        </w:rPr>
      </w:pPr>
      <w:r>
        <w:rPr>
          <w:rFonts w:hAnsi="宋体" w:hint="eastAsia"/>
          <w:color w:val="auto"/>
          <w:sz w:val="21"/>
          <w:szCs w:val="21"/>
        </w:rPr>
        <w:t>测试验证情况总体总结及重点问题</w:t>
      </w:r>
      <w:r>
        <w:rPr>
          <w:rFonts w:ascii="Times New Roman" w:hint="eastAsia"/>
          <w:sz w:val="21"/>
        </w:rPr>
        <w:t>说明：</w:t>
      </w:r>
    </w:p>
    <w:p w14:paraId="54212A18"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1</w:t>
      </w:r>
      <w:r>
        <w:rPr>
          <w:rFonts w:hint="eastAsia"/>
          <w:szCs w:val="21"/>
        </w:rPr>
        <w:t>）车型流程审核是开展车型技术要求试验验证的基础，车型技术要求试验验证是对车型流程审核结果的补充确认。</w:t>
      </w:r>
    </w:p>
    <w:p w14:paraId="1758C02D"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2</w:t>
      </w:r>
      <w:r>
        <w:rPr>
          <w:rFonts w:hint="eastAsia"/>
          <w:szCs w:val="21"/>
        </w:rPr>
        <w:t>）测试验证时发现测试项可能无法完全覆盖技术要求，若企业风险评估后的缓解措施多于技术要求，多出来的企业自定义安全措施需进行评估确认，不再进行测试。</w:t>
      </w:r>
    </w:p>
    <w:p w14:paraId="42D12F93"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3</w:t>
      </w:r>
      <w:r>
        <w:rPr>
          <w:rFonts w:hint="eastAsia"/>
          <w:szCs w:val="21"/>
        </w:rPr>
        <w:t>）部分测试方法可能会影响企业平台运行。示例：标准原文</w:t>
      </w:r>
      <w:r>
        <w:rPr>
          <w:rFonts w:hint="eastAsia"/>
          <w:szCs w:val="21"/>
        </w:rPr>
        <w:t xml:space="preserve">-8.1.1.1 </w:t>
      </w:r>
      <w:r>
        <w:rPr>
          <w:rFonts w:hint="eastAsia"/>
          <w:szCs w:val="21"/>
        </w:rPr>
        <w:t>车辆与车辆、路边单元、服务平台等的通信，应实施身份认证。测试项</w:t>
      </w:r>
      <w:r>
        <w:rPr>
          <w:rFonts w:hint="eastAsia"/>
          <w:szCs w:val="21"/>
        </w:rPr>
        <w:t xml:space="preserve">-A.5.1.1.1.1 </w:t>
      </w:r>
      <w:r>
        <w:rPr>
          <w:rFonts w:hint="eastAsia"/>
          <w:szCs w:val="21"/>
        </w:rPr>
        <w:t>与服务平台通信的身</w:t>
      </w:r>
      <w:r>
        <w:rPr>
          <w:rFonts w:hint="eastAsia"/>
          <w:szCs w:val="21"/>
        </w:rPr>
        <w:lastRenderedPageBreak/>
        <w:t>份认证试验方法：</w:t>
      </w:r>
    </w:p>
    <w:p w14:paraId="6E1B0134"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a) </w:t>
      </w:r>
      <w:proofErr w:type="gramStart"/>
      <w:r>
        <w:rPr>
          <w:rFonts w:hint="eastAsia"/>
          <w:szCs w:val="21"/>
        </w:rPr>
        <w:t>若车辆</w:t>
      </w:r>
      <w:proofErr w:type="gramEnd"/>
      <w:r>
        <w:rPr>
          <w:rFonts w:hint="eastAsia"/>
          <w:szCs w:val="21"/>
        </w:rPr>
        <w:t>与服务平台通信采用公有通信协议，采用网络</w:t>
      </w:r>
      <w:proofErr w:type="gramStart"/>
      <w:r>
        <w:rPr>
          <w:rFonts w:hint="eastAsia"/>
          <w:szCs w:val="21"/>
        </w:rPr>
        <w:t>数据抓包工具进行数据抓</w:t>
      </w:r>
      <w:proofErr w:type="gramEnd"/>
      <w:r>
        <w:rPr>
          <w:rFonts w:hint="eastAsia"/>
          <w:szCs w:val="21"/>
        </w:rPr>
        <w:t>包，解析通信报文数据，检查是否采用如</w:t>
      </w:r>
      <w:r>
        <w:rPr>
          <w:rFonts w:hint="eastAsia"/>
          <w:szCs w:val="21"/>
        </w:rPr>
        <w:t>TLS V1.2</w:t>
      </w:r>
      <w:r>
        <w:rPr>
          <w:rFonts w:hint="eastAsia"/>
          <w:szCs w:val="21"/>
        </w:rPr>
        <w:t>同等安全级别或以上要求的安全通信层协议；</w:t>
      </w:r>
    </w:p>
    <w:p w14:paraId="1D0A09D3"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b) </w:t>
      </w:r>
      <w:proofErr w:type="gramStart"/>
      <w:r>
        <w:rPr>
          <w:rFonts w:hint="eastAsia"/>
          <w:szCs w:val="21"/>
        </w:rPr>
        <w:t>若车辆</w:t>
      </w:r>
      <w:proofErr w:type="gramEnd"/>
      <w:r>
        <w:rPr>
          <w:rFonts w:hint="eastAsia"/>
          <w:szCs w:val="21"/>
        </w:rPr>
        <w:t>与服务平台通信采用私有通信协议，对私有通信协议方案进行审核，采用网络</w:t>
      </w:r>
      <w:proofErr w:type="gramStart"/>
      <w:r>
        <w:rPr>
          <w:rFonts w:hint="eastAsia"/>
          <w:szCs w:val="21"/>
        </w:rPr>
        <w:t>数据抓</w:t>
      </w:r>
      <w:proofErr w:type="gramEnd"/>
      <w:r>
        <w:rPr>
          <w:rFonts w:hint="eastAsia"/>
          <w:szCs w:val="21"/>
        </w:rPr>
        <w:t>包的方法进行</w:t>
      </w:r>
      <w:proofErr w:type="gramStart"/>
      <w:r>
        <w:rPr>
          <w:rFonts w:hint="eastAsia"/>
          <w:szCs w:val="21"/>
        </w:rPr>
        <w:t>数据抓</w:t>
      </w:r>
      <w:proofErr w:type="gramEnd"/>
      <w:r>
        <w:rPr>
          <w:rFonts w:hint="eastAsia"/>
          <w:szCs w:val="21"/>
        </w:rPr>
        <w:t>包，解析通信报文数据中加密密钥衍生、更新及存储策略，检查是否支持以安全方式进行定期更新，并以安全的方式存储加密密钥。</w:t>
      </w:r>
    </w:p>
    <w:p w14:paraId="2527A6B7"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c) </w:t>
      </w:r>
      <w:r>
        <w:rPr>
          <w:rFonts w:hint="eastAsia"/>
          <w:szCs w:val="21"/>
        </w:rPr>
        <w:t>依据车辆端通信部件清单，使用车辆端设备和服务平台的合法证书，检测双方是否能够完成身份认证以进行后续通信；</w:t>
      </w:r>
    </w:p>
    <w:p w14:paraId="7D3383C2"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d) </w:t>
      </w:r>
      <w:r>
        <w:rPr>
          <w:rFonts w:hint="eastAsia"/>
          <w:szCs w:val="21"/>
        </w:rPr>
        <w:t>分别替换伪造的车辆端设备和服务平台的证书，测试是否能够通过身份认证并进行后续通信。</w:t>
      </w:r>
    </w:p>
    <w:p w14:paraId="3C529C0B"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说明：送检车辆连接的平台均为实际生产平台，进行证书替换，采用私有</w:t>
      </w:r>
      <w:r>
        <w:rPr>
          <w:rFonts w:hint="eastAsia"/>
          <w:szCs w:val="21"/>
        </w:rPr>
        <w:t>APN</w:t>
      </w:r>
      <w:r>
        <w:rPr>
          <w:rFonts w:hint="eastAsia"/>
          <w:szCs w:val="21"/>
        </w:rPr>
        <w:t>通讯的认证方式可能影响已售车辆运行。</w:t>
      </w:r>
    </w:p>
    <w:p w14:paraId="4839217F" w14:textId="77777777" w:rsidR="00F05941" w:rsidRDefault="00000000">
      <w:pPr>
        <w:autoSpaceDE w:val="0"/>
        <w:autoSpaceDN w:val="0"/>
        <w:adjustRightInd w:val="0"/>
        <w:spacing w:line="400" w:lineRule="exact"/>
        <w:ind w:firstLine="420"/>
        <w:jc w:val="left"/>
        <w:outlineLvl w:val="0"/>
        <w:rPr>
          <w:szCs w:val="21"/>
        </w:rPr>
      </w:pPr>
      <w:r>
        <w:rPr>
          <w:rFonts w:hint="eastAsia"/>
          <w:szCs w:val="21"/>
        </w:rPr>
        <w:t>（</w:t>
      </w:r>
      <w:r>
        <w:rPr>
          <w:rFonts w:hint="eastAsia"/>
          <w:szCs w:val="21"/>
        </w:rPr>
        <w:t>4</w:t>
      </w:r>
      <w:r>
        <w:rPr>
          <w:rFonts w:hint="eastAsia"/>
          <w:szCs w:val="21"/>
        </w:rPr>
        <w:t>）部分企业产品采取的防护技术可能会影响测试项执行，将通过审核的方式补充证明。示例：测试项</w:t>
      </w:r>
      <w:r>
        <w:rPr>
          <w:rFonts w:hint="eastAsia"/>
          <w:szCs w:val="21"/>
        </w:rPr>
        <w:t xml:space="preserve">- A.5.4.1 </w:t>
      </w:r>
      <w:r>
        <w:rPr>
          <w:rFonts w:hint="eastAsia"/>
          <w:szCs w:val="21"/>
        </w:rPr>
        <w:t>车辆传输的机密数据保密性试验</w:t>
      </w:r>
      <w:r>
        <w:rPr>
          <w:rFonts w:hint="eastAsia"/>
          <w:szCs w:val="21"/>
        </w:rPr>
        <w:t>/</w:t>
      </w:r>
      <w:r>
        <w:rPr>
          <w:rFonts w:hint="eastAsia"/>
          <w:szCs w:val="21"/>
        </w:rPr>
        <w:t>防止敏感信息泄露试验。测试人员应依据车辆传输机密数据清单，按照如下方法，检验测试车辆是否满足正文</w:t>
      </w:r>
      <w:r>
        <w:rPr>
          <w:rFonts w:hint="eastAsia"/>
          <w:szCs w:val="21"/>
        </w:rPr>
        <w:t>8.4.1</w:t>
      </w:r>
      <w:r>
        <w:rPr>
          <w:rFonts w:hint="eastAsia"/>
          <w:szCs w:val="21"/>
        </w:rPr>
        <w:t>的要求：</w:t>
      </w:r>
    </w:p>
    <w:p w14:paraId="52C6D443"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a) </w:t>
      </w:r>
      <w:r>
        <w:rPr>
          <w:rFonts w:hint="eastAsia"/>
          <w:szCs w:val="21"/>
        </w:rPr>
        <w:t>抓取通讯数据包，检查是否正确使用声明的加密算法对车辆传输的机密数据进行加密；</w:t>
      </w:r>
    </w:p>
    <w:p w14:paraId="30C9E0FD"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b) </w:t>
      </w:r>
      <w:r>
        <w:rPr>
          <w:rFonts w:hint="eastAsia"/>
          <w:szCs w:val="21"/>
        </w:rPr>
        <w:t>检查使用的加密算法强度是否满足需求。</w:t>
      </w:r>
    </w:p>
    <w:p w14:paraId="4BC90ACC" w14:textId="77777777" w:rsidR="00F05941" w:rsidRDefault="00000000">
      <w:pPr>
        <w:autoSpaceDE w:val="0"/>
        <w:autoSpaceDN w:val="0"/>
        <w:adjustRightInd w:val="0"/>
        <w:spacing w:line="400" w:lineRule="exact"/>
        <w:ind w:firstLine="420"/>
        <w:jc w:val="left"/>
        <w:outlineLvl w:val="0"/>
      </w:pPr>
      <w:r>
        <w:rPr>
          <w:rFonts w:hint="eastAsia"/>
          <w:szCs w:val="21"/>
        </w:rPr>
        <w:t>说明：标准技术要求“</w:t>
      </w:r>
      <w:r>
        <w:rPr>
          <w:rFonts w:hint="eastAsia"/>
          <w:szCs w:val="21"/>
        </w:rPr>
        <w:t xml:space="preserve">8.1.1.1 </w:t>
      </w:r>
      <w:r>
        <w:rPr>
          <w:rFonts w:hint="eastAsia"/>
          <w:szCs w:val="21"/>
        </w:rPr>
        <w:t>车辆与车辆、路侧单元、服务平台等的通信，应实施身份认证”，企业为满足此条款要求，采用了</w:t>
      </w:r>
      <w:r>
        <w:rPr>
          <w:rFonts w:hint="eastAsia"/>
          <w:szCs w:val="21"/>
        </w:rPr>
        <w:t>TLS1.2</w:t>
      </w:r>
      <w:r>
        <w:rPr>
          <w:rFonts w:hint="eastAsia"/>
          <w:szCs w:val="21"/>
        </w:rPr>
        <w:t>以上安全通讯协议时，测试人员无法通过技术测试验证的方式核查此时传输的数据消息体本身是否依照声明的算法进行数据加密；</w:t>
      </w:r>
    </w:p>
    <w:p w14:paraId="7AB0197C" w14:textId="77777777" w:rsidR="00F05941" w:rsidRDefault="00000000">
      <w:pPr>
        <w:pStyle w:val="Default"/>
        <w:spacing w:line="400" w:lineRule="exact"/>
        <w:ind w:firstLine="420"/>
        <w:rPr>
          <w:rFonts w:hAnsi="宋体"/>
          <w:color w:val="auto"/>
          <w:sz w:val="21"/>
          <w:szCs w:val="21"/>
        </w:rPr>
      </w:pPr>
      <w:r>
        <w:rPr>
          <w:rFonts w:ascii="Times New Roman" w:cs="Times New Roman" w:hint="eastAsia"/>
          <w:color w:val="auto"/>
          <w:kern w:val="2"/>
          <w:sz w:val="21"/>
          <w:szCs w:val="21"/>
        </w:rPr>
        <w:t>（</w:t>
      </w:r>
      <w:r>
        <w:rPr>
          <w:rFonts w:ascii="Times New Roman" w:cs="Times New Roman" w:hint="eastAsia"/>
          <w:color w:val="auto"/>
          <w:kern w:val="2"/>
          <w:sz w:val="21"/>
          <w:szCs w:val="21"/>
        </w:rPr>
        <w:t>5</w:t>
      </w:r>
      <w:r>
        <w:rPr>
          <w:rFonts w:ascii="Times New Roman" w:cs="Times New Roman" w:hint="eastAsia"/>
          <w:color w:val="auto"/>
          <w:kern w:val="2"/>
          <w:sz w:val="21"/>
          <w:szCs w:val="21"/>
        </w:rPr>
        <w:t>）</w:t>
      </w:r>
      <w:r>
        <w:rPr>
          <w:rFonts w:hAnsi="宋体" w:hint="eastAsia"/>
          <w:color w:val="auto"/>
          <w:sz w:val="21"/>
          <w:szCs w:val="21"/>
        </w:rPr>
        <w:t>通过本次标准验证试验，对部分测试方法进行优化调整：</w:t>
      </w:r>
      <w:r>
        <w:rPr>
          <w:rFonts w:hAnsi="宋体"/>
          <w:color w:val="auto"/>
          <w:sz w:val="21"/>
          <w:szCs w:val="21"/>
        </w:rPr>
        <w:t xml:space="preserve"> </w:t>
      </w:r>
    </w:p>
    <w:p w14:paraId="50CEA108"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a) </w:t>
      </w:r>
      <w:r>
        <w:rPr>
          <w:rFonts w:hint="eastAsia"/>
          <w:szCs w:val="21"/>
        </w:rPr>
        <w:t>若</w:t>
      </w:r>
      <w:proofErr w:type="gramStart"/>
      <w:r>
        <w:rPr>
          <w:rFonts w:hint="eastAsia"/>
          <w:szCs w:val="21"/>
        </w:rPr>
        <w:t>基于第</w:t>
      </w:r>
      <w:r>
        <w:rPr>
          <w:rFonts w:hint="eastAsia"/>
          <w:szCs w:val="21"/>
        </w:rPr>
        <w:t>7</w:t>
      </w:r>
      <w:proofErr w:type="gramEnd"/>
      <w:r>
        <w:rPr>
          <w:rFonts w:hint="eastAsia"/>
          <w:szCs w:val="21"/>
        </w:rPr>
        <w:t>-10</w:t>
      </w:r>
      <w:r>
        <w:rPr>
          <w:rFonts w:hint="eastAsia"/>
          <w:szCs w:val="21"/>
        </w:rPr>
        <w:t>章安全技术要求的风险处置措施与企业所识别的风险不相关，无需对不相关的条款开展测试，仅需开展评估确认。</w:t>
      </w:r>
    </w:p>
    <w:p w14:paraId="22049AD5"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b) </w:t>
      </w:r>
      <w:r>
        <w:rPr>
          <w:rFonts w:hint="eastAsia"/>
          <w:szCs w:val="21"/>
        </w:rPr>
        <w:t>若</w:t>
      </w:r>
      <w:proofErr w:type="gramStart"/>
      <w:r>
        <w:rPr>
          <w:rFonts w:hint="eastAsia"/>
          <w:szCs w:val="21"/>
        </w:rPr>
        <w:t>基于第</w:t>
      </w:r>
      <w:r>
        <w:rPr>
          <w:rFonts w:hint="eastAsia"/>
          <w:szCs w:val="21"/>
        </w:rPr>
        <w:t>7</w:t>
      </w:r>
      <w:proofErr w:type="gramEnd"/>
      <w:r>
        <w:rPr>
          <w:rFonts w:hint="eastAsia"/>
          <w:szCs w:val="21"/>
        </w:rPr>
        <w:t>-10</w:t>
      </w:r>
      <w:r>
        <w:rPr>
          <w:rFonts w:hint="eastAsia"/>
          <w:szCs w:val="21"/>
        </w:rPr>
        <w:t>章安全技术要求的风险处置措施无法覆盖企业所识别的风险，应在按照附录</w:t>
      </w:r>
      <w:r>
        <w:rPr>
          <w:rFonts w:hint="eastAsia"/>
          <w:szCs w:val="21"/>
        </w:rPr>
        <w:t>A</w:t>
      </w:r>
      <w:r>
        <w:rPr>
          <w:rFonts w:hint="eastAsia"/>
          <w:szCs w:val="21"/>
        </w:rPr>
        <w:t>开展测试验证的基础上，对企业实际所使用的处置措施开展评估确认。</w:t>
      </w:r>
    </w:p>
    <w:p w14:paraId="25B49893" w14:textId="77777777" w:rsidR="00F05941" w:rsidRDefault="00000000">
      <w:pPr>
        <w:autoSpaceDE w:val="0"/>
        <w:autoSpaceDN w:val="0"/>
        <w:adjustRightInd w:val="0"/>
        <w:spacing w:line="400" w:lineRule="exact"/>
        <w:ind w:firstLineChars="300" w:firstLine="630"/>
        <w:jc w:val="left"/>
        <w:outlineLvl w:val="0"/>
        <w:rPr>
          <w:szCs w:val="21"/>
        </w:rPr>
      </w:pPr>
      <w:r>
        <w:rPr>
          <w:rFonts w:hint="eastAsia"/>
          <w:szCs w:val="21"/>
        </w:rPr>
        <w:t xml:space="preserve">c) </w:t>
      </w:r>
      <w:r>
        <w:rPr>
          <w:rFonts w:hint="eastAsia"/>
          <w:szCs w:val="21"/>
        </w:rPr>
        <w:t>若</w:t>
      </w:r>
      <w:proofErr w:type="gramStart"/>
      <w:r>
        <w:rPr>
          <w:rFonts w:hint="eastAsia"/>
          <w:szCs w:val="21"/>
        </w:rPr>
        <w:t>基于第</w:t>
      </w:r>
      <w:r>
        <w:rPr>
          <w:rFonts w:hint="eastAsia"/>
          <w:szCs w:val="21"/>
        </w:rPr>
        <w:t>7</w:t>
      </w:r>
      <w:proofErr w:type="gramEnd"/>
      <w:r>
        <w:rPr>
          <w:rFonts w:hint="eastAsia"/>
          <w:szCs w:val="21"/>
        </w:rPr>
        <w:t>-10</w:t>
      </w:r>
      <w:r>
        <w:rPr>
          <w:rFonts w:hint="eastAsia"/>
          <w:szCs w:val="21"/>
        </w:rPr>
        <w:t>章安全技术要求的风险处置措施适用于企业所识别的风险，按照附录</w:t>
      </w:r>
      <w:r>
        <w:rPr>
          <w:rFonts w:hint="eastAsia"/>
          <w:szCs w:val="21"/>
        </w:rPr>
        <w:t>A.4-A.7</w:t>
      </w:r>
      <w:r>
        <w:rPr>
          <w:rFonts w:hint="eastAsia"/>
          <w:szCs w:val="21"/>
        </w:rPr>
        <w:t>的要求开展验证，其中适用于现场测试的条款依照文件中列出的条款开展测试进行确认，不适用于现场测试的条款通过审核研发阶段的第三方测试报告进行确认。</w:t>
      </w:r>
    </w:p>
    <w:p w14:paraId="1C4E05EA" w14:textId="77777777" w:rsidR="00F05941" w:rsidRDefault="00000000">
      <w:pPr>
        <w:pStyle w:val="Default"/>
        <w:spacing w:line="360" w:lineRule="auto"/>
        <w:jc w:val="center"/>
        <w:rPr>
          <w:rFonts w:ascii="Times New Roman"/>
          <w:sz w:val="21"/>
        </w:rPr>
      </w:pPr>
      <w:r>
        <w:rPr>
          <w:rFonts w:ascii="Times New Roman"/>
          <w:noProof/>
          <w:sz w:val="21"/>
        </w:rPr>
        <w:lastRenderedPageBreak/>
        <w:drawing>
          <wp:inline distT="0" distB="0" distL="0" distR="0" wp14:anchorId="2047E91A" wp14:editId="01C63F33">
            <wp:extent cx="4923155" cy="238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41748" cy="2390650"/>
                    </a:xfrm>
                    <a:prstGeom prst="rect">
                      <a:avLst/>
                    </a:prstGeom>
                    <a:noFill/>
                  </pic:spPr>
                </pic:pic>
              </a:graphicData>
            </a:graphic>
          </wp:inline>
        </w:drawing>
      </w:r>
    </w:p>
    <w:p w14:paraId="7845928F" w14:textId="77777777" w:rsidR="00F05941" w:rsidRDefault="00000000">
      <w:pPr>
        <w:pStyle w:val="Default"/>
        <w:spacing w:line="360" w:lineRule="auto"/>
        <w:jc w:val="center"/>
        <w:rPr>
          <w:rFonts w:ascii="Times New Roman" w:cs="Times New Roman"/>
          <w:color w:val="auto"/>
          <w:kern w:val="2"/>
          <w:sz w:val="21"/>
          <w:szCs w:val="21"/>
        </w:rPr>
      </w:pPr>
      <w:r>
        <w:rPr>
          <w:rFonts w:ascii="Times New Roman" w:cs="Times New Roman" w:hint="eastAsia"/>
          <w:color w:val="auto"/>
          <w:kern w:val="2"/>
          <w:sz w:val="21"/>
          <w:szCs w:val="21"/>
        </w:rPr>
        <w:t>试验验证流程总结</w:t>
      </w:r>
    </w:p>
    <w:p w14:paraId="20146CC4"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28" w:name="_Toc64898477"/>
      <w:r>
        <w:rPr>
          <w:rFonts w:eastAsia="黑体" w:hint="eastAsia"/>
          <w:bCs/>
          <w:color w:val="000000"/>
          <w:kern w:val="0"/>
          <w:sz w:val="24"/>
        </w:rPr>
        <w:t>三、</w:t>
      </w:r>
      <w:r>
        <w:rPr>
          <w:rFonts w:eastAsia="黑体"/>
          <w:bCs/>
          <w:color w:val="000000"/>
          <w:kern w:val="0"/>
          <w:sz w:val="24"/>
        </w:rPr>
        <w:t>与有关法律、行政法规和其他标准的关系</w:t>
      </w:r>
      <w:bookmarkEnd w:id="28"/>
    </w:p>
    <w:p w14:paraId="4A9D5592" w14:textId="77777777" w:rsidR="00F05941" w:rsidRDefault="00000000">
      <w:pPr>
        <w:spacing w:line="400" w:lineRule="exact"/>
        <w:ind w:firstLine="420"/>
      </w:pPr>
      <w:bookmarkStart w:id="29" w:name="_Toc64898478"/>
      <w:r>
        <w:t>本标准是我国</w:t>
      </w:r>
      <w:r>
        <w:rPr>
          <w:rFonts w:hint="eastAsia"/>
        </w:rPr>
        <w:t>智能网联汽车</w:t>
      </w:r>
      <w:r>
        <w:t>管理的重要内容；与现行相关法律、法规、规章及相关标准没有冲突或矛盾。</w:t>
      </w:r>
    </w:p>
    <w:p w14:paraId="10E8AEFD" w14:textId="77777777" w:rsidR="00F05941" w:rsidRDefault="00000000">
      <w:pPr>
        <w:autoSpaceDE w:val="0"/>
        <w:autoSpaceDN w:val="0"/>
        <w:adjustRightInd w:val="0"/>
        <w:spacing w:line="400" w:lineRule="exact"/>
        <w:ind w:firstLine="480"/>
        <w:outlineLvl w:val="0"/>
        <w:rPr>
          <w:rFonts w:eastAsia="黑体"/>
          <w:bCs/>
          <w:color w:val="000000"/>
          <w:kern w:val="0"/>
          <w:sz w:val="24"/>
        </w:rPr>
      </w:pPr>
      <w:r>
        <w:rPr>
          <w:rFonts w:eastAsia="黑体" w:hint="eastAsia"/>
          <w:bCs/>
          <w:color w:val="000000"/>
          <w:kern w:val="0"/>
          <w:sz w:val="24"/>
        </w:rPr>
        <w:t>四、</w:t>
      </w:r>
      <w:r>
        <w:rPr>
          <w:rFonts w:eastAsia="黑体"/>
          <w:bCs/>
          <w:color w:val="000000"/>
          <w:kern w:val="0"/>
          <w:sz w:val="24"/>
        </w:rPr>
        <w:t>与国际标准化组织、其他国家或者地区有关法律法规和标准的比对分析</w:t>
      </w:r>
      <w:bookmarkEnd w:id="29"/>
    </w:p>
    <w:p w14:paraId="498DD76F" w14:textId="77777777" w:rsidR="00F05941" w:rsidRDefault="00000000">
      <w:pPr>
        <w:spacing w:line="400" w:lineRule="exact"/>
        <w:ind w:firstLine="420"/>
        <w:rPr>
          <w:rFonts w:ascii="宋体" w:hAnsi="宋体"/>
          <w:szCs w:val="21"/>
        </w:rPr>
      </w:pPr>
      <w:r>
        <w:rPr>
          <w:rFonts w:ascii="宋体" w:hAnsi="宋体" w:hint="eastAsia"/>
          <w:szCs w:val="21"/>
        </w:rPr>
        <w:t>本标准未采用国际标准，基于国内行业发展现状和管理需求自主制定。</w:t>
      </w:r>
    </w:p>
    <w:p w14:paraId="618E87A7" w14:textId="77777777" w:rsidR="00F05941" w:rsidRDefault="00000000">
      <w:pPr>
        <w:spacing w:line="400" w:lineRule="exact"/>
        <w:ind w:firstLine="420"/>
        <w:rPr>
          <w:rFonts w:ascii="宋体" w:hAnsi="宋体"/>
          <w:szCs w:val="21"/>
        </w:rPr>
      </w:pPr>
      <w:bookmarkStart w:id="30" w:name="_Hlk134082866"/>
      <w:r>
        <w:rPr>
          <w:rFonts w:ascii="宋体" w:hAnsi="宋体" w:hint="eastAsia"/>
          <w:szCs w:val="21"/>
        </w:rPr>
        <w:t>2020年6月，联合国世界车辆法规协调论坛（UN WP29）发布R</w:t>
      </w:r>
      <w:r>
        <w:rPr>
          <w:rFonts w:ascii="宋体" w:hAnsi="宋体"/>
          <w:szCs w:val="21"/>
        </w:rPr>
        <w:t xml:space="preserve"> 15</w:t>
      </w:r>
      <w:r>
        <w:rPr>
          <w:rFonts w:ascii="宋体" w:hAnsi="宋体" w:hint="eastAsia"/>
          <w:szCs w:val="21"/>
        </w:rPr>
        <w:t>5</w:t>
      </w:r>
      <w:r>
        <w:rPr>
          <w:rFonts w:hint="eastAsia"/>
        </w:rPr>
        <w:t>《关于信息安全和信息安全管理体系的汽车型式批准统一规定》</w:t>
      </w:r>
      <w:r>
        <w:rPr>
          <w:rFonts w:ascii="宋体" w:hAnsi="宋体" w:hint="eastAsia"/>
          <w:szCs w:val="21"/>
        </w:rPr>
        <w:t>，在信息安全管理体系的符合性证明、信息安全管理体系要求、车型要求、车型修改及扩展、生产一致性等方面做出规定，并在其附录中给出了主要的汽车信息安全风险及缓解措施。该法规已于2021年1月1日生效，欧盟、日本等计划从2022年7月起，所有新车型需要满足R</w:t>
      </w:r>
      <w:r>
        <w:rPr>
          <w:rFonts w:ascii="宋体" w:hAnsi="宋体"/>
          <w:szCs w:val="21"/>
        </w:rPr>
        <w:t xml:space="preserve"> 15</w:t>
      </w:r>
      <w:r>
        <w:rPr>
          <w:rFonts w:ascii="宋体" w:hAnsi="宋体" w:hint="eastAsia"/>
          <w:szCs w:val="21"/>
        </w:rPr>
        <w:t>5法规，以获取车辆型式批准WVTA（Whole Vehicle Type Approval）证书后上市销售，计划2024年7月起制造的所有车辆均必须满足R 155法规的要求。</w:t>
      </w:r>
    </w:p>
    <w:p w14:paraId="33F6F2B3" w14:textId="77777777" w:rsidR="00F05941" w:rsidRDefault="00000000">
      <w:pPr>
        <w:spacing w:line="400" w:lineRule="exact"/>
        <w:ind w:firstLine="420"/>
      </w:pPr>
      <w:r>
        <w:rPr>
          <w:rFonts w:ascii="宋体" w:hAnsi="宋体" w:hint="eastAsia"/>
          <w:szCs w:val="21"/>
        </w:rPr>
        <w:t>本标准的制定借鉴联合国世界车辆法规协调论坛(UN WP29)已发布《</w:t>
      </w:r>
      <w:r>
        <w:rPr>
          <w:rFonts w:hint="eastAsia"/>
        </w:rPr>
        <w:t>关于信息安全和信息安全管理体系的汽车型式批准统一规定</w:t>
      </w:r>
      <w:r>
        <w:rPr>
          <w:rFonts w:ascii="宋体" w:hAnsi="宋体" w:hint="eastAsia"/>
          <w:szCs w:val="21"/>
        </w:rPr>
        <w:t>》法规的思路，在满足政府管理需求和符合行业发展现状的基础上自主制定。</w:t>
      </w:r>
    </w:p>
    <w:p w14:paraId="23C99F7C"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31" w:name="_Toc64898479"/>
      <w:bookmarkEnd w:id="30"/>
      <w:r>
        <w:rPr>
          <w:rFonts w:eastAsia="黑体" w:hint="eastAsia"/>
          <w:bCs/>
          <w:color w:val="000000"/>
          <w:kern w:val="0"/>
          <w:sz w:val="24"/>
        </w:rPr>
        <w:t>五、</w:t>
      </w:r>
      <w:r>
        <w:rPr>
          <w:rFonts w:eastAsia="黑体"/>
          <w:bCs/>
          <w:color w:val="000000"/>
          <w:kern w:val="0"/>
          <w:sz w:val="24"/>
        </w:rPr>
        <w:t>重大分歧意见的处理过程、处理意见及其依据</w:t>
      </w:r>
      <w:bookmarkEnd w:id="31"/>
    </w:p>
    <w:p w14:paraId="08F82574" w14:textId="77777777" w:rsidR="00F05941" w:rsidRDefault="00000000">
      <w:pPr>
        <w:spacing w:line="400" w:lineRule="exact"/>
        <w:ind w:firstLine="420"/>
        <w:rPr>
          <w:rFonts w:eastAsia="黑体"/>
          <w:bCs/>
          <w:color w:val="000000"/>
          <w:kern w:val="0"/>
          <w:sz w:val="24"/>
        </w:rPr>
      </w:pPr>
      <w:r>
        <w:t>本标准修订过程中无重大分歧。</w:t>
      </w:r>
    </w:p>
    <w:p w14:paraId="32C1789B"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32" w:name="_Toc64898480"/>
      <w:r>
        <w:rPr>
          <w:rFonts w:eastAsia="黑体" w:hint="eastAsia"/>
          <w:bCs/>
          <w:color w:val="000000"/>
          <w:kern w:val="0"/>
          <w:sz w:val="24"/>
        </w:rPr>
        <w:t>六、</w:t>
      </w:r>
      <w:r>
        <w:rPr>
          <w:rFonts w:eastAsia="黑体"/>
          <w:bCs/>
          <w:color w:val="000000"/>
          <w:kern w:val="0"/>
          <w:sz w:val="24"/>
        </w:rPr>
        <w:t>对强制性国家标准自发布日期</w:t>
      </w:r>
      <w:proofErr w:type="gramStart"/>
      <w:r>
        <w:rPr>
          <w:rFonts w:eastAsia="黑体"/>
          <w:bCs/>
          <w:color w:val="000000"/>
          <w:kern w:val="0"/>
          <w:sz w:val="24"/>
        </w:rPr>
        <w:t>至实施</w:t>
      </w:r>
      <w:proofErr w:type="gramEnd"/>
      <w:r>
        <w:rPr>
          <w:rFonts w:eastAsia="黑体"/>
          <w:bCs/>
          <w:color w:val="000000"/>
          <w:kern w:val="0"/>
          <w:sz w:val="24"/>
        </w:rPr>
        <w:t>日期之间的过渡期的建议及理由</w:t>
      </w:r>
      <w:bookmarkEnd w:id="32"/>
    </w:p>
    <w:p w14:paraId="433CA541" w14:textId="77777777" w:rsidR="00F05941" w:rsidRDefault="00000000">
      <w:pPr>
        <w:spacing w:line="400" w:lineRule="exact"/>
        <w:ind w:firstLine="420"/>
      </w:pPr>
      <w:r>
        <w:t>由于</w:t>
      </w:r>
      <w:r>
        <w:rPr>
          <w:rFonts w:hint="eastAsia"/>
        </w:rPr>
        <w:t>汽车信息安全管理体系及信息安全技术的应用</w:t>
      </w:r>
      <w:r>
        <w:t>涉及企业</w:t>
      </w:r>
      <w:r>
        <w:rPr>
          <w:rFonts w:hint="eastAsia"/>
        </w:rPr>
        <w:t>管理体系构建</w:t>
      </w:r>
      <w:r>
        <w:t>、</w:t>
      </w:r>
      <w:r>
        <w:rPr>
          <w:rFonts w:hint="eastAsia"/>
        </w:rPr>
        <w:t>车辆安全设计</w:t>
      </w:r>
      <w:r>
        <w:t>开发、检测机构试验开展等问题，建议本标准自发布日期</w:t>
      </w:r>
      <w:proofErr w:type="gramStart"/>
      <w:r>
        <w:t>至实施</w:t>
      </w:r>
      <w:proofErr w:type="gramEnd"/>
      <w:r>
        <w:t>日期之间给予</w:t>
      </w:r>
      <w:r>
        <w:rPr>
          <w:rFonts w:hint="eastAsia"/>
        </w:rPr>
        <w:t>12</w:t>
      </w:r>
      <w:r>
        <w:t>个月过渡期。</w:t>
      </w:r>
    </w:p>
    <w:p w14:paraId="089C8B61" w14:textId="77777777" w:rsidR="00F05941" w:rsidRDefault="00000000">
      <w:pPr>
        <w:spacing w:line="400" w:lineRule="exact"/>
        <w:ind w:firstLine="420"/>
      </w:pPr>
      <w:r>
        <w:rPr>
          <w:rFonts w:hint="eastAsia"/>
        </w:rPr>
        <w:t>本标准的实施日期为：</w:t>
      </w:r>
    </w:p>
    <w:p w14:paraId="789BB6C4" w14:textId="77777777" w:rsidR="00F05941" w:rsidRDefault="00000000">
      <w:pPr>
        <w:autoSpaceDE w:val="0"/>
        <w:autoSpaceDN w:val="0"/>
        <w:adjustRightInd w:val="0"/>
        <w:spacing w:line="400" w:lineRule="exact"/>
        <w:ind w:firstLine="420"/>
        <w:outlineLvl w:val="0"/>
      </w:pPr>
      <w:bookmarkStart w:id="33" w:name="_Toc64898481"/>
      <w:r>
        <w:rPr>
          <w:rFonts w:hint="eastAsia"/>
        </w:rPr>
        <w:t>对于新申请型式批准的车型，自本文件实施之日起开始执行。</w:t>
      </w:r>
    </w:p>
    <w:p w14:paraId="08BF75B1" w14:textId="77777777" w:rsidR="00F05941" w:rsidRDefault="00000000">
      <w:pPr>
        <w:autoSpaceDE w:val="0"/>
        <w:autoSpaceDN w:val="0"/>
        <w:adjustRightInd w:val="0"/>
        <w:spacing w:line="400" w:lineRule="exact"/>
        <w:ind w:firstLine="420"/>
        <w:outlineLvl w:val="0"/>
      </w:pPr>
      <w:r>
        <w:rPr>
          <w:rFonts w:hint="eastAsia"/>
        </w:rPr>
        <w:lastRenderedPageBreak/>
        <w:t>对于已获得型式批准的车型，自本文件实施之日起第</w:t>
      </w:r>
      <w:r>
        <w:rPr>
          <w:rFonts w:hint="eastAsia"/>
        </w:rPr>
        <w:t xml:space="preserve"> 25 </w:t>
      </w:r>
      <w:proofErr w:type="gramStart"/>
      <w:r>
        <w:rPr>
          <w:rFonts w:hint="eastAsia"/>
        </w:rPr>
        <w:t>个</w:t>
      </w:r>
      <w:proofErr w:type="gramEnd"/>
      <w:r>
        <w:rPr>
          <w:rFonts w:hint="eastAsia"/>
        </w:rPr>
        <w:t>月开始执行。</w:t>
      </w:r>
    </w:p>
    <w:p w14:paraId="3412BDC6" w14:textId="77777777" w:rsidR="00F05941" w:rsidRDefault="00000000">
      <w:pPr>
        <w:autoSpaceDE w:val="0"/>
        <w:autoSpaceDN w:val="0"/>
        <w:adjustRightInd w:val="0"/>
        <w:spacing w:line="400" w:lineRule="exact"/>
        <w:ind w:firstLine="480"/>
        <w:outlineLvl w:val="0"/>
        <w:rPr>
          <w:rFonts w:eastAsia="黑体"/>
          <w:bCs/>
          <w:color w:val="000000"/>
          <w:kern w:val="0"/>
          <w:sz w:val="24"/>
        </w:rPr>
      </w:pPr>
      <w:r>
        <w:rPr>
          <w:rFonts w:eastAsia="黑体" w:hint="eastAsia"/>
          <w:bCs/>
          <w:color w:val="000000"/>
          <w:kern w:val="0"/>
          <w:sz w:val="24"/>
        </w:rPr>
        <w:t>七、</w:t>
      </w:r>
      <w:r>
        <w:rPr>
          <w:rFonts w:eastAsia="黑体"/>
          <w:bCs/>
          <w:color w:val="000000"/>
          <w:kern w:val="0"/>
          <w:sz w:val="24"/>
        </w:rPr>
        <w:t>与实施强制性国家标准有关的政策措施</w:t>
      </w:r>
      <w:bookmarkEnd w:id="33"/>
    </w:p>
    <w:p w14:paraId="4E0730CB" w14:textId="77777777" w:rsidR="00F05941" w:rsidRDefault="00000000">
      <w:pPr>
        <w:spacing w:line="400" w:lineRule="exact"/>
        <w:ind w:firstLine="420"/>
      </w:pPr>
      <w:r>
        <w:t>本标准的实施监督管理部门是工业和信息化部。对于违反强制</w:t>
      </w:r>
    </w:p>
    <w:p w14:paraId="04E7A9C0" w14:textId="77777777" w:rsidR="00F05941" w:rsidRDefault="00000000">
      <w:pPr>
        <w:spacing w:line="400" w:lineRule="exact"/>
        <w:ind w:firstLine="420"/>
      </w:pPr>
      <w:r>
        <w:t>性国家标准的行为，应按照下列法律、行政法规、部门规章相关规定进行处理：</w:t>
      </w:r>
    </w:p>
    <w:p w14:paraId="4667E199"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（一）</w:t>
      </w:r>
      <w:r>
        <w:rPr>
          <w:b/>
          <w:szCs w:val="21"/>
        </w:rPr>
        <w:t>《中华人民共和国标准化法</w:t>
      </w:r>
      <w:r>
        <w:rPr>
          <w:b/>
          <w:szCs w:val="21"/>
        </w:rPr>
        <w:t>(2017</w:t>
      </w:r>
      <w:r>
        <w:rPr>
          <w:b/>
          <w:szCs w:val="21"/>
        </w:rPr>
        <w:t>修订</w:t>
      </w:r>
      <w:r>
        <w:rPr>
          <w:b/>
          <w:szCs w:val="21"/>
        </w:rPr>
        <w:t>)</w:t>
      </w:r>
      <w:r>
        <w:rPr>
          <w:b/>
          <w:szCs w:val="21"/>
        </w:rPr>
        <w:t>》</w:t>
      </w:r>
    </w:p>
    <w:p w14:paraId="1A4682ED" w14:textId="77777777" w:rsidR="00F05941" w:rsidRDefault="00000000">
      <w:pPr>
        <w:spacing w:line="400" w:lineRule="exact"/>
        <w:ind w:firstLine="420"/>
      </w:pPr>
      <w:r>
        <w:t>第二十五条</w:t>
      </w:r>
      <w:r>
        <w:t xml:space="preserve">  </w:t>
      </w:r>
      <w:r>
        <w:t>不符合强制性标准的产品、服务，不得生产、销售、进口或者提供。</w:t>
      </w:r>
    </w:p>
    <w:p w14:paraId="1E19777F" w14:textId="77777777" w:rsidR="00F05941" w:rsidRDefault="00000000">
      <w:pPr>
        <w:spacing w:line="400" w:lineRule="exact"/>
        <w:ind w:firstLine="420"/>
      </w:pPr>
      <w:r>
        <w:t>第三十六条</w:t>
      </w:r>
      <w:r>
        <w:t xml:space="preserve">  </w:t>
      </w:r>
      <w:r>
        <w:t>生产、销售、进口产品或者提供服务不符合强制性标准，或者企业生产的产品、提供的服务不符合其公开标准的技术要求的，依法承担民事责任。</w:t>
      </w:r>
    </w:p>
    <w:p w14:paraId="5209FBDB"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（二）</w:t>
      </w:r>
      <w:r>
        <w:rPr>
          <w:b/>
          <w:szCs w:val="21"/>
        </w:rPr>
        <w:t>《</w:t>
      </w:r>
      <w:r>
        <w:rPr>
          <w:rFonts w:hint="eastAsia"/>
          <w:b/>
          <w:szCs w:val="21"/>
        </w:rPr>
        <w:t>中华人民共和国产品质量法</w:t>
      </w:r>
      <w:r>
        <w:rPr>
          <w:b/>
          <w:szCs w:val="21"/>
        </w:rPr>
        <w:t>（</w:t>
      </w:r>
      <w:r>
        <w:rPr>
          <w:b/>
          <w:szCs w:val="21"/>
        </w:rPr>
        <w:t>2018</w:t>
      </w:r>
      <w:r>
        <w:rPr>
          <w:b/>
          <w:szCs w:val="21"/>
        </w:rPr>
        <w:t>年修订）》</w:t>
      </w:r>
    </w:p>
    <w:p w14:paraId="640FEDA7" w14:textId="77777777" w:rsidR="00F05941" w:rsidRDefault="00000000">
      <w:pPr>
        <w:spacing w:line="400" w:lineRule="exact"/>
        <w:ind w:firstLine="420"/>
      </w:pPr>
      <w:r>
        <w:rPr>
          <w:rFonts w:hint="eastAsia"/>
        </w:rPr>
        <w:t>第十三条</w:t>
      </w:r>
      <w:r>
        <w:t xml:space="preserve">  </w:t>
      </w:r>
      <w:r>
        <w:rPr>
          <w:rFonts w:hint="eastAsia"/>
        </w:rPr>
        <w:t>可能危及人体健康和人身、财产安全的工业产品，必须符合保障人体健康和人身、财产安全的国家标准、行业标准；未制定国家标准、行业标准的，必须符合保障人体健康和人身、财产安全的要求。</w:t>
      </w:r>
    </w:p>
    <w:p w14:paraId="521D0B7D" w14:textId="77777777" w:rsidR="00F05941" w:rsidRDefault="00000000">
      <w:pPr>
        <w:spacing w:line="400" w:lineRule="exact"/>
        <w:ind w:firstLine="420"/>
      </w:pPr>
      <w:r>
        <w:rPr>
          <w:rFonts w:hint="eastAsia"/>
        </w:rPr>
        <w:t>禁止生产、销售不符合保障人体健康和人身、财产安全的标准和要求的工业产品。具体管理办法由国务院规定。</w:t>
      </w:r>
    </w:p>
    <w:p w14:paraId="3F4EA2DC" w14:textId="77777777" w:rsidR="00F05941" w:rsidRDefault="00000000">
      <w:pPr>
        <w:autoSpaceDE w:val="0"/>
        <w:autoSpaceDN w:val="0"/>
        <w:adjustRightInd w:val="0"/>
        <w:spacing w:line="400" w:lineRule="exact"/>
        <w:ind w:firstLine="422"/>
        <w:jc w:val="left"/>
        <w:outlineLvl w:val="0"/>
        <w:rPr>
          <w:b/>
          <w:szCs w:val="21"/>
        </w:rPr>
      </w:pPr>
      <w:r>
        <w:rPr>
          <w:rFonts w:hint="eastAsia"/>
          <w:b/>
          <w:szCs w:val="21"/>
        </w:rPr>
        <w:t>（三）</w:t>
      </w:r>
      <w:r>
        <w:rPr>
          <w:b/>
          <w:szCs w:val="21"/>
        </w:rPr>
        <w:t>工业和信息化部《</w:t>
      </w:r>
      <w:r>
        <w:rPr>
          <w:rFonts w:hint="eastAsia"/>
          <w:b/>
          <w:szCs w:val="21"/>
        </w:rPr>
        <w:t>车辆生产企业及产品生产一致性监督管理办法</w:t>
      </w:r>
      <w:r>
        <w:rPr>
          <w:b/>
          <w:szCs w:val="21"/>
        </w:rPr>
        <w:t>》（</w:t>
      </w:r>
      <w:r>
        <w:rPr>
          <w:rFonts w:hint="eastAsia"/>
          <w:b/>
          <w:szCs w:val="21"/>
        </w:rPr>
        <w:t>工产业〔</w:t>
      </w:r>
      <w:r>
        <w:rPr>
          <w:rFonts w:hint="eastAsia"/>
          <w:b/>
          <w:szCs w:val="21"/>
        </w:rPr>
        <w:t>2010</w:t>
      </w:r>
      <w:r>
        <w:rPr>
          <w:rFonts w:hint="eastAsia"/>
          <w:b/>
          <w:szCs w:val="21"/>
        </w:rPr>
        <w:t>〕第</w:t>
      </w:r>
      <w:r>
        <w:rPr>
          <w:rFonts w:hint="eastAsia"/>
          <w:b/>
          <w:szCs w:val="21"/>
        </w:rPr>
        <w:t>109</w:t>
      </w:r>
      <w:r>
        <w:rPr>
          <w:rFonts w:hint="eastAsia"/>
          <w:b/>
          <w:szCs w:val="21"/>
        </w:rPr>
        <w:t>号</w:t>
      </w:r>
      <w:r>
        <w:rPr>
          <w:b/>
          <w:szCs w:val="21"/>
        </w:rPr>
        <w:t>）</w:t>
      </w:r>
    </w:p>
    <w:p w14:paraId="46CAB3B4" w14:textId="77777777" w:rsidR="00F05941" w:rsidRDefault="00000000">
      <w:pPr>
        <w:spacing w:line="400" w:lineRule="exact"/>
        <w:ind w:firstLine="420"/>
      </w:pPr>
      <w:r>
        <w:t>第十条</w:t>
      </w:r>
      <w:r>
        <w:t xml:space="preserve">  </w:t>
      </w:r>
      <w:r>
        <w:rPr>
          <w:rFonts w:hint="eastAsia"/>
        </w:rPr>
        <w:t>对于不能保证产品生产一致性的车辆生产企业，工业和信息化部将视情节轻重，依法分别采取通报、限期整改、暂停或撤销“免予安全技术检验”备案、暂停或撤销其相关产品《公告》等措施。</w:t>
      </w:r>
    </w:p>
    <w:p w14:paraId="695CDBCD"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34" w:name="_Toc64898482"/>
      <w:r>
        <w:rPr>
          <w:rFonts w:eastAsia="黑体" w:hint="eastAsia"/>
          <w:bCs/>
          <w:color w:val="000000"/>
          <w:kern w:val="0"/>
          <w:sz w:val="24"/>
        </w:rPr>
        <w:t>八、</w:t>
      </w:r>
      <w:r>
        <w:rPr>
          <w:rFonts w:eastAsia="黑体"/>
          <w:bCs/>
          <w:color w:val="000000"/>
          <w:kern w:val="0"/>
          <w:sz w:val="24"/>
        </w:rPr>
        <w:t>是否需要对外通报的建议及理由</w:t>
      </w:r>
      <w:bookmarkEnd w:id="34"/>
    </w:p>
    <w:p w14:paraId="2A693864" w14:textId="77777777" w:rsidR="00F05941" w:rsidRDefault="00000000">
      <w:pPr>
        <w:spacing w:line="400" w:lineRule="exact"/>
        <w:ind w:firstLine="420"/>
      </w:pPr>
      <w:r>
        <w:t>本标准为强制性国家标准，在标准适用范围</w:t>
      </w:r>
      <w:r>
        <w:rPr>
          <w:rFonts w:hint="eastAsia"/>
        </w:rPr>
        <w:t>为</w:t>
      </w:r>
      <w:r>
        <w:rPr>
          <w:rFonts w:hint="eastAsia"/>
        </w:rPr>
        <w:t>M</w:t>
      </w:r>
      <w:r>
        <w:rPr>
          <w:rFonts w:hint="eastAsia"/>
        </w:rPr>
        <w:t>类和</w:t>
      </w:r>
      <w:r>
        <w:rPr>
          <w:rFonts w:hint="eastAsia"/>
        </w:rPr>
        <w:t>N</w:t>
      </w:r>
      <w:r>
        <w:rPr>
          <w:rFonts w:hint="eastAsia"/>
        </w:rPr>
        <w:t>类及至少装有</w:t>
      </w:r>
      <w:r>
        <w:rPr>
          <w:rFonts w:hint="eastAsia"/>
        </w:rPr>
        <w:t>1</w:t>
      </w:r>
      <w:r>
        <w:rPr>
          <w:rFonts w:hint="eastAsia"/>
        </w:rPr>
        <w:t>个电子控制单元的</w:t>
      </w:r>
      <w:r>
        <w:rPr>
          <w:rFonts w:hint="eastAsia"/>
        </w:rPr>
        <w:t>O</w:t>
      </w:r>
      <w:r>
        <w:rPr>
          <w:rFonts w:hint="eastAsia"/>
        </w:rPr>
        <w:t>类汽车</w:t>
      </w:r>
      <w:r>
        <w:t>，涉及进口车，需对外通报。</w:t>
      </w:r>
    </w:p>
    <w:p w14:paraId="21A523E7"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35" w:name="_Toc64898483"/>
      <w:r>
        <w:rPr>
          <w:rFonts w:eastAsia="黑体" w:hint="eastAsia"/>
          <w:bCs/>
          <w:color w:val="000000"/>
          <w:kern w:val="0"/>
          <w:sz w:val="24"/>
        </w:rPr>
        <w:t>九、</w:t>
      </w:r>
      <w:r>
        <w:rPr>
          <w:rFonts w:eastAsia="黑体"/>
          <w:bCs/>
          <w:color w:val="000000"/>
          <w:kern w:val="0"/>
          <w:sz w:val="24"/>
        </w:rPr>
        <w:t>废止现行有关标准的建议</w:t>
      </w:r>
      <w:bookmarkStart w:id="36" w:name="_Toc64898484"/>
      <w:bookmarkEnd w:id="35"/>
    </w:p>
    <w:p w14:paraId="575F2B02" w14:textId="77777777" w:rsidR="00F05941" w:rsidRDefault="00000000">
      <w:pPr>
        <w:spacing w:line="400" w:lineRule="exact"/>
        <w:ind w:firstLine="420"/>
        <w:rPr>
          <w:rFonts w:eastAsia="黑体"/>
          <w:bCs/>
          <w:color w:val="000000"/>
          <w:kern w:val="0"/>
          <w:sz w:val="24"/>
        </w:rPr>
      </w:pPr>
      <w:r>
        <w:rPr>
          <w:rFonts w:hint="eastAsia"/>
        </w:rPr>
        <w:t>无</w:t>
      </w:r>
      <w:r>
        <w:t>。</w:t>
      </w:r>
    </w:p>
    <w:p w14:paraId="7901E09D"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37" w:name="_Toc64898485"/>
      <w:bookmarkEnd w:id="36"/>
      <w:r>
        <w:rPr>
          <w:rFonts w:eastAsia="黑体" w:hint="eastAsia"/>
          <w:bCs/>
          <w:color w:val="000000"/>
          <w:kern w:val="0"/>
          <w:sz w:val="24"/>
        </w:rPr>
        <w:t>十、</w:t>
      </w:r>
      <w:r>
        <w:rPr>
          <w:rFonts w:eastAsia="黑体"/>
          <w:bCs/>
          <w:color w:val="000000"/>
          <w:kern w:val="0"/>
          <w:sz w:val="24"/>
        </w:rPr>
        <w:t>涉及专利的有关说明</w:t>
      </w:r>
    </w:p>
    <w:p w14:paraId="5812CEA9" w14:textId="77777777" w:rsidR="00F05941" w:rsidRDefault="00000000">
      <w:pPr>
        <w:spacing w:line="400" w:lineRule="exact"/>
        <w:ind w:firstLine="420"/>
        <w:rPr>
          <w:rFonts w:eastAsia="黑体"/>
          <w:bCs/>
          <w:color w:val="000000"/>
          <w:kern w:val="0"/>
          <w:sz w:val="24"/>
        </w:rPr>
      </w:pPr>
      <w:r>
        <w:t>本标准不涉及专利。</w:t>
      </w:r>
    </w:p>
    <w:p w14:paraId="648F0B53" w14:textId="77777777" w:rsidR="00F05941" w:rsidRDefault="00000000">
      <w:pPr>
        <w:autoSpaceDE w:val="0"/>
        <w:autoSpaceDN w:val="0"/>
        <w:adjustRightInd w:val="0"/>
        <w:spacing w:line="400" w:lineRule="exact"/>
        <w:ind w:firstLine="480"/>
        <w:outlineLvl w:val="0"/>
        <w:rPr>
          <w:rFonts w:eastAsia="黑体"/>
          <w:bCs/>
          <w:color w:val="000000"/>
          <w:kern w:val="0"/>
          <w:sz w:val="24"/>
        </w:rPr>
      </w:pPr>
      <w:r>
        <w:rPr>
          <w:rFonts w:eastAsia="黑体" w:hint="eastAsia"/>
          <w:bCs/>
          <w:color w:val="000000"/>
          <w:kern w:val="0"/>
          <w:sz w:val="24"/>
        </w:rPr>
        <w:t>十一、</w:t>
      </w:r>
      <w:r>
        <w:rPr>
          <w:rFonts w:eastAsia="黑体"/>
          <w:bCs/>
          <w:color w:val="000000"/>
          <w:kern w:val="0"/>
          <w:sz w:val="24"/>
        </w:rPr>
        <w:t>强制性国家标准所涉及的产品、过程或者服务目录</w:t>
      </w:r>
      <w:bookmarkEnd w:id="37"/>
    </w:p>
    <w:p w14:paraId="5EB25880" w14:textId="77777777" w:rsidR="00F05941" w:rsidRDefault="00000000">
      <w:pPr>
        <w:spacing w:line="400" w:lineRule="exact"/>
        <w:ind w:firstLine="420"/>
        <w:rPr>
          <w:rFonts w:eastAsia="黑体"/>
          <w:bCs/>
          <w:color w:val="000000"/>
          <w:kern w:val="0"/>
          <w:sz w:val="24"/>
        </w:rPr>
      </w:pPr>
      <w:r>
        <w:rPr>
          <w:rFonts w:hint="eastAsia"/>
        </w:rPr>
        <w:t>本标准</w:t>
      </w:r>
      <w:r>
        <w:t>涉及产品包括</w:t>
      </w:r>
      <w:r>
        <w:rPr>
          <w:rFonts w:hint="eastAsia"/>
        </w:rPr>
        <w:t>M</w:t>
      </w:r>
      <w:r>
        <w:rPr>
          <w:rFonts w:hint="eastAsia"/>
        </w:rPr>
        <w:t>类和</w:t>
      </w:r>
      <w:r>
        <w:rPr>
          <w:rFonts w:hint="eastAsia"/>
        </w:rPr>
        <w:t>N</w:t>
      </w:r>
      <w:r>
        <w:rPr>
          <w:rFonts w:hint="eastAsia"/>
        </w:rPr>
        <w:t>类及至少装有</w:t>
      </w:r>
      <w:r>
        <w:rPr>
          <w:rFonts w:hint="eastAsia"/>
        </w:rPr>
        <w:t>1</w:t>
      </w:r>
      <w:r>
        <w:rPr>
          <w:rFonts w:hint="eastAsia"/>
        </w:rPr>
        <w:t>个电子控制单元的</w:t>
      </w:r>
      <w:r>
        <w:rPr>
          <w:rFonts w:hint="eastAsia"/>
        </w:rPr>
        <w:t>O</w:t>
      </w:r>
      <w:r>
        <w:rPr>
          <w:rFonts w:hint="eastAsia"/>
        </w:rPr>
        <w:t>类汽车。</w:t>
      </w:r>
    </w:p>
    <w:p w14:paraId="7AFA0F2C" w14:textId="77777777" w:rsidR="00F05941" w:rsidRDefault="00000000">
      <w:pPr>
        <w:autoSpaceDE w:val="0"/>
        <w:autoSpaceDN w:val="0"/>
        <w:adjustRightInd w:val="0"/>
        <w:spacing w:line="400" w:lineRule="exact"/>
        <w:ind w:firstLine="480"/>
        <w:outlineLvl w:val="0"/>
        <w:rPr>
          <w:rFonts w:eastAsia="黑体"/>
          <w:bCs/>
          <w:color w:val="000000"/>
          <w:kern w:val="0"/>
          <w:sz w:val="24"/>
        </w:rPr>
      </w:pPr>
      <w:bookmarkStart w:id="38" w:name="_Toc64898486"/>
      <w:r>
        <w:rPr>
          <w:rFonts w:eastAsia="黑体" w:hint="eastAsia"/>
          <w:bCs/>
          <w:color w:val="000000"/>
          <w:kern w:val="0"/>
          <w:sz w:val="24"/>
        </w:rPr>
        <w:t>十二、</w:t>
      </w:r>
      <w:r>
        <w:rPr>
          <w:rFonts w:eastAsia="黑体"/>
          <w:bCs/>
          <w:color w:val="000000"/>
          <w:kern w:val="0"/>
          <w:sz w:val="24"/>
        </w:rPr>
        <w:t>其他应当予以说明的事项</w:t>
      </w:r>
      <w:bookmarkEnd w:id="19"/>
      <w:bookmarkEnd w:id="38"/>
    </w:p>
    <w:p w14:paraId="662501AB" w14:textId="77777777" w:rsidR="00F05941" w:rsidRDefault="00000000">
      <w:pPr>
        <w:spacing w:line="400" w:lineRule="exact"/>
        <w:ind w:firstLine="420"/>
      </w:pPr>
      <w:r>
        <w:t>无。</w:t>
      </w:r>
    </w:p>
    <w:p w14:paraId="34BDF289" w14:textId="77777777" w:rsidR="00F05941" w:rsidRDefault="00F05941">
      <w:pPr>
        <w:spacing w:line="400" w:lineRule="exact"/>
        <w:ind w:firstLine="420"/>
      </w:pPr>
    </w:p>
    <w:p w14:paraId="760E3D72" w14:textId="77777777" w:rsidR="00F05941" w:rsidRDefault="00000000">
      <w:pPr>
        <w:spacing w:line="400" w:lineRule="exact"/>
        <w:ind w:firstLine="420"/>
        <w:jc w:val="right"/>
      </w:pPr>
      <w:r>
        <w:rPr>
          <w:rFonts w:hint="eastAsia"/>
        </w:rPr>
        <w:t>标准起草组</w:t>
      </w:r>
    </w:p>
    <w:p w14:paraId="1B5829CA" w14:textId="77777777" w:rsidR="00F05941" w:rsidRDefault="00000000">
      <w:pPr>
        <w:spacing w:line="400" w:lineRule="exact"/>
        <w:ind w:firstLine="420"/>
        <w:jc w:val="right"/>
      </w:pPr>
      <w:r>
        <w:rPr>
          <w:rFonts w:hint="eastAsia"/>
        </w:rPr>
        <w:t>2022</w:t>
      </w:r>
      <w:r>
        <w:rPr>
          <w:rFonts w:hint="eastAsia"/>
        </w:rPr>
        <w:t>年</w:t>
      </w:r>
      <w:r>
        <w:rPr>
          <w:rFonts w:hint="eastAsia"/>
        </w:rPr>
        <w:t>9</w:t>
      </w:r>
      <w:r>
        <w:rPr>
          <w:rFonts w:hint="eastAsia"/>
        </w:rPr>
        <w:t>月</w:t>
      </w:r>
      <w:r>
        <w:rPr>
          <w:rFonts w:hint="eastAsia"/>
        </w:rPr>
        <w:t>20</w:t>
      </w:r>
      <w:r>
        <w:rPr>
          <w:rFonts w:hint="eastAsia"/>
        </w:rPr>
        <w:t>日</w:t>
      </w:r>
    </w:p>
    <w:sectPr w:rsidR="00F0594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77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2DCF" w14:textId="77777777" w:rsidR="00C1555D" w:rsidRDefault="00C1555D">
      <w:pPr>
        <w:spacing w:line="240" w:lineRule="auto"/>
        <w:ind w:firstLine="420"/>
      </w:pPr>
      <w:r>
        <w:separator/>
      </w:r>
    </w:p>
  </w:endnote>
  <w:endnote w:type="continuationSeparator" w:id="0">
    <w:p w14:paraId="5773AD9D" w14:textId="77777777" w:rsidR="00C1555D" w:rsidRDefault="00C1555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E260A" w14:textId="77777777" w:rsidR="00F05941" w:rsidRDefault="00F05941">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180970"/>
    </w:sdtPr>
    <w:sdtContent>
      <w:p w14:paraId="02DD6D60" w14:textId="77777777" w:rsidR="00F05941" w:rsidRDefault="00000000">
        <w:pPr>
          <w:pStyle w:val="af9"/>
          <w:ind w:firstLine="360"/>
          <w:jc w:val="center"/>
        </w:pPr>
        <w:r>
          <w:fldChar w:fldCharType="begin"/>
        </w:r>
        <w:r>
          <w:instrText>PAGE   \* MERGEFORMAT</w:instrText>
        </w:r>
        <w:r>
          <w:fldChar w:fldCharType="separate"/>
        </w:r>
        <w:r>
          <w:rPr>
            <w:lang w:val="zh-CN"/>
          </w:rPr>
          <w:t>9</w:t>
        </w:r>
        <w:r>
          <w:fldChar w:fldCharType="end"/>
        </w:r>
      </w:p>
    </w:sdtContent>
  </w:sdt>
  <w:p w14:paraId="03B9B859" w14:textId="77777777" w:rsidR="00F05941" w:rsidRDefault="00F05941">
    <w:pPr>
      <w:pStyle w:val="af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76021"/>
    </w:sdtPr>
    <w:sdtContent>
      <w:p w14:paraId="34C6D0A9" w14:textId="77777777" w:rsidR="00F05941" w:rsidRDefault="00000000">
        <w:pPr>
          <w:pStyle w:val="af9"/>
          <w:ind w:firstLine="360"/>
          <w:jc w:val="center"/>
        </w:pPr>
        <w:r>
          <w:fldChar w:fldCharType="begin"/>
        </w:r>
        <w:r>
          <w:instrText>PAGE   \* MERGEFORMAT</w:instrText>
        </w:r>
        <w:r>
          <w:fldChar w:fldCharType="separate"/>
        </w:r>
        <w:r>
          <w:rPr>
            <w:lang w:val="zh-CN"/>
          </w:rPr>
          <w:t>1</w:t>
        </w:r>
        <w:r>
          <w:fldChar w:fldCharType="end"/>
        </w:r>
      </w:p>
    </w:sdtContent>
  </w:sdt>
  <w:p w14:paraId="4A3FC04E" w14:textId="77777777" w:rsidR="00F05941" w:rsidRDefault="00F05941">
    <w:pPr>
      <w:pStyle w:val="af9"/>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75B21" w14:textId="77777777" w:rsidR="00C1555D" w:rsidRDefault="00C1555D">
      <w:pPr>
        <w:ind w:firstLine="420"/>
      </w:pPr>
      <w:r>
        <w:separator/>
      </w:r>
    </w:p>
  </w:footnote>
  <w:footnote w:type="continuationSeparator" w:id="0">
    <w:p w14:paraId="30F7D403" w14:textId="77777777" w:rsidR="00C1555D" w:rsidRDefault="00C1555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B469" w14:textId="77777777" w:rsidR="00F05941" w:rsidRDefault="00F05941">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C4CA" w14:textId="77777777" w:rsidR="00F05941" w:rsidRDefault="00F05941">
    <w:pPr>
      <w:pStyle w:val="af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666A" w14:textId="77777777" w:rsidR="00F05941" w:rsidRDefault="00F05941">
    <w:pPr>
      <w:pStyle w:val="af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9617CF"/>
    <w:multiLevelType w:val="singleLevel"/>
    <w:tmpl w:val="C09617CF"/>
    <w:lvl w:ilvl="0">
      <w:start w:val="1"/>
      <w:numFmt w:val="decimal"/>
      <w:suff w:val="nothing"/>
      <w:lvlText w:val="（%1）"/>
      <w:lvlJc w:val="left"/>
    </w:lvl>
  </w:abstractNum>
  <w:abstractNum w:abstractNumId="1" w15:restartNumberingAfterBreak="0">
    <w:nsid w:val="F3A777E2"/>
    <w:multiLevelType w:val="singleLevel"/>
    <w:tmpl w:val="F3A777E2"/>
    <w:lvl w:ilvl="0">
      <w:start w:val="1"/>
      <w:numFmt w:val="decimal"/>
      <w:suff w:val="nothing"/>
      <w:lvlText w:val="（%1）"/>
      <w:lvlJc w:val="left"/>
    </w:lvl>
  </w:abstractNum>
  <w:abstractNum w:abstractNumId="2" w15:restartNumberingAfterBreak="0">
    <w:nsid w:val="F8EB03FB"/>
    <w:multiLevelType w:val="multilevel"/>
    <w:tmpl w:val="F8EB03FB"/>
    <w:lvl w:ilvl="0">
      <w:start w:val="1"/>
      <w:numFmt w:val="lowerLetter"/>
      <w:pStyle w:val="a"/>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4" w15:restartNumberingAfterBreak="0">
    <w:nsid w:val="0AE367E9"/>
    <w:multiLevelType w:val="multilevel"/>
    <w:tmpl w:val="0AE367E9"/>
    <w:lvl w:ilvl="0">
      <w:start w:val="1"/>
      <w:numFmt w:val="none"/>
      <w:pStyle w:val="a1"/>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5" w15:restartNumberingAfterBreak="0">
    <w:nsid w:val="13C8022B"/>
    <w:multiLevelType w:val="singleLevel"/>
    <w:tmpl w:val="13C8022B"/>
    <w:lvl w:ilvl="0">
      <w:start w:val="1"/>
      <w:numFmt w:val="decimal"/>
      <w:suff w:val="nothing"/>
      <w:lvlText w:val="（%1）"/>
      <w:lvlJc w:val="left"/>
    </w:lvl>
  </w:abstractNum>
  <w:abstractNum w:abstractNumId="6" w15:restartNumberingAfterBreak="0">
    <w:nsid w:val="186B0368"/>
    <w:multiLevelType w:val="multilevel"/>
    <w:tmpl w:val="186B0368"/>
    <w:lvl w:ilvl="0">
      <w:start w:val="2"/>
      <w:numFmt w:val="decimal"/>
      <w:pStyle w:val="a2"/>
      <w:suff w:val="nothing"/>
      <w:lvlText w:val="表%1　"/>
      <w:lvlJc w:val="left"/>
      <w:pPr>
        <w:ind w:left="0" w:firstLine="0"/>
      </w:pPr>
    </w:lvl>
    <w:lvl w:ilvl="1">
      <w:start w:val="1"/>
      <w:numFmt w:val="decimal"/>
      <w:pStyle w:val="a3"/>
      <w:lvlText w:val="%1.%2"/>
      <w:lvlJc w:val="left"/>
      <w:pPr>
        <w:tabs>
          <w:tab w:val="left" w:pos="992"/>
        </w:tabs>
        <w:ind w:left="992" w:hanging="567"/>
      </w:pPr>
    </w:lvl>
    <w:lvl w:ilvl="2">
      <w:start w:val="1"/>
      <w:numFmt w:val="decimal"/>
      <w:pStyle w:val="a4"/>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5"/>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7" w15:restartNumberingAfterBreak="0">
    <w:nsid w:val="3B0A9064"/>
    <w:multiLevelType w:val="singleLevel"/>
    <w:tmpl w:val="3B0A9064"/>
    <w:lvl w:ilvl="0">
      <w:start w:val="1"/>
      <w:numFmt w:val="decimal"/>
      <w:suff w:val="nothing"/>
      <w:lvlText w:val="（%1）"/>
      <w:lvlJc w:val="left"/>
    </w:lvl>
  </w:abstractNum>
  <w:abstractNum w:abstractNumId="8" w15:restartNumberingAfterBreak="0">
    <w:nsid w:val="40537A23"/>
    <w:multiLevelType w:val="multilevel"/>
    <w:tmpl w:val="40537A23"/>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360"/>
        </w:tabs>
        <w:ind w:left="360" w:hanging="360"/>
      </w:pPr>
      <w:rPr>
        <w:rFonts w:hint="default"/>
        <w:b w:val="0"/>
        <w:bCs w:val="0"/>
      </w:rPr>
    </w:lvl>
    <w:lvl w:ilvl="2">
      <w:start w:val="1"/>
      <w:numFmt w:val="decimal"/>
      <w:lvlText w:val="%3."/>
      <w:lvlJc w:val="left"/>
      <w:pPr>
        <w:ind w:left="420" w:hanging="420"/>
      </w:pPr>
    </w:lvl>
    <w:lvl w:ilvl="3">
      <w:start w:val="1"/>
      <w:numFmt w:val="decimal"/>
      <w:pStyle w:val="a5"/>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9" w15:restartNumberingAfterBreak="0">
    <w:nsid w:val="521DD3C8"/>
    <w:multiLevelType w:val="multilevel"/>
    <w:tmpl w:val="521DD3C8"/>
    <w:lvl w:ilvl="0">
      <w:start w:val="1"/>
      <w:numFmt w:val="decimal"/>
      <w:lvlText w:val="%1)"/>
      <w:lvlJc w:val="left"/>
      <w:pPr>
        <w:ind w:left="2122" w:hanging="420"/>
      </w:pPr>
    </w:lvl>
    <w:lvl w:ilvl="1">
      <w:start w:val="1"/>
      <w:numFmt w:val="lowerLetter"/>
      <w:lvlText w:val="%2)"/>
      <w:lvlJc w:val="left"/>
      <w:pPr>
        <w:ind w:left="1265" w:hanging="420"/>
      </w:pPr>
    </w:lvl>
    <w:lvl w:ilvl="2">
      <w:start w:val="1"/>
      <w:numFmt w:val="lowerRoman"/>
      <w:pStyle w:val="a6"/>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0" w15:restartNumberingAfterBreak="0">
    <w:nsid w:val="5B45BA05"/>
    <w:multiLevelType w:val="singleLevel"/>
    <w:tmpl w:val="5B45BA05"/>
    <w:lvl w:ilvl="0">
      <w:start w:val="1"/>
      <w:numFmt w:val="decimal"/>
      <w:suff w:val="nothing"/>
      <w:lvlText w:val="（%1）"/>
      <w:lvlJc w:val="left"/>
    </w:lvl>
  </w:abstractNum>
  <w:abstractNum w:abstractNumId="11" w15:restartNumberingAfterBreak="0">
    <w:nsid w:val="6CEA2025"/>
    <w:multiLevelType w:val="multilevel"/>
    <w:tmpl w:val="6CEA2025"/>
    <w:lvl w:ilvl="0">
      <w:start w:val="1"/>
      <w:numFmt w:val="none"/>
      <w:suff w:val="nothing"/>
      <w:lvlText w:val="%1"/>
      <w:lvlJc w:val="left"/>
      <w:pPr>
        <w:ind w:left="0" w:firstLine="0"/>
      </w:pPr>
      <w:rPr>
        <w:rFonts w:hint="eastAsia"/>
      </w:rPr>
    </w:lvl>
    <w:lvl w:ilvl="1">
      <w:start w:val="1"/>
      <w:numFmt w:val="decimal"/>
      <w:pStyle w:val="a7"/>
      <w:suff w:val="nothing"/>
      <w:lvlText w:val="%1%2　"/>
      <w:lvlJc w:val="left"/>
      <w:pPr>
        <w:ind w:left="0" w:firstLine="0"/>
      </w:pPr>
      <w:rPr>
        <w:rFonts w:ascii="黑体" w:eastAsia="黑体" w:hint="eastAsia"/>
        <w:b w:val="0"/>
        <w:i w:val="0"/>
        <w:sz w:val="21"/>
      </w:rPr>
    </w:lvl>
    <w:lvl w:ilvl="2">
      <w:start w:val="1"/>
      <w:numFmt w:val="decimal"/>
      <w:pStyle w:val="a8"/>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suff w:val="nothing"/>
      <w:lvlText w:val="%1%2.%3.%4　"/>
      <w:lvlJc w:val="left"/>
      <w:pPr>
        <w:ind w:left="0" w:firstLine="0"/>
      </w:pPr>
      <w:rPr>
        <w:rFonts w:ascii="黑体" w:eastAsia="黑体" w:hint="eastAsia"/>
        <w:b w:val="0"/>
        <w:i w:val="0"/>
        <w:sz w:val="21"/>
      </w:rPr>
    </w:lvl>
    <w:lvl w:ilvl="4">
      <w:start w:val="1"/>
      <w:numFmt w:val="decimal"/>
      <w:suff w:val="nothing"/>
      <w:lvlText w:val="%1%2.%3.%4.%5　"/>
      <w:lvlJc w:val="left"/>
      <w:pPr>
        <w:ind w:left="1276" w:firstLine="0"/>
      </w:pPr>
      <w:rPr>
        <w:rFonts w:ascii="黑体" w:eastAsia="黑体" w:hint="eastAsia"/>
        <w:b w:val="0"/>
        <w:i w:val="0"/>
        <w:sz w:val="21"/>
      </w:rPr>
    </w:lvl>
    <w:lvl w:ilvl="5">
      <w:start w:val="1"/>
      <w:numFmt w:val="decimal"/>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 w15:restartNumberingAfterBreak="0">
    <w:nsid w:val="6DBF04F4"/>
    <w:multiLevelType w:val="multilevel"/>
    <w:tmpl w:val="6DBF04F4"/>
    <w:lvl w:ilvl="0">
      <w:start w:val="1"/>
      <w:numFmt w:val="none"/>
      <w:pStyle w:val="a9"/>
      <w:lvlText w:val="%1注："/>
      <w:lvlJc w:val="left"/>
      <w:pPr>
        <w:ind w:left="658" w:hanging="374"/>
      </w:pPr>
      <w:rPr>
        <w:rFonts w:ascii="黑体" w:eastAsia="黑体"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13" w15:restartNumberingAfterBreak="0">
    <w:nsid w:val="78444F6F"/>
    <w:multiLevelType w:val="singleLevel"/>
    <w:tmpl w:val="78444F6F"/>
    <w:lvl w:ilvl="0">
      <w:start w:val="1"/>
      <w:numFmt w:val="decimal"/>
      <w:suff w:val="nothing"/>
      <w:lvlText w:val="（%1）"/>
      <w:lvlJc w:val="left"/>
    </w:lvl>
  </w:abstractNum>
  <w:abstractNum w:abstractNumId="14" w15:restartNumberingAfterBreak="0">
    <w:nsid w:val="7B8D2E04"/>
    <w:multiLevelType w:val="multilevel"/>
    <w:tmpl w:val="7B8D2E04"/>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07234665">
    <w:abstractNumId w:val="6"/>
  </w:num>
  <w:num w:numId="2" w16cid:durableId="720787141">
    <w:abstractNumId w:val="9"/>
  </w:num>
  <w:num w:numId="3" w16cid:durableId="109129833">
    <w:abstractNumId w:val="2"/>
  </w:num>
  <w:num w:numId="4" w16cid:durableId="1633636988">
    <w:abstractNumId w:val="8"/>
  </w:num>
  <w:num w:numId="5" w16cid:durableId="2066249712">
    <w:abstractNumId w:val="11"/>
  </w:num>
  <w:num w:numId="6" w16cid:durableId="1755128164">
    <w:abstractNumId w:val="4"/>
  </w:num>
  <w:num w:numId="7" w16cid:durableId="1386030177">
    <w:abstractNumId w:val="12"/>
  </w:num>
  <w:num w:numId="8" w16cid:durableId="67702737">
    <w:abstractNumId w:val="3"/>
  </w:num>
  <w:num w:numId="9" w16cid:durableId="1715882972">
    <w:abstractNumId w:val="1"/>
  </w:num>
  <w:num w:numId="10" w16cid:durableId="293487731">
    <w:abstractNumId w:val="7"/>
  </w:num>
  <w:num w:numId="11" w16cid:durableId="1040283646">
    <w:abstractNumId w:val="5"/>
  </w:num>
  <w:num w:numId="12" w16cid:durableId="2050757809">
    <w:abstractNumId w:val="10"/>
  </w:num>
  <w:num w:numId="13" w16cid:durableId="51386770">
    <w:abstractNumId w:val="0"/>
  </w:num>
  <w:num w:numId="14" w16cid:durableId="779646233">
    <w:abstractNumId w:val="13"/>
  </w:num>
  <w:num w:numId="15" w16cid:durableId="563680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VmNWE1NDRlMzZjM2VlYmMzOTJhNWI2Mjc1ZTIwYTIifQ=="/>
  </w:docVars>
  <w:rsids>
    <w:rsidRoot w:val="00892845"/>
    <w:rsid w:val="BF7F4303"/>
    <w:rsid w:val="EFEE3902"/>
    <w:rsid w:val="F6FB5AB7"/>
    <w:rsid w:val="FFDB7234"/>
    <w:rsid w:val="00007514"/>
    <w:rsid w:val="0001771B"/>
    <w:rsid w:val="00021438"/>
    <w:rsid w:val="00042912"/>
    <w:rsid w:val="00043979"/>
    <w:rsid w:val="00057BED"/>
    <w:rsid w:val="00062191"/>
    <w:rsid w:val="00093881"/>
    <w:rsid w:val="000976FA"/>
    <w:rsid w:val="000A233B"/>
    <w:rsid w:val="000A7B64"/>
    <w:rsid w:val="000B1C6F"/>
    <w:rsid w:val="000B4AA4"/>
    <w:rsid w:val="000C2493"/>
    <w:rsid w:val="000C3764"/>
    <w:rsid w:val="000C44A6"/>
    <w:rsid w:val="000F288E"/>
    <w:rsid w:val="000F3678"/>
    <w:rsid w:val="00104040"/>
    <w:rsid w:val="0011268E"/>
    <w:rsid w:val="00114B25"/>
    <w:rsid w:val="0012539C"/>
    <w:rsid w:val="0015160D"/>
    <w:rsid w:val="00152B67"/>
    <w:rsid w:val="00152F2A"/>
    <w:rsid w:val="00157A31"/>
    <w:rsid w:val="00165CA6"/>
    <w:rsid w:val="001671B8"/>
    <w:rsid w:val="00167B0A"/>
    <w:rsid w:val="00171F3F"/>
    <w:rsid w:val="00172B1F"/>
    <w:rsid w:val="001745B2"/>
    <w:rsid w:val="00175119"/>
    <w:rsid w:val="00175D55"/>
    <w:rsid w:val="0017665C"/>
    <w:rsid w:val="001822AB"/>
    <w:rsid w:val="00194A1C"/>
    <w:rsid w:val="001A1724"/>
    <w:rsid w:val="001A335B"/>
    <w:rsid w:val="001A3FFF"/>
    <w:rsid w:val="001A5D20"/>
    <w:rsid w:val="001B09B7"/>
    <w:rsid w:val="001B0C3C"/>
    <w:rsid w:val="001B4631"/>
    <w:rsid w:val="001D0FEE"/>
    <w:rsid w:val="001E2F96"/>
    <w:rsid w:val="001F4597"/>
    <w:rsid w:val="00200291"/>
    <w:rsid w:val="002005E6"/>
    <w:rsid w:val="00207278"/>
    <w:rsid w:val="002103C7"/>
    <w:rsid w:val="00212A23"/>
    <w:rsid w:val="00217BB9"/>
    <w:rsid w:val="00220A91"/>
    <w:rsid w:val="00221270"/>
    <w:rsid w:val="00230DDB"/>
    <w:rsid w:val="002359DA"/>
    <w:rsid w:val="00236B56"/>
    <w:rsid w:val="002502F4"/>
    <w:rsid w:val="00251B98"/>
    <w:rsid w:val="00260138"/>
    <w:rsid w:val="00263A38"/>
    <w:rsid w:val="00280CC2"/>
    <w:rsid w:val="002A65E3"/>
    <w:rsid w:val="002C09B2"/>
    <w:rsid w:val="002C2CA7"/>
    <w:rsid w:val="002D5053"/>
    <w:rsid w:val="002F2D31"/>
    <w:rsid w:val="0032614F"/>
    <w:rsid w:val="00336B0E"/>
    <w:rsid w:val="003408EB"/>
    <w:rsid w:val="003574DA"/>
    <w:rsid w:val="003628D8"/>
    <w:rsid w:val="00364CF6"/>
    <w:rsid w:val="00367677"/>
    <w:rsid w:val="0037277B"/>
    <w:rsid w:val="00377517"/>
    <w:rsid w:val="00381379"/>
    <w:rsid w:val="0038380F"/>
    <w:rsid w:val="0039472E"/>
    <w:rsid w:val="00395F89"/>
    <w:rsid w:val="003C2802"/>
    <w:rsid w:val="003D589E"/>
    <w:rsid w:val="003D6DEB"/>
    <w:rsid w:val="003E2B80"/>
    <w:rsid w:val="003F0A13"/>
    <w:rsid w:val="003F6D9B"/>
    <w:rsid w:val="00405886"/>
    <w:rsid w:val="00414E1B"/>
    <w:rsid w:val="0041594E"/>
    <w:rsid w:val="004224E3"/>
    <w:rsid w:val="00423918"/>
    <w:rsid w:val="0042691F"/>
    <w:rsid w:val="00436CB7"/>
    <w:rsid w:val="00451B65"/>
    <w:rsid w:val="00456211"/>
    <w:rsid w:val="004603C7"/>
    <w:rsid w:val="004777D3"/>
    <w:rsid w:val="0048102E"/>
    <w:rsid w:val="00485710"/>
    <w:rsid w:val="00491213"/>
    <w:rsid w:val="0049125D"/>
    <w:rsid w:val="00492414"/>
    <w:rsid w:val="00493D82"/>
    <w:rsid w:val="0049615B"/>
    <w:rsid w:val="004B3111"/>
    <w:rsid w:val="004D1D75"/>
    <w:rsid w:val="004D45BD"/>
    <w:rsid w:val="004F331D"/>
    <w:rsid w:val="00504417"/>
    <w:rsid w:val="0051001B"/>
    <w:rsid w:val="0052086B"/>
    <w:rsid w:val="00550444"/>
    <w:rsid w:val="00552A94"/>
    <w:rsid w:val="00580C08"/>
    <w:rsid w:val="00580D24"/>
    <w:rsid w:val="00595D8F"/>
    <w:rsid w:val="005A227D"/>
    <w:rsid w:val="005B19DC"/>
    <w:rsid w:val="005C5E1C"/>
    <w:rsid w:val="005E30B5"/>
    <w:rsid w:val="005E5508"/>
    <w:rsid w:val="005F57BF"/>
    <w:rsid w:val="005F60BC"/>
    <w:rsid w:val="005F6503"/>
    <w:rsid w:val="0060338E"/>
    <w:rsid w:val="00603F58"/>
    <w:rsid w:val="00611F9E"/>
    <w:rsid w:val="00622AA2"/>
    <w:rsid w:val="00641526"/>
    <w:rsid w:val="006774AF"/>
    <w:rsid w:val="0068575E"/>
    <w:rsid w:val="006A00E0"/>
    <w:rsid w:val="006B54FA"/>
    <w:rsid w:val="006D2AE5"/>
    <w:rsid w:val="006D3C4B"/>
    <w:rsid w:val="006E0AEB"/>
    <w:rsid w:val="006E2204"/>
    <w:rsid w:val="006F1ACB"/>
    <w:rsid w:val="00704FF7"/>
    <w:rsid w:val="007053D7"/>
    <w:rsid w:val="00705B04"/>
    <w:rsid w:val="00713951"/>
    <w:rsid w:val="00713A41"/>
    <w:rsid w:val="00720731"/>
    <w:rsid w:val="00722E1F"/>
    <w:rsid w:val="00731FD9"/>
    <w:rsid w:val="007373AB"/>
    <w:rsid w:val="0073754B"/>
    <w:rsid w:val="00742072"/>
    <w:rsid w:val="00755E91"/>
    <w:rsid w:val="00760312"/>
    <w:rsid w:val="007644B8"/>
    <w:rsid w:val="007676C3"/>
    <w:rsid w:val="00776C0C"/>
    <w:rsid w:val="00786FA0"/>
    <w:rsid w:val="00790613"/>
    <w:rsid w:val="00797C9A"/>
    <w:rsid w:val="007A7D5E"/>
    <w:rsid w:val="007B788B"/>
    <w:rsid w:val="007B7C98"/>
    <w:rsid w:val="007C129F"/>
    <w:rsid w:val="007C1F78"/>
    <w:rsid w:val="007E188D"/>
    <w:rsid w:val="007E5688"/>
    <w:rsid w:val="007E660F"/>
    <w:rsid w:val="007E7BF1"/>
    <w:rsid w:val="008045A0"/>
    <w:rsid w:val="0080570D"/>
    <w:rsid w:val="00806208"/>
    <w:rsid w:val="00810F7F"/>
    <w:rsid w:val="00814265"/>
    <w:rsid w:val="008152CC"/>
    <w:rsid w:val="00820218"/>
    <w:rsid w:val="008240F1"/>
    <w:rsid w:val="00832B13"/>
    <w:rsid w:val="00841A6D"/>
    <w:rsid w:val="0084664E"/>
    <w:rsid w:val="00847C93"/>
    <w:rsid w:val="008513A2"/>
    <w:rsid w:val="00854DEA"/>
    <w:rsid w:val="00864A93"/>
    <w:rsid w:val="008668EF"/>
    <w:rsid w:val="00867FC3"/>
    <w:rsid w:val="00874392"/>
    <w:rsid w:val="00875EB0"/>
    <w:rsid w:val="00880CB0"/>
    <w:rsid w:val="00883237"/>
    <w:rsid w:val="008872D5"/>
    <w:rsid w:val="0088760B"/>
    <w:rsid w:val="00892845"/>
    <w:rsid w:val="008A30EB"/>
    <w:rsid w:val="008B0D1E"/>
    <w:rsid w:val="008C09FD"/>
    <w:rsid w:val="008C2B4A"/>
    <w:rsid w:val="008C3CA7"/>
    <w:rsid w:val="008C70E9"/>
    <w:rsid w:val="008D2649"/>
    <w:rsid w:val="008E73AA"/>
    <w:rsid w:val="008F333F"/>
    <w:rsid w:val="008F47C2"/>
    <w:rsid w:val="008F7A8C"/>
    <w:rsid w:val="00915313"/>
    <w:rsid w:val="00915474"/>
    <w:rsid w:val="00936FB2"/>
    <w:rsid w:val="00945B03"/>
    <w:rsid w:val="009535F8"/>
    <w:rsid w:val="0095555A"/>
    <w:rsid w:val="00957BD7"/>
    <w:rsid w:val="009656D2"/>
    <w:rsid w:val="009673F4"/>
    <w:rsid w:val="00980723"/>
    <w:rsid w:val="009955B3"/>
    <w:rsid w:val="009A4875"/>
    <w:rsid w:val="009C06D7"/>
    <w:rsid w:val="009C7582"/>
    <w:rsid w:val="009D43BF"/>
    <w:rsid w:val="009D4CD2"/>
    <w:rsid w:val="009D7695"/>
    <w:rsid w:val="009F7D4E"/>
    <w:rsid w:val="00A026B2"/>
    <w:rsid w:val="00A07B28"/>
    <w:rsid w:val="00A16F12"/>
    <w:rsid w:val="00A2748A"/>
    <w:rsid w:val="00A52EF1"/>
    <w:rsid w:val="00A5339B"/>
    <w:rsid w:val="00A63A4F"/>
    <w:rsid w:val="00A70EBB"/>
    <w:rsid w:val="00A718B3"/>
    <w:rsid w:val="00A7318B"/>
    <w:rsid w:val="00A81D55"/>
    <w:rsid w:val="00A82D38"/>
    <w:rsid w:val="00A858A0"/>
    <w:rsid w:val="00A87ACF"/>
    <w:rsid w:val="00AC08D0"/>
    <w:rsid w:val="00AD1F08"/>
    <w:rsid w:val="00AD7D73"/>
    <w:rsid w:val="00B05E65"/>
    <w:rsid w:val="00B1292A"/>
    <w:rsid w:val="00B64169"/>
    <w:rsid w:val="00B65EB8"/>
    <w:rsid w:val="00B722B1"/>
    <w:rsid w:val="00B72D7D"/>
    <w:rsid w:val="00B75694"/>
    <w:rsid w:val="00B75AB3"/>
    <w:rsid w:val="00B76D2A"/>
    <w:rsid w:val="00B80550"/>
    <w:rsid w:val="00B8298E"/>
    <w:rsid w:val="00B83C21"/>
    <w:rsid w:val="00B93CF6"/>
    <w:rsid w:val="00B94D48"/>
    <w:rsid w:val="00B95C8B"/>
    <w:rsid w:val="00B95FA2"/>
    <w:rsid w:val="00B9650E"/>
    <w:rsid w:val="00B9760B"/>
    <w:rsid w:val="00B97ACD"/>
    <w:rsid w:val="00B97BEF"/>
    <w:rsid w:val="00BA4CC6"/>
    <w:rsid w:val="00BB727F"/>
    <w:rsid w:val="00BC386D"/>
    <w:rsid w:val="00BD46F9"/>
    <w:rsid w:val="00BE31C6"/>
    <w:rsid w:val="00BE573B"/>
    <w:rsid w:val="00BF30D4"/>
    <w:rsid w:val="00C05514"/>
    <w:rsid w:val="00C1555D"/>
    <w:rsid w:val="00C33B03"/>
    <w:rsid w:val="00C34754"/>
    <w:rsid w:val="00C35271"/>
    <w:rsid w:val="00C417B0"/>
    <w:rsid w:val="00C43A43"/>
    <w:rsid w:val="00C445F8"/>
    <w:rsid w:val="00C56CAC"/>
    <w:rsid w:val="00C619C1"/>
    <w:rsid w:val="00C75369"/>
    <w:rsid w:val="00C82380"/>
    <w:rsid w:val="00C82F37"/>
    <w:rsid w:val="00CB62FF"/>
    <w:rsid w:val="00CD1B21"/>
    <w:rsid w:val="00CE1600"/>
    <w:rsid w:val="00CE214D"/>
    <w:rsid w:val="00CE76E0"/>
    <w:rsid w:val="00CF28CE"/>
    <w:rsid w:val="00D065F0"/>
    <w:rsid w:val="00D23ABE"/>
    <w:rsid w:val="00D24D9A"/>
    <w:rsid w:val="00D254A5"/>
    <w:rsid w:val="00D263EE"/>
    <w:rsid w:val="00D2752D"/>
    <w:rsid w:val="00D3071B"/>
    <w:rsid w:val="00D55360"/>
    <w:rsid w:val="00D63707"/>
    <w:rsid w:val="00D643A0"/>
    <w:rsid w:val="00DB1F35"/>
    <w:rsid w:val="00DB7620"/>
    <w:rsid w:val="00DC0B9A"/>
    <w:rsid w:val="00DC4E9B"/>
    <w:rsid w:val="00DF6D14"/>
    <w:rsid w:val="00E02FD4"/>
    <w:rsid w:val="00E06628"/>
    <w:rsid w:val="00E07AF6"/>
    <w:rsid w:val="00E10D03"/>
    <w:rsid w:val="00E34BC9"/>
    <w:rsid w:val="00E36746"/>
    <w:rsid w:val="00E46EE7"/>
    <w:rsid w:val="00E612A9"/>
    <w:rsid w:val="00E649DC"/>
    <w:rsid w:val="00E67888"/>
    <w:rsid w:val="00E73121"/>
    <w:rsid w:val="00E75F0A"/>
    <w:rsid w:val="00E83174"/>
    <w:rsid w:val="00E86428"/>
    <w:rsid w:val="00E87784"/>
    <w:rsid w:val="00EA49FA"/>
    <w:rsid w:val="00EB279D"/>
    <w:rsid w:val="00EB3970"/>
    <w:rsid w:val="00EB70F3"/>
    <w:rsid w:val="00EC5C58"/>
    <w:rsid w:val="00EF5479"/>
    <w:rsid w:val="00EF600F"/>
    <w:rsid w:val="00EF60AE"/>
    <w:rsid w:val="00F05941"/>
    <w:rsid w:val="00F06102"/>
    <w:rsid w:val="00F142F5"/>
    <w:rsid w:val="00F14BCB"/>
    <w:rsid w:val="00F37893"/>
    <w:rsid w:val="00F43237"/>
    <w:rsid w:val="00F47EA0"/>
    <w:rsid w:val="00F50BFF"/>
    <w:rsid w:val="00F53F7C"/>
    <w:rsid w:val="00F6014B"/>
    <w:rsid w:val="00F64DC3"/>
    <w:rsid w:val="00F66B33"/>
    <w:rsid w:val="00F72DBA"/>
    <w:rsid w:val="00F76688"/>
    <w:rsid w:val="00F960F2"/>
    <w:rsid w:val="00FA3C2E"/>
    <w:rsid w:val="00FA64D7"/>
    <w:rsid w:val="00FB150D"/>
    <w:rsid w:val="00FB180E"/>
    <w:rsid w:val="00FB1CD5"/>
    <w:rsid w:val="00FC2516"/>
    <w:rsid w:val="00FD3E98"/>
    <w:rsid w:val="00FE28A1"/>
    <w:rsid w:val="00FF6C3C"/>
    <w:rsid w:val="01351C38"/>
    <w:rsid w:val="01C45122"/>
    <w:rsid w:val="01CC39ED"/>
    <w:rsid w:val="02AA5E62"/>
    <w:rsid w:val="0313444F"/>
    <w:rsid w:val="033A50E9"/>
    <w:rsid w:val="04194AD3"/>
    <w:rsid w:val="04454234"/>
    <w:rsid w:val="0482552A"/>
    <w:rsid w:val="04BE35F8"/>
    <w:rsid w:val="04DE3311"/>
    <w:rsid w:val="05312E07"/>
    <w:rsid w:val="05A473C7"/>
    <w:rsid w:val="07D66B89"/>
    <w:rsid w:val="07E324D6"/>
    <w:rsid w:val="08012EBC"/>
    <w:rsid w:val="085129F5"/>
    <w:rsid w:val="08B91B36"/>
    <w:rsid w:val="08F64852"/>
    <w:rsid w:val="09047758"/>
    <w:rsid w:val="09393BF8"/>
    <w:rsid w:val="09D22093"/>
    <w:rsid w:val="0A077B50"/>
    <w:rsid w:val="0A707909"/>
    <w:rsid w:val="0A7D0BFC"/>
    <w:rsid w:val="0AB42F2B"/>
    <w:rsid w:val="0B0F7AB8"/>
    <w:rsid w:val="0CFD1984"/>
    <w:rsid w:val="0D420DAE"/>
    <w:rsid w:val="0DA57E73"/>
    <w:rsid w:val="0DCD296C"/>
    <w:rsid w:val="0E925BFB"/>
    <w:rsid w:val="0EA53C40"/>
    <w:rsid w:val="0EA812EA"/>
    <w:rsid w:val="10826763"/>
    <w:rsid w:val="11552DE4"/>
    <w:rsid w:val="11DB2812"/>
    <w:rsid w:val="127C6B86"/>
    <w:rsid w:val="1330314B"/>
    <w:rsid w:val="14342826"/>
    <w:rsid w:val="15316332"/>
    <w:rsid w:val="15467FBA"/>
    <w:rsid w:val="15994682"/>
    <w:rsid w:val="16891F0D"/>
    <w:rsid w:val="168B3A82"/>
    <w:rsid w:val="16B614C0"/>
    <w:rsid w:val="183B1FBF"/>
    <w:rsid w:val="18917AEE"/>
    <w:rsid w:val="191C1904"/>
    <w:rsid w:val="199C4680"/>
    <w:rsid w:val="19FC1555"/>
    <w:rsid w:val="1A062192"/>
    <w:rsid w:val="1A3B1067"/>
    <w:rsid w:val="1A59417A"/>
    <w:rsid w:val="1A7862F7"/>
    <w:rsid w:val="1B172614"/>
    <w:rsid w:val="1B89761F"/>
    <w:rsid w:val="1BBC7C4B"/>
    <w:rsid w:val="1BDC03EC"/>
    <w:rsid w:val="1D8E5BC1"/>
    <w:rsid w:val="1D95700A"/>
    <w:rsid w:val="1E4C0D6F"/>
    <w:rsid w:val="1F5440B7"/>
    <w:rsid w:val="1FFDEF0A"/>
    <w:rsid w:val="209C5812"/>
    <w:rsid w:val="215C6D23"/>
    <w:rsid w:val="216606E3"/>
    <w:rsid w:val="22342CA0"/>
    <w:rsid w:val="2266394B"/>
    <w:rsid w:val="23B411FF"/>
    <w:rsid w:val="23C40E3D"/>
    <w:rsid w:val="241348CF"/>
    <w:rsid w:val="252327CB"/>
    <w:rsid w:val="25C95E69"/>
    <w:rsid w:val="27991559"/>
    <w:rsid w:val="279E7BCF"/>
    <w:rsid w:val="27A86722"/>
    <w:rsid w:val="27FB1C65"/>
    <w:rsid w:val="28314B16"/>
    <w:rsid w:val="28854F23"/>
    <w:rsid w:val="28AC5A91"/>
    <w:rsid w:val="290B5CFC"/>
    <w:rsid w:val="29371C27"/>
    <w:rsid w:val="2BDC5D5B"/>
    <w:rsid w:val="2C904397"/>
    <w:rsid w:val="2D762E81"/>
    <w:rsid w:val="2DAC4D39"/>
    <w:rsid w:val="2EE16D2D"/>
    <w:rsid w:val="2EF034D0"/>
    <w:rsid w:val="2F7B00A4"/>
    <w:rsid w:val="2F833028"/>
    <w:rsid w:val="2FBE26F0"/>
    <w:rsid w:val="2FE515E8"/>
    <w:rsid w:val="2FF92B9C"/>
    <w:rsid w:val="303E357C"/>
    <w:rsid w:val="308A3A00"/>
    <w:rsid w:val="30DA52A7"/>
    <w:rsid w:val="31F13F37"/>
    <w:rsid w:val="3279213B"/>
    <w:rsid w:val="327F0B43"/>
    <w:rsid w:val="32A01ADA"/>
    <w:rsid w:val="33A303E9"/>
    <w:rsid w:val="33DD331B"/>
    <w:rsid w:val="34B909E7"/>
    <w:rsid w:val="35204F09"/>
    <w:rsid w:val="361C6A7B"/>
    <w:rsid w:val="362E1D67"/>
    <w:rsid w:val="38656BD9"/>
    <w:rsid w:val="398A17A0"/>
    <w:rsid w:val="398C731A"/>
    <w:rsid w:val="39A65A29"/>
    <w:rsid w:val="3A434847"/>
    <w:rsid w:val="3A6C28D9"/>
    <w:rsid w:val="3B0D4526"/>
    <w:rsid w:val="3B6F3F6F"/>
    <w:rsid w:val="3B77B72C"/>
    <w:rsid w:val="3C471FFB"/>
    <w:rsid w:val="3CED7215"/>
    <w:rsid w:val="3CF626FF"/>
    <w:rsid w:val="3D1B6989"/>
    <w:rsid w:val="3DE36623"/>
    <w:rsid w:val="3E6A0EEC"/>
    <w:rsid w:val="3F0C6DFD"/>
    <w:rsid w:val="400964EB"/>
    <w:rsid w:val="40722791"/>
    <w:rsid w:val="41082C9B"/>
    <w:rsid w:val="414053FF"/>
    <w:rsid w:val="41752F09"/>
    <w:rsid w:val="42340811"/>
    <w:rsid w:val="4382669B"/>
    <w:rsid w:val="43CF12A0"/>
    <w:rsid w:val="4402199E"/>
    <w:rsid w:val="44152589"/>
    <w:rsid w:val="44EE1C26"/>
    <w:rsid w:val="45612144"/>
    <w:rsid w:val="465C4B32"/>
    <w:rsid w:val="47D07B75"/>
    <w:rsid w:val="483D3BDF"/>
    <w:rsid w:val="486E70B7"/>
    <w:rsid w:val="48CF1A0D"/>
    <w:rsid w:val="494F1560"/>
    <w:rsid w:val="49653982"/>
    <w:rsid w:val="497769E9"/>
    <w:rsid w:val="49E111F7"/>
    <w:rsid w:val="49E76AB1"/>
    <w:rsid w:val="4A68119B"/>
    <w:rsid w:val="4B1C7444"/>
    <w:rsid w:val="4B247C17"/>
    <w:rsid w:val="4B5C1711"/>
    <w:rsid w:val="4B640248"/>
    <w:rsid w:val="4BA05174"/>
    <w:rsid w:val="4C395BCC"/>
    <w:rsid w:val="4C635348"/>
    <w:rsid w:val="4C96362B"/>
    <w:rsid w:val="4CB8261F"/>
    <w:rsid w:val="4D916A8F"/>
    <w:rsid w:val="4DF13741"/>
    <w:rsid w:val="4EE5396A"/>
    <w:rsid w:val="4FCC3D28"/>
    <w:rsid w:val="50AE7589"/>
    <w:rsid w:val="50DD6071"/>
    <w:rsid w:val="514118DB"/>
    <w:rsid w:val="51853212"/>
    <w:rsid w:val="520E786F"/>
    <w:rsid w:val="531E2B84"/>
    <w:rsid w:val="54244DC7"/>
    <w:rsid w:val="55461D23"/>
    <w:rsid w:val="56351836"/>
    <w:rsid w:val="56621D21"/>
    <w:rsid w:val="56932594"/>
    <w:rsid w:val="56FC1A49"/>
    <w:rsid w:val="578D3D24"/>
    <w:rsid w:val="582D3C8A"/>
    <w:rsid w:val="583C71CC"/>
    <w:rsid w:val="58737D67"/>
    <w:rsid w:val="58D9539C"/>
    <w:rsid w:val="59306D18"/>
    <w:rsid w:val="5A650639"/>
    <w:rsid w:val="5AA20E72"/>
    <w:rsid w:val="5AC2753C"/>
    <w:rsid w:val="5B6D4DA3"/>
    <w:rsid w:val="5B6D7AA9"/>
    <w:rsid w:val="5B753C14"/>
    <w:rsid w:val="5BA21F6A"/>
    <w:rsid w:val="5C24469A"/>
    <w:rsid w:val="5D0A4AB1"/>
    <w:rsid w:val="5DD10088"/>
    <w:rsid w:val="5DF212BF"/>
    <w:rsid w:val="5E4301F2"/>
    <w:rsid w:val="5E455C80"/>
    <w:rsid w:val="5F121484"/>
    <w:rsid w:val="5F251A99"/>
    <w:rsid w:val="62484240"/>
    <w:rsid w:val="63086695"/>
    <w:rsid w:val="63183F47"/>
    <w:rsid w:val="645913EB"/>
    <w:rsid w:val="649C5295"/>
    <w:rsid w:val="67385E63"/>
    <w:rsid w:val="67740EB2"/>
    <w:rsid w:val="68954F1C"/>
    <w:rsid w:val="68B13960"/>
    <w:rsid w:val="68CE1328"/>
    <w:rsid w:val="68FC2936"/>
    <w:rsid w:val="690211C6"/>
    <w:rsid w:val="69A212C0"/>
    <w:rsid w:val="6A5D6AA6"/>
    <w:rsid w:val="6B2C0883"/>
    <w:rsid w:val="6BD61DA1"/>
    <w:rsid w:val="6CB54694"/>
    <w:rsid w:val="6D6E3109"/>
    <w:rsid w:val="6D75677B"/>
    <w:rsid w:val="6E4E2087"/>
    <w:rsid w:val="6E67703A"/>
    <w:rsid w:val="6E942451"/>
    <w:rsid w:val="6F277C2B"/>
    <w:rsid w:val="6FBF63AD"/>
    <w:rsid w:val="700679AF"/>
    <w:rsid w:val="706733E4"/>
    <w:rsid w:val="712B16B8"/>
    <w:rsid w:val="71461660"/>
    <w:rsid w:val="71AB142C"/>
    <w:rsid w:val="71E94883"/>
    <w:rsid w:val="722D3ABB"/>
    <w:rsid w:val="728537E6"/>
    <w:rsid w:val="732E053A"/>
    <w:rsid w:val="73861C6A"/>
    <w:rsid w:val="73EA7B4C"/>
    <w:rsid w:val="747C353E"/>
    <w:rsid w:val="7490023A"/>
    <w:rsid w:val="74A0179A"/>
    <w:rsid w:val="75D311C6"/>
    <w:rsid w:val="75E32B84"/>
    <w:rsid w:val="76C058B9"/>
    <w:rsid w:val="76E2217F"/>
    <w:rsid w:val="77485D15"/>
    <w:rsid w:val="77E065E7"/>
    <w:rsid w:val="77F5321F"/>
    <w:rsid w:val="7869767C"/>
    <w:rsid w:val="789B7C1E"/>
    <w:rsid w:val="78A25AEB"/>
    <w:rsid w:val="78CC1494"/>
    <w:rsid w:val="791378D2"/>
    <w:rsid w:val="79520A00"/>
    <w:rsid w:val="79942E08"/>
    <w:rsid w:val="7AE146A0"/>
    <w:rsid w:val="7B77DCFE"/>
    <w:rsid w:val="7BE60111"/>
    <w:rsid w:val="7CBE0DAC"/>
    <w:rsid w:val="7D66E0D7"/>
    <w:rsid w:val="7ED70ED0"/>
    <w:rsid w:val="7F5E77F3"/>
    <w:rsid w:val="7F74F750"/>
    <w:rsid w:val="7FC65F0E"/>
    <w:rsid w:val="7FF65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36ECF"/>
  <w15:docId w15:val="{4AEB27A2-7482-453E-80AE-B8557D6C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a">
    <w:name w:val="Normal"/>
    <w:qFormat/>
    <w:pPr>
      <w:widowControl w:val="0"/>
      <w:spacing w:line="360" w:lineRule="auto"/>
      <w:ind w:firstLineChars="200" w:firstLine="200"/>
      <w:jc w:val="both"/>
    </w:pPr>
    <w:rPr>
      <w:kern w:val="2"/>
      <w:sz w:val="21"/>
      <w:szCs w:val="24"/>
    </w:rPr>
  </w:style>
  <w:style w:type="paragraph" w:styleId="1">
    <w:name w:val="heading 1"/>
    <w:basedOn w:val="aa"/>
    <w:next w:val="aa"/>
    <w:link w:val="10"/>
    <w:uiPriority w:val="9"/>
    <w:qFormat/>
    <w:pPr>
      <w:keepNext/>
      <w:keepLines/>
      <w:spacing w:before="340" w:after="330" w:line="578" w:lineRule="auto"/>
      <w:outlineLvl w:val="0"/>
    </w:pPr>
    <w:rPr>
      <w:b/>
      <w:bCs/>
      <w:kern w:val="44"/>
      <w:sz w:val="44"/>
      <w:szCs w:val="44"/>
    </w:rPr>
  </w:style>
  <w:style w:type="paragraph" w:styleId="3">
    <w:name w:val="heading 3"/>
    <w:basedOn w:val="aa"/>
    <w:next w:val="aa"/>
    <w:uiPriority w:val="9"/>
    <w:semiHidden/>
    <w:unhideWhenUsed/>
    <w:qFormat/>
    <w:pPr>
      <w:spacing w:beforeAutospacing="1" w:afterAutospacing="1"/>
      <w:jc w:val="left"/>
      <w:outlineLvl w:val="2"/>
    </w:pPr>
    <w:rPr>
      <w:rFonts w:ascii="宋体" w:hAnsi="宋体" w:hint="eastAsia"/>
      <w:b/>
      <w:bCs/>
      <w:kern w:val="0"/>
      <w:sz w:val="27"/>
      <w:szCs w:val="27"/>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caption"/>
    <w:basedOn w:val="aa"/>
    <w:next w:val="aa"/>
    <w:uiPriority w:val="35"/>
    <w:semiHidden/>
    <w:unhideWhenUsed/>
    <w:qFormat/>
    <w:rPr>
      <w:rFonts w:ascii="Cambria" w:eastAsia="黑体" w:hAnsi="Cambria"/>
      <w:sz w:val="20"/>
      <w:szCs w:val="20"/>
    </w:rPr>
  </w:style>
  <w:style w:type="paragraph" w:styleId="af">
    <w:name w:val="Document Map"/>
    <w:basedOn w:val="aa"/>
    <w:link w:val="af0"/>
    <w:qFormat/>
    <w:pPr>
      <w:spacing w:line="240" w:lineRule="auto"/>
      <w:ind w:firstLineChars="0" w:firstLine="0"/>
    </w:pPr>
    <w:rPr>
      <w:rFonts w:ascii="宋体" w:hAnsi="Calibri"/>
      <w:sz w:val="18"/>
      <w:szCs w:val="18"/>
    </w:rPr>
  </w:style>
  <w:style w:type="paragraph" w:styleId="af1">
    <w:name w:val="annotation text"/>
    <w:basedOn w:val="aa"/>
    <w:link w:val="af2"/>
    <w:uiPriority w:val="99"/>
    <w:qFormat/>
    <w:pPr>
      <w:spacing w:line="240" w:lineRule="auto"/>
      <w:ind w:firstLineChars="0" w:firstLine="0"/>
      <w:jc w:val="left"/>
    </w:pPr>
    <w:rPr>
      <w:rFonts w:ascii="Calibri" w:hAnsi="Calibri"/>
    </w:rPr>
  </w:style>
  <w:style w:type="paragraph" w:styleId="af3">
    <w:name w:val="Body Text Indent"/>
    <w:basedOn w:val="aa"/>
    <w:link w:val="af4"/>
    <w:qFormat/>
    <w:pPr>
      <w:adjustRightInd w:val="0"/>
      <w:snapToGrid w:val="0"/>
      <w:ind w:firstLineChars="0" w:firstLine="420"/>
    </w:pPr>
    <w:rPr>
      <w:rFonts w:ascii="宋体" w:hAnsi="Calibri"/>
      <w:szCs w:val="20"/>
    </w:rPr>
  </w:style>
  <w:style w:type="paragraph" w:styleId="af5">
    <w:name w:val="Date"/>
    <w:basedOn w:val="aa"/>
    <w:next w:val="aa"/>
    <w:link w:val="af6"/>
    <w:uiPriority w:val="99"/>
    <w:qFormat/>
    <w:pPr>
      <w:spacing w:line="240" w:lineRule="auto"/>
      <w:ind w:leftChars="2500" w:left="100" w:firstLineChars="0" w:firstLine="0"/>
    </w:pPr>
    <w:rPr>
      <w:rFonts w:ascii="Calibri" w:hAnsi="Calibri"/>
    </w:rPr>
  </w:style>
  <w:style w:type="paragraph" w:styleId="af7">
    <w:name w:val="Balloon Text"/>
    <w:basedOn w:val="aa"/>
    <w:link w:val="af8"/>
    <w:qFormat/>
    <w:pPr>
      <w:spacing w:line="240" w:lineRule="auto"/>
      <w:ind w:firstLineChars="0" w:firstLine="0"/>
    </w:pPr>
    <w:rPr>
      <w:rFonts w:ascii="Calibri" w:hAnsi="Calibri"/>
      <w:sz w:val="18"/>
      <w:szCs w:val="18"/>
    </w:rPr>
  </w:style>
  <w:style w:type="paragraph" w:styleId="af9">
    <w:name w:val="footer"/>
    <w:basedOn w:val="aa"/>
    <w:link w:val="afa"/>
    <w:uiPriority w:val="99"/>
    <w:unhideWhenUsed/>
    <w:qFormat/>
    <w:pPr>
      <w:tabs>
        <w:tab w:val="center" w:pos="4153"/>
        <w:tab w:val="right" w:pos="8306"/>
      </w:tabs>
      <w:snapToGrid w:val="0"/>
      <w:jc w:val="left"/>
    </w:pPr>
    <w:rPr>
      <w:sz w:val="18"/>
      <w:szCs w:val="18"/>
    </w:rPr>
  </w:style>
  <w:style w:type="paragraph" w:styleId="afb">
    <w:name w:val="header"/>
    <w:basedOn w:val="aa"/>
    <w:link w:val="af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a"/>
    <w:next w:val="aa"/>
    <w:uiPriority w:val="39"/>
    <w:unhideWhenUsed/>
    <w:qFormat/>
  </w:style>
  <w:style w:type="paragraph" w:styleId="afd">
    <w:name w:val="Normal (Web)"/>
    <w:basedOn w:val="aa"/>
    <w:uiPriority w:val="99"/>
    <w:semiHidden/>
    <w:unhideWhenUsed/>
    <w:qFormat/>
    <w:pPr>
      <w:widowControl/>
      <w:spacing w:beforeAutospacing="1" w:afterAutospacing="1"/>
      <w:jc w:val="left"/>
    </w:pPr>
    <w:rPr>
      <w:rFonts w:ascii="宋体" w:hAnsi="宋体"/>
      <w:kern w:val="0"/>
      <w:sz w:val="24"/>
    </w:rPr>
  </w:style>
  <w:style w:type="paragraph" w:styleId="afe">
    <w:name w:val="annotation subject"/>
    <w:basedOn w:val="af1"/>
    <w:next w:val="af1"/>
    <w:link w:val="aff"/>
    <w:qFormat/>
    <w:rPr>
      <w:b/>
      <w:bCs/>
    </w:rPr>
  </w:style>
  <w:style w:type="table" w:styleId="aff0">
    <w:name w:val="Table Grid"/>
    <w:basedOn w:val="ac"/>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Hyperlink"/>
    <w:basedOn w:val="ab"/>
    <w:unhideWhenUsed/>
    <w:qFormat/>
    <w:rPr>
      <w:color w:val="0563C1" w:themeColor="hyperlink"/>
      <w:u w:val="single"/>
    </w:rPr>
  </w:style>
  <w:style w:type="character" w:styleId="aff2">
    <w:name w:val="annotation reference"/>
    <w:qFormat/>
    <w:rPr>
      <w:sz w:val="21"/>
      <w:szCs w:val="21"/>
    </w:rPr>
  </w:style>
  <w:style w:type="character" w:customStyle="1" w:styleId="10">
    <w:name w:val="标题 1 字符"/>
    <w:basedOn w:val="ab"/>
    <w:link w:val="1"/>
    <w:uiPriority w:val="9"/>
    <w:qFormat/>
    <w:rPr>
      <w:rFonts w:ascii="Times New Roman" w:eastAsia="宋体" w:hAnsi="Times New Roman" w:cs="Times New Roman"/>
      <w:b/>
      <w:bCs/>
      <w:kern w:val="44"/>
      <w:sz w:val="44"/>
      <w:szCs w:val="44"/>
    </w:rPr>
  </w:style>
  <w:style w:type="character" w:customStyle="1" w:styleId="afc">
    <w:name w:val="页眉 字符"/>
    <w:basedOn w:val="ab"/>
    <w:link w:val="afb"/>
    <w:qFormat/>
    <w:rPr>
      <w:sz w:val="18"/>
      <w:szCs w:val="18"/>
    </w:rPr>
  </w:style>
  <w:style w:type="character" w:customStyle="1" w:styleId="afa">
    <w:name w:val="页脚 字符"/>
    <w:basedOn w:val="ab"/>
    <w:link w:val="af9"/>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TOC10">
    <w:name w:val="TOC 标题1"/>
    <w:basedOn w:val="1"/>
    <w:next w:val="aa"/>
    <w:uiPriority w:val="39"/>
    <w:unhideWhenUsed/>
    <w:qFormat/>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f3">
    <w:name w:val="List Paragraph"/>
    <w:basedOn w:val="aa"/>
    <w:uiPriority w:val="99"/>
    <w:qFormat/>
    <w:pPr>
      <w:ind w:firstLine="420"/>
    </w:pPr>
  </w:style>
  <w:style w:type="paragraph" w:customStyle="1" w:styleId="aff4">
    <w:name w:val="标准文件_正文表标题"/>
    <w:basedOn w:val="aa"/>
    <w:next w:val="aa"/>
    <w:qFormat/>
    <w:pPr>
      <w:widowControl/>
      <w:tabs>
        <w:tab w:val="left" w:pos="0"/>
      </w:tabs>
      <w:spacing w:beforeLines="50" w:before="50" w:afterLines="50" w:after="50"/>
      <w:ind w:firstLine="0"/>
      <w:jc w:val="center"/>
    </w:pPr>
    <w:rPr>
      <w:rFonts w:ascii="黑体" w:eastAsia="黑体" w:hint="eastAsia"/>
      <w:kern w:val="0"/>
      <w:szCs w:val="20"/>
    </w:rPr>
  </w:style>
  <w:style w:type="paragraph" w:customStyle="1" w:styleId="aff5">
    <w:name w:val="标准文件_表格"/>
    <w:basedOn w:val="aa"/>
    <w:qFormat/>
    <w:pPr>
      <w:widowControl/>
      <w:autoSpaceDE w:val="0"/>
      <w:autoSpaceDN w:val="0"/>
      <w:jc w:val="center"/>
    </w:pPr>
    <w:rPr>
      <w:rFonts w:ascii="宋体" w:hint="eastAsia"/>
      <w:kern w:val="0"/>
      <w:sz w:val="18"/>
      <w:szCs w:val="20"/>
    </w:rPr>
  </w:style>
  <w:style w:type="character" w:customStyle="1" w:styleId="Char">
    <w:name w:val="图 Char"/>
    <w:basedOn w:val="ab"/>
    <w:link w:val="aff6"/>
    <w:qFormat/>
    <w:rPr>
      <w:rFonts w:ascii="Times New Roman" w:hAnsi="Times New Roman" w:cs="Times New Roman" w:hint="default"/>
      <w:b/>
      <w:kern w:val="2"/>
      <w:sz w:val="21"/>
      <w:szCs w:val="22"/>
    </w:rPr>
  </w:style>
  <w:style w:type="paragraph" w:customStyle="1" w:styleId="aff6">
    <w:name w:val="图"/>
    <w:basedOn w:val="aa"/>
    <w:link w:val="Char"/>
    <w:qFormat/>
    <w:pPr>
      <w:jc w:val="center"/>
    </w:pPr>
    <w:rPr>
      <w:b/>
      <w:szCs w:val="22"/>
    </w:rPr>
  </w:style>
  <w:style w:type="character" w:customStyle="1" w:styleId="picChar">
    <w:name w:val="pic Char"/>
    <w:basedOn w:val="ab"/>
    <w:link w:val="pic"/>
    <w:qFormat/>
    <w:rPr>
      <w:rFonts w:ascii="Times New Roman" w:hAnsi="Times New Roman" w:cs="Times New Roman" w:hint="default"/>
      <w:kern w:val="2"/>
      <w:sz w:val="28"/>
      <w:szCs w:val="22"/>
    </w:rPr>
  </w:style>
  <w:style w:type="paragraph" w:customStyle="1" w:styleId="pic">
    <w:name w:val="pic"/>
    <w:basedOn w:val="aa"/>
    <w:link w:val="picChar"/>
    <w:qFormat/>
    <w:pPr>
      <w:spacing w:beforeLines="50" w:before="156" w:afterLines="50" w:after="156"/>
      <w:jc w:val="center"/>
    </w:pPr>
    <w:rPr>
      <w:sz w:val="28"/>
      <w:szCs w:val="22"/>
    </w:rPr>
  </w:style>
  <w:style w:type="character" w:customStyle="1" w:styleId="af0">
    <w:name w:val="文档结构图 字符"/>
    <w:basedOn w:val="ab"/>
    <w:link w:val="af"/>
    <w:qFormat/>
    <w:rPr>
      <w:rFonts w:ascii="宋体" w:cs="Times New Roman"/>
      <w:kern w:val="2"/>
      <w:sz w:val="18"/>
      <w:szCs w:val="18"/>
    </w:rPr>
  </w:style>
  <w:style w:type="character" w:customStyle="1" w:styleId="af2">
    <w:name w:val="批注文字 字符"/>
    <w:basedOn w:val="ab"/>
    <w:link w:val="af1"/>
    <w:uiPriority w:val="99"/>
    <w:qFormat/>
    <w:rPr>
      <w:rFonts w:cs="Times New Roman"/>
      <w:kern w:val="2"/>
      <w:sz w:val="21"/>
      <w:szCs w:val="24"/>
    </w:rPr>
  </w:style>
  <w:style w:type="character" w:customStyle="1" w:styleId="af4">
    <w:name w:val="正文文本缩进 字符"/>
    <w:basedOn w:val="ab"/>
    <w:link w:val="af3"/>
    <w:qFormat/>
    <w:rPr>
      <w:rFonts w:ascii="宋体" w:cs="Times New Roman"/>
      <w:kern w:val="2"/>
      <w:sz w:val="21"/>
    </w:rPr>
  </w:style>
  <w:style w:type="character" w:customStyle="1" w:styleId="af6">
    <w:name w:val="日期 字符"/>
    <w:basedOn w:val="ab"/>
    <w:link w:val="af5"/>
    <w:uiPriority w:val="99"/>
    <w:qFormat/>
    <w:rPr>
      <w:rFonts w:cs="Times New Roman"/>
      <w:kern w:val="2"/>
      <w:sz w:val="21"/>
      <w:szCs w:val="24"/>
    </w:rPr>
  </w:style>
  <w:style w:type="character" w:customStyle="1" w:styleId="af8">
    <w:name w:val="批注框文本 字符"/>
    <w:basedOn w:val="ab"/>
    <w:link w:val="af7"/>
    <w:qFormat/>
    <w:rPr>
      <w:rFonts w:cs="Times New Roman"/>
      <w:kern w:val="2"/>
      <w:sz w:val="18"/>
      <w:szCs w:val="18"/>
    </w:rPr>
  </w:style>
  <w:style w:type="character" w:customStyle="1" w:styleId="aff">
    <w:name w:val="批注主题 字符"/>
    <w:basedOn w:val="af2"/>
    <w:link w:val="afe"/>
    <w:qFormat/>
    <w:rPr>
      <w:rFonts w:cs="Times New Roman"/>
      <w:b/>
      <w:bCs/>
      <w:kern w:val="2"/>
      <w:sz w:val="21"/>
      <w:szCs w:val="24"/>
    </w:rPr>
  </w:style>
  <w:style w:type="character" w:customStyle="1" w:styleId="Char0">
    <w:name w:val="批注框文本 Char"/>
    <w:uiPriority w:val="99"/>
    <w:semiHidden/>
    <w:qFormat/>
    <w:rPr>
      <w:rFonts w:ascii="Calibri" w:hAnsi="Calibri"/>
      <w:kern w:val="2"/>
      <w:sz w:val="18"/>
      <w:szCs w:val="18"/>
    </w:rPr>
  </w:style>
  <w:style w:type="character" w:customStyle="1" w:styleId="Char1">
    <w:name w:val="段 Char"/>
    <w:link w:val="aff7"/>
    <w:qFormat/>
    <w:rPr>
      <w:rFonts w:ascii="宋体"/>
      <w:sz w:val="21"/>
    </w:rPr>
  </w:style>
  <w:style w:type="paragraph" w:customStyle="1" w:styleId="aff7">
    <w:name w:val="段"/>
    <w:link w:val="Char1"/>
    <w:qFormat/>
    <w:pPr>
      <w:tabs>
        <w:tab w:val="center" w:pos="4201"/>
        <w:tab w:val="right" w:leader="dot" w:pos="9298"/>
      </w:tabs>
      <w:autoSpaceDE w:val="0"/>
      <w:autoSpaceDN w:val="0"/>
      <w:ind w:firstLineChars="200" w:firstLine="420"/>
      <w:jc w:val="both"/>
    </w:pPr>
    <w:rPr>
      <w:rFonts w:ascii="宋体" w:hAnsi="Calibri" w:cs="Calibri"/>
      <w:sz w:val="21"/>
    </w:rPr>
  </w:style>
  <w:style w:type="character" w:customStyle="1" w:styleId="shorttext">
    <w:name w:val="short_text"/>
    <w:qFormat/>
  </w:style>
  <w:style w:type="paragraph" w:customStyle="1" w:styleId="aff8">
    <w:name w:val="一级条标题"/>
    <w:next w:val="aff7"/>
    <w:qFormat/>
    <w:pPr>
      <w:spacing w:beforeLines="50" w:afterLines="50"/>
      <w:outlineLvl w:val="2"/>
    </w:pPr>
    <w:rPr>
      <w:rFonts w:ascii="黑体" w:eastAsia="黑体" w:hAnsi="Calibri"/>
      <w:sz w:val="21"/>
      <w:szCs w:val="21"/>
    </w:rPr>
  </w:style>
  <w:style w:type="paragraph" w:customStyle="1" w:styleId="11">
    <w:name w:val="列出段落1"/>
    <w:basedOn w:val="aa"/>
    <w:uiPriority w:val="34"/>
    <w:qFormat/>
    <w:pPr>
      <w:spacing w:line="240" w:lineRule="auto"/>
      <w:ind w:firstLine="420"/>
    </w:pPr>
    <w:rPr>
      <w:rFonts w:ascii="Calibri" w:hAnsi="Calibri"/>
      <w:szCs w:val="22"/>
    </w:rPr>
  </w:style>
  <w:style w:type="paragraph" w:customStyle="1" w:styleId="aff9">
    <w:name w:val="字母编号列项（一级）"/>
    <w:qFormat/>
    <w:pPr>
      <w:tabs>
        <w:tab w:val="left" w:pos="840"/>
      </w:tabs>
      <w:jc w:val="both"/>
    </w:pPr>
    <w:rPr>
      <w:rFonts w:ascii="宋体" w:hAnsi="Calibri"/>
      <w:sz w:val="21"/>
    </w:rPr>
  </w:style>
  <w:style w:type="paragraph" w:customStyle="1" w:styleId="a4">
    <w:name w:val="编号列项（三级）"/>
    <w:qFormat/>
    <w:pPr>
      <w:numPr>
        <w:ilvl w:val="2"/>
        <w:numId w:val="1"/>
      </w:numPr>
      <w:tabs>
        <w:tab w:val="left" w:pos="0"/>
      </w:tabs>
    </w:pPr>
    <w:rPr>
      <w:rFonts w:ascii="宋体" w:hAnsi="Calibri"/>
      <w:sz w:val="21"/>
    </w:rPr>
  </w:style>
  <w:style w:type="paragraph" w:customStyle="1" w:styleId="12">
    <w:name w:val="修订1"/>
    <w:uiPriority w:val="99"/>
    <w:semiHidden/>
    <w:qFormat/>
    <w:rPr>
      <w:rFonts w:ascii="Calibri" w:hAnsi="Calibri"/>
      <w:kern w:val="2"/>
      <w:sz w:val="21"/>
      <w:szCs w:val="24"/>
    </w:rPr>
  </w:style>
  <w:style w:type="paragraph" w:customStyle="1" w:styleId="affa">
    <w:name w:val="四级条标题"/>
    <w:basedOn w:val="affb"/>
    <w:next w:val="aff7"/>
    <w:qFormat/>
    <w:pPr>
      <w:outlineLvl w:val="5"/>
    </w:pPr>
  </w:style>
  <w:style w:type="paragraph" w:customStyle="1" w:styleId="affb">
    <w:name w:val="三级条标题"/>
    <w:basedOn w:val="affc"/>
    <w:next w:val="aff7"/>
    <w:qFormat/>
    <w:pPr>
      <w:ind w:left="0"/>
      <w:outlineLvl w:val="4"/>
    </w:pPr>
  </w:style>
  <w:style w:type="paragraph" w:customStyle="1" w:styleId="affc">
    <w:name w:val="二级条标题"/>
    <w:basedOn w:val="aff8"/>
    <w:next w:val="aff7"/>
    <w:qFormat/>
    <w:pPr>
      <w:spacing w:before="50" w:after="50"/>
      <w:ind w:left="426"/>
      <w:outlineLvl w:val="3"/>
    </w:pPr>
  </w:style>
  <w:style w:type="paragraph" w:customStyle="1" w:styleId="affd">
    <w:name w:val="五级条标题"/>
    <w:basedOn w:val="affa"/>
    <w:next w:val="aff7"/>
    <w:qFormat/>
    <w:pPr>
      <w:outlineLvl w:val="6"/>
    </w:pPr>
  </w:style>
  <w:style w:type="paragraph" w:customStyle="1" w:styleId="a6">
    <w:name w:val="二级无"/>
    <w:basedOn w:val="aa"/>
    <w:qFormat/>
    <w:pPr>
      <w:widowControl/>
      <w:numPr>
        <w:ilvl w:val="2"/>
        <w:numId w:val="2"/>
      </w:numPr>
      <w:tabs>
        <w:tab w:val="left" w:pos="720"/>
      </w:tabs>
      <w:spacing w:line="240" w:lineRule="auto"/>
      <w:ind w:firstLineChars="0" w:firstLine="0"/>
      <w:jc w:val="left"/>
      <w:outlineLvl w:val="3"/>
    </w:pPr>
    <w:rPr>
      <w:rFonts w:ascii="宋体" w:hAnsi="Calibri"/>
      <w:kern w:val="0"/>
      <w:szCs w:val="21"/>
    </w:rPr>
  </w:style>
  <w:style w:type="paragraph" w:customStyle="1" w:styleId="a3">
    <w:name w:val="数字编号列项（二级）"/>
    <w:qFormat/>
    <w:pPr>
      <w:numPr>
        <w:ilvl w:val="1"/>
        <w:numId w:val="1"/>
      </w:numPr>
      <w:tabs>
        <w:tab w:val="left" w:pos="1260"/>
      </w:tabs>
      <w:jc w:val="both"/>
    </w:pPr>
    <w:rPr>
      <w:rFonts w:ascii="宋体" w:hAnsi="Calibri"/>
      <w:sz w:val="21"/>
    </w:rPr>
  </w:style>
  <w:style w:type="paragraph" w:customStyle="1" w:styleId="affe">
    <w:name w:val="章标题"/>
    <w:next w:val="aff7"/>
    <w:qFormat/>
    <w:pPr>
      <w:spacing w:beforeLines="100" w:afterLines="100"/>
      <w:jc w:val="both"/>
      <w:outlineLvl w:val="1"/>
    </w:pPr>
    <w:rPr>
      <w:rFonts w:ascii="黑体" w:eastAsia="黑体" w:hAnsi="Calibri"/>
      <w:sz w:val="21"/>
    </w:rPr>
  </w:style>
  <w:style w:type="paragraph" w:customStyle="1" w:styleId="a">
    <w:name w:val="数字编号列项"/>
    <w:basedOn w:val="aa"/>
    <w:qFormat/>
    <w:pPr>
      <w:numPr>
        <w:numId w:val="3"/>
      </w:numPr>
      <w:tabs>
        <w:tab w:val="left" w:pos="840"/>
      </w:tabs>
      <w:spacing w:line="240" w:lineRule="auto"/>
      <w:ind w:firstLineChars="0" w:firstLine="0"/>
    </w:pPr>
    <w:rPr>
      <w:rFonts w:ascii="Calibri" w:hAnsi="Calibri"/>
    </w:rPr>
  </w:style>
  <w:style w:type="paragraph" w:customStyle="1" w:styleId="afff">
    <w:name w:val="标准文件_二级无标题"/>
    <w:basedOn w:val="a5"/>
    <w:qFormat/>
    <w:pPr>
      <w:spacing w:beforeLines="0" w:before="0" w:afterLines="0" w:after="0"/>
      <w:outlineLvl w:val="9"/>
    </w:pPr>
    <w:rPr>
      <w:rFonts w:ascii="宋体" w:eastAsia="宋体"/>
    </w:rPr>
  </w:style>
  <w:style w:type="paragraph" w:customStyle="1" w:styleId="a5">
    <w:name w:val="标准文件_二级条标题"/>
    <w:next w:val="afff0"/>
    <w:qFormat/>
    <w:pPr>
      <w:widowControl w:val="0"/>
      <w:numPr>
        <w:ilvl w:val="3"/>
        <w:numId w:val="4"/>
      </w:numPr>
      <w:spacing w:beforeLines="50" w:before="50" w:afterLines="50" w:after="50"/>
      <w:ind w:left="0"/>
      <w:jc w:val="both"/>
      <w:outlineLvl w:val="2"/>
    </w:pPr>
    <w:rPr>
      <w:rFonts w:ascii="黑体" w:eastAsia="黑体"/>
      <w:sz w:val="21"/>
    </w:rPr>
  </w:style>
  <w:style w:type="paragraph" w:customStyle="1" w:styleId="afff0">
    <w:name w:val="标准文件_段"/>
    <w:qFormat/>
    <w:pPr>
      <w:autoSpaceDE w:val="0"/>
      <w:autoSpaceDN w:val="0"/>
      <w:ind w:firstLineChars="200" w:firstLine="200"/>
      <w:jc w:val="both"/>
    </w:pPr>
    <w:rPr>
      <w:rFonts w:ascii="宋体"/>
      <w:sz w:val="21"/>
    </w:rPr>
  </w:style>
  <w:style w:type="paragraph" w:customStyle="1" w:styleId="a2">
    <w:name w:val="标准文件_字母编号列项（一级）"/>
    <w:qFormat/>
    <w:pPr>
      <w:numPr>
        <w:numId w:val="1"/>
      </w:numPr>
      <w:tabs>
        <w:tab w:val="left" w:pos="840"/>
      </w:tabs>
      <w:jc w:val="both"/>
    </w:pPr>
    <w:rPr>
      <w:rFonts w:ascii="宋体"/>
      <w:sz w:val="21"/>
    </w:rPr>
  </w:style>
  <w:style w:type="paragraph" w:customStyle="1" w:styleId="afff1">
    <w:name w:val="标准文件_一级无标题"/>
    <w:basedOn w:val="a8"/>
    <w:qFormat/>
    <w:pPr>
      <w:spacing w:beforeLines="0" w:before="0" w:afterLines="0" w:after="0"/>
      <w:outlineLvl w:val="9"/>
    </w:pPr>
    <w:rPr>
      <w:rFonts w:ascii="宋体" w:eastAsia="宋体"/>
    </w:rPr>
  </w:style>
  <w:style w:type="paragraph" w:customStyle="1" w:styleId="a8">
    <w:name w:val="标准文件_一级条标题"/>
    <w:basedOn w:val="a7"/>
    <w:next w:val="afff0"/>
    <w:qFormat/>
    <w:pPr>
      <w:numPr>
        <w:ilvl w:val="2"/>
      </w:numPr>
      <w:spacing w:beforeLines="50" w:before="50" w:afterLines="50" w:after="50"/>
      <w:outlineLvl w:val="1"/>
    </w:pPr>
  </w:style>
  <w:style w:type="paragraph" w:customStyle="1" w:styleId="a7">
    <w:name w:val="标准文件_章标题"/>
    <w:next w:val="afff0"/>
    <w:qFormat/>
    <w:pPr>
      <w:numPr>
        <w:ilvl w:val="1"/>
        <w:numId w:val="5"/>
      </w:numPr>
      <w:spacing w:beforeLines="100" w:before="100" w:afterLines="100" w:after="100"/>
      <w:jc w:val="both"/>
      <w:outlineLvl w:val="0"/>
    </w:pPr>
    <w:rPr>
      <w:rFonts w:ascii="黑体" w:eastAsia="黑体"/>
      <w:sz w:val="21"/>
    </w:rPr>
  </w:style>
  <w:style w:type="paragraph" w:customStyle="1" w:styleId="a1">
    <w:name w:val="标准文件_示例："/>
    <w:next w:val="afff2"/>
    <w:qFormat/>
    <w:pPr>
      <w:widowControl w:val="0"/>
      <w:numPr>
        <w:numId w:val="6"/>
      </w:numPr>
      <w:spacing w:beforeLines="50" w:before="50" w:afterLines="50" w:after="50"/>
      <w:jc w:val="both"/>
    </w:pPr>
    <w:rPr>
      <w:rFonts w:ascii="宋体"/>
      <w:sz w:val="18"/>
      <w:szCs w:val="18"/>
    </w:rPr>
  </w:style>
  <w:style w:type="paragraph" w:customStyle="1" w:styleId="afff2">
    <w:name w:val="标准文件_示例内容"/>
    <w:basedOn w:val="afff0"/>
    <w:qFormat/>
    <w:pPr>
      <w:ind w:firstLine="420"/>
    </w:pPr>
    <w:rPr>
      <w:sz w:val="18"/>
    </w:rPr>
  </w:style>
  <w:style w:type="paragraph" w:customStyle="1" w:styleId="2">
    <w:name w:val="修订2"/>
    <w:hidden/>
    <w:uiPriority w:val="99"/>
    <w:semiHidden/>
    <w:qFormat/>
    <w:rPr>
      <w:kern w:val="2"/>
      <w:sz w:val="21"/>
      <w:szCs w:val="24"/>
    </w:rPr>
  </w:style>
  <w:style w:type="paragraph" w:customStyle="1" w:styleId="a9">
    <w:name w:val="标准文件_注："/>
    <w:next w:val="afff0"/>
    <w:qFormat/>
    <w:pPr>
      <w:widowControl w:val="0"/>
      <w:numPr>
        <w:numId w:val="7"/>
      </w:numPr>
      <w:autoSpaceDE w:val="0"/>
      <w:autoSpaceDN w:val="0"/>
      <w:spacing w:beforeLines="50" w:before="50" w:afterLines="50" w:after="50"/>
      <w:ind w:left="737"/>
      <w:jc w:val="both"/>
    </w:pPr>
    <w:rPr>
      <w:rFonts w:ascii="宋体"/>
      <w:sz w:val="18"/>
      <w:szCs w:val="18"/>
    </w:rPr>
  </w:style>
  <w:style w:type="paragraph" w:customStyle="1" w:styleId="a0">
    <w:name w:val="标准文件_注×："/>
    <w:qFormat/>
    <w:pPr>
      <w:widowControl w:val="0"/>
      <w:numPr>
        <w:numId w:val="8"/>
      </w:numPr>
      <w:autoSpaceDE w:val="0"/>
      <w:autoSpaceDN w:val="0"/>
      <w:spacing w:beforeLines="50" w:before="50" w:afterLines="50" w:after="50"/>
      <w:jc w:val="both"/>
    </w:pPr>
    <w:rPr>
      <w:rFonts w:ascii="宋体"/>
      <w:sz w:val="18"/>
      <w:szCs w:val="18"/>
    </w:rPr>
  </w:style>
  <w:style w:type="paragraph" w:customStyle="1" w:styleId="30">
    <w:name w:val="修订3"/>
    <w:hidden/>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李云伟</dc:creator>
  <cp:lastModifiedBy>李宝田</cp:lastModifiedBy>
  <cp:revision>30</cp:revision>
  <dcterms:created xsi:type="dcterms:W3CDTF">2022-06-22T02:03:00Z</dcterms:created>
  <dcterms:modified xsi:type="dcterms:W3CDTF">2023-05-04T00:55:00Z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38D81DB5D550437DB712779091D1EDCD</vt:lpwstr>
  </property>
</Properties>
</file>