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4"/>
        </w:rPr>
        <w:t>表3-1  播放器功能模块划分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rHeight w:val="680"/>
        </w:trPr>
        <w:tc>
          <w:tcPr>
            <w:tcW w:type="dxa" w:w="1984"/>
            <w:tcBorders>
              <w:top sz="12" val="single" color="000000"/>
              <w:start sz="0" val="none" color="auto"/>
              <w:end sz="0" val="none" 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模块名称</w:t>
            </w:r>
          </w:p>
        </w:tc>
        <w:tc>
          <w:tcPr>
            <w:tcW w:type="dxa" w:w="2835"/>
            <w:tcBorders>
              <w:top sz="12" val="single" color="000000"/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type="dxa" w:w="3118"/>
            <w:tcBorders>
              <w:top sz="12" val="single" color="000000"/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主要功能</w:t>
            </w:r>
          </w:p>
        </w:tc>
      </w:tr>
      <w:tr>
        <w:trPr>
          <w:trHeight w:val="680"/>
        </w:trPr>
        <w:tc>
          <w:tcPr>
            <w:tcW w:type="dxa" w:w="1984"/>
            <w:tcBorders>
              <w:top sz="6" val="single" color="000000"/>
              <w:start sz="0" val="none" color="auto"/>
              <w:end sz="0" val="none" 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音频播放引擎模块</w:t>
            </w:r>
          </w:p>
        </w:tc>
        <w:tc>
          <w:tcPr>
            <w:tcW w:type="dxa" w:w="2835"/>
            <w:tcBorders>
              <w:top sz="6" val="single" color="000000"/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播放器核心模块，负责音频播放控制和状态管理</w:t>
            </w:r>
          </w:p>
        </w:tc>
        <w:tc>
          <w:tcPr>
            <w:tcW w:type="dxa" w:w="3118"/>
            <w:tcBorders>
              <w:top sz="6" val="single" color="000000"/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播放控制、播放模式管理、播放倍速调节、音量控制、进度追踪、播放队列管理、睡眠定时器、音频预加载</w:t>
            </w:r>
          </w:p>
        </w:tc>
      </w:tr>
      <w:tr>
        <w:trPr>
          <w:trHeight w:val="680"/>
        </w:trPr>
        <w:tc>
          <w:tcPr>
            <w:tcW w:type="dxa" w:w="1984"/>
            <w:tcBorders>
              <w:start sz="0" val="none" color="auto"/>
              <w:end sz="0" val="none" 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音乐发现模块</w:t>
            </w:r>
          </w:p>
        </w:tc>
        <w:tc>
          <w:tcPr>
            <w:tcW w:type="dxa" w:w="2835"/>
            <w:tcBorders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为用户提供个性化的音乐推荐和浏览功能</w:t>
            </w:r>
          </w:p>
        </w:tc>
        <w:tc>
          <w:tcPr>
            <w:tcW w:type="dxa" w:w="3118"/>
            <w:tcBorders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推荐歌单、热门歌单浏览、每日推荐、Banner轮播</w:t>
            </w:r>
          </w:p>
        </w:tc>
      </w:tr>
      <w:tr>
        <w:trPr>
          <w:trHeight w:val="680"/>
        </w:trPr>
        <w:tc>
          <w:tcPr>
            <w:tcW w:type="dxa" w:w="1984"/>
            <w:tcBorders>
              <w:start sz="0" val="none" color="auto"/>
              <w:end sz="0" val="none" 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音乐搜索模块</w:t>
            </w:r>
          </w:p>
        </w:tc>
        <w:tc>
          <w:tcPr>
            <w:tcW w:type="dxa" w:w="2835"/>
            <w:tcBorders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支持多种类型的音乐搜索</w:t>
            </w:r>
          </w:p>
        </w:tc>
        <w:tc>
          <w:tcPr>
            <w:tcW w:type="dxa" w:w="3118"/>
            <w:tcBorders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综合搜索、单曲搜索、歌单搜索、专辑搜索、歌手搜索、结果缓存</w:t>
            </w:r>
          </w:p>
        </w:tc>
      </w:tr>
      <w:tr>
        <w:trPr>
          <w:trHeight w:val="680"/>
        </w:trPr>
        <w:tc>
          <w:tcPr>
            <w:tcW w:type="dxa" w:w="1984"/>
            <w:tcBorders>
              <w:start sz="0" val="none" color="auto"/>
              <w:end sz="0" val="none" 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排行榜模块</w:t>
            </w:r>
          </w:p>
        </w:tc>
        <w:tc>
          <w:tcPr>
            <w:tcW w:type="dxa" w:w="2835"/>
            <w:tcBorders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展示网易云音乐多个热门榜单</w:t>
            </w:r>
          </w:p>
        </w:tc>
        <w:tc>
          <w:tcPr>
            <w:tcW w:type="dxa" w:w="3118"/>
            <w:tcBorders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榜单搜索筛选、歌曲列表展示、播放榜单全部歌曲</w:t>
            </w:r>
          </w:p>
        </w:tc>
      </w:tr>
      <w:tr>
        <w:trPr>
          <w:trHeight w:val="680"/>
        </w:trPr>
        <w:tc>
          <w:tcPr>
            <w:tcW w:type="dxa" w:w="1984"/>
            <w:tcBorders>
              <w:start sz="0" val="none" color="auto"/>
              <w:end sz="0" val="none" 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心情主题模块</w:t>
            </w:r>
          </w:p>
        </w:tc>
        <w:tc>
          <w:tcPr>
            <w:tcW w:type="dxa" w:w="2835"/>
            <w:tcBorders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提供三种心境模式的沉浸式体验</w:t>
            </w:r>
          </w:p>
        </w:tc>
        <w:tc>
          <w:tcPr>
            <w:tcW w:type="dxa" w:w="3118"/>
            <w:tcBorders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主题色彩方案、标签歌单推荐、粒子动画效果、心情语录</w:t>
            </w:r>
          </w:p>
        </w:tc>
      </w:tr>
      <w:tr>
        <w:trPr>
          <w:trHeight w:val="680"/>
        </w:trPr>
        <w:tc>
          <w:tcPr>
            <w:tcW w:type="dxa" w:w="1984"/>
            <w:tcBorders>
              <w:bottom sz="12" val="single" color="000000"/>
              <w:start sz="0" val="none" color="auto"/>
              <w:end sz="0" val="none" 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用户认证模块</w:t>
            </w:r>
          </w:p>
        </w:tc>
        <w:tc>
          <w:tcPr>
            <w:tcW w:type="dxa" w:w="2835"/>
            <w:tcBorders>
              <w:bottom sz="12" val="single" color="000000"/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负责登录和状态管理</w:t>
            </w:r>
          </w:p>
        </w:tc>
        <w:tc>
          <w:tcPr>
            <w:tcW w:type="dxa" w:w="3118"/>
            <w:tcBorders>
              <w:bottom sz="12" val="single" color="000000"/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二维码扫码登录、登录状态持久化、用户数据同步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