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TRIGGER perdant_auto BEFORE UPDATE ON confrontation FOR EACH ROW EXECUTE PROCEDURE set_perdant()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voir ce tutoriel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http://www.acugis.com/postgresql-tutorials/postgresql-create-a-trigger.html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 set_perdant()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il faut creer une procedure avec interface de phpPgAdmin, respecter le nom de fonction,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!!! Tres important : le type de retour est Trigger , language utilisé : plpgsql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ajouter ces code en bas  dans le definition de function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NEW.gagnant = OLD.part1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NEW.perdant := OLD.part2;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NEW.perdant := OLD.part1;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NEW;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acugis.com/postgresql-tutorials/postgresql-create-a-trigger.html" TargetMode="External"/></Relationships>
</file>