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 G est un cycle alors ℽ(G) = 2 si G est cycle pair sinon  ℽ(G) = 3 :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Cycle pair (6 sommets) : </w:t>
      </w:r>
    </w:p>
    <w:p w:rsidR="00000000" w:rsidDel="00000000" w:rsidP="00000000" w:rsidRDefault="00000000" w:rsidRPr="00000000" w14:paraId="00000004">
      <w:pPr>
        <w:ind w:left="144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73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 graphe cyclique avec 6 sommets (0 à 5) disposés en hexagone. Les couleurs utilisées sont le rouge et le gris.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Puisqu'il s'agit d'un cycle pair (6 sommets), la propriété indique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ℽ(G) = 2</w:t>
      </w:r>
      <w:r w:rsidDel="00000000" w:rsidR="00000000" w:rsidRPr="00000000">
        <w:rPr>
          <w:sz w:val="24"/>
          <w:szCs w:val="24"/>
          <w:rtl w:val="0"/>
        </w:rPr>
        <w:t xml:space="preserve"> , ce qui correspond aux 2 couleurs utilisées.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La coloration est valide car les sommets adjacents ont des couleurs différentes.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Cycle impair (7 sommets) : 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 graphe cyclique avec 7 sommets (0 à 6) disposés en heptagone. Les couleurs utilisées sont le rouge, l'orange et le gris.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Puisqu'il s'agit d'un cycle impair (7 sommets), la propriété indique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ℽ(G) = 3 </w:t>
      </w:r>
      <w:r w:rsidDel="00000000" w:rsidR="00000000" w:rsidRPr="00000000">
        <w:rPr>
          <w:sz w:val="24"/>
          <w:szCs w:val="24"/>
          <w:rtl w:val="0"/>
        </w:rPr>
        <w:t xml:space="preserve">, ce qui correspond aux </w:t>
      </w:r>
      <w:r w:rsidDel="00000000" w:rsidR="00000000" w:rsidRPr="00000000">
        <w:rPr>
          <w:b w:val="1"/>
          <w:sz w:val="24"/>
          <w:szCs w:val="24"/>
          <w:rtl w:val="0"/>
        </w:rPr>
        <w:t xml:space="preserve">3 couleurs utilisées</w:t>
      </w:r>
      <w:r w:rsidDel="00000000" w:rsidR="00000000" w:rsidRPr="00000000">
        <w:rPr>
          <w:sz w:val="24"/>
          <w:szCs w:val="24"/>
          <w:rtl w:val="0"/>
        </w:rPr>
        <w:t xml:space="preserve">. La coloration est valide car les sommets adjacents ont des couleurs différentes.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Graphe en étoile :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911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 graphe en étoile avec 5 sommets (0 à 4), où un sommet central (0) est connecté à quatre sommets extérieurs. Les couleurs utilisées sont le rouge et le gris.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Le graphe n'est pas un cycle (c'est une structure arborescente). La propriété ne s'applique pas directement, mais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2 couleurs suffisent</w:t>
      </w:r>
      <w:r w:rsidDel="00000000" w:rsidR="00000000" w:rsidRPr="00000000">
        <w:rPr>
          <w:sz w:val="24"/>
          <w:szCs w:val="24"/>
          <w:rtl w:val="0"/>
        </w:rPr>
        <w:t xml:space="preserve">, ce qui est cohérent pour un graphe biparti comme une étoile.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Graphe complex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 graphe com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013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plexe avec 7 sommets (0 à 6) et plusieurs arêtes les reliant, formant une structure non cyclique avec de nombreuses connexions. Les couleurs utilisées sont le rouge, l'orange et le gris.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le graph contient des sous graphes cycliques impairs</w:t>
      </w:r>
      <w:r w:rsidDel="00000000" w:rsidR="00000000" w:rsidRPr="00000000">
        <w:rPr>
          <w:sz w:val="24"/>
          <w:szCs w:val="24"/>
          <w:rtl w:val="0"/>
        </w:rPr>
        <w:t xml:space="preserve"> =&gt; l'utilisation de 3 couleurs  vérifie la propriété  </w:t>
      </w:r>
      <w:r w:rsidDel="00000000" w:rsidR="00000000" w:rsidRPr="00000000">
        <w:rPr>
          <w:b w:val="1"/>
          <w:sz w:val="24"/>
          <w:szCs w:val="24"/>
          <w:rtl w:val="0"/>
        </w:rPr>
        <w:t xml:space="preserve">ℽ(G) = 3 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Arbre 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 graphe arborescent avec 14 sommets (0 à 13), présentant une structure hiérarchique sans cycles. Les couleurs utilisées sont le rouge et le gris.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couleurs suffisent, ce qui est attendu pour un arbre (nature bipartie).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Graphe aléatoire : 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C'est un graphe aléatoire avec 11 sommets (0 à 10) et de nombreuses arêtes formant un réseau dense. Les couleurs utilisées sont le rouge, le violet, le marron et le gris.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L'utilisation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4 couleurs</w:t>
      </w:r>
      <w:r w:rsidDel="00000000" w:rsidR="00000000" w:rsidRPr="00000000">
        <w:rPr>
          <w:sz w:val="24"/>
          <w:szCs w:val="24"/>
          <w:rtl w:val="0"/>
        </w:rPr>
        <w:t xml:space="preserve"> suggère un nombre chromatique plus élevé en raison des connexions denses, ce qui est cohérent avec la complexité d'un graphe aléatoire.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 Kn est un graphe complet alors ℽ(Kn) = n : 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Graphe Manuel : </w:t>
      </w:r>
    </w:p>
    <w:p w:rsidR="00000000" w:rsidDel="00000000" w:rsidP="00000000" w:rsidRDefault="00000000" w:rsidRPr="00000000" w14:paraId="0000004E">
      <w:pPr>
        <w:ind w:left="144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 graphe avec 6 sommets (0 à 5) et des arêtes formant une structure linéaire principale (0-2-3-4-5) avec une branche (2-1 , 2 -0 , 0-1). Les couleurs utilisées sont le rouge, l'orange et le gris. 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contient un sous graph complet (0,1,2) K3 donc le nombre chromatique de ce graph et 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&gt;= 3</w:t>
      </w:r>
      <w:r w:rsidDel="00000000" w:rsidR="00000000" w:rsidRPr="00000000">
        <w:rPr>
          <w:sz w:val="24"/>
          <w:szCs w:val="24"/>
          <w:rtl w:val="0"/>
        </w:rPr>
        <w:t xml:space="preserve"> et après la coloration on trouve </w:t>
      </w:r>
      <w:r w:rsidDel="00000000" w:rsidR="00000000" w:rsidRPr="00000000">
        <w:rPr>
          <w:b w:val="1"/>
          <w:sz w:val="24"/>
          <w:szCs w:val="24"/>
          <w:rtl w:val="0"/>
        </w:rPr>
        <w:t xml:space="preserve">ℽ(G) = 3 ce qui est valide 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Complet K8 : 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 graphe complet K8 avec 8 sommets (0 à 7), où chaque sommet est connecté à tous les autres. Chaque sommet a une couleur différente : rouge, bleu, vert, violet, jaune, marron, rose et gris.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Puisqu'il s'agit d'un K8, la propriété ℽ(K8) = 8 ce qui correspond exactement aux 8 couleurs utilisées</w:t>
      </w:r>
      <w:r w:rsidDel="00000000" w:rsidR="00000000" w:rsidRPr="00000000">
        <w:rPr>
          <w:sz w:val="24"/>
          <w:szCs w:val="24"/>
          <w:rtl w:val="0"/>
        </w:rPr>
        <w:t xml:space="preserve">. La coloration est valide car tous les sommets sont adjacents et nécessitent des couleurs différentes. La propriété est parfaitement respectée.</w:t>
      </w:r>
    </w:p>
    <w:p w:rsidR="00000000" w:rsidDel="00000000" w:rsidP="00000000" w:rsidRDefault="00000000" w:rsidRPr="00000000" w14:paraId="0000005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Grille 4x4 : 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une grille 4x4 avec 16 sommets (0 à 15), formant un réseau de 4 lignes et 4 colonnes. Les couleurs utilisées sont le rouge et le gris.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grille 4x4 est bipartie (on peut la colorier comme un échiquier). </w:t>
      </w:r>
      <w:r w:rsidDel="00000000" w:rsidR="00000000" w:rsidRPr="00000000">
        <w:rPr>
          <w:b w:val="1"/>
          <w:sz w:val="24"/>
          <w:szCs w:val="24"/>
          <w:rtl w:val="0"/>
        </w:rPr>
        <w:t xml:space="preserve">Le plus grand sous-graphe complet est un K2 donc γ(K2​)=2. Le graphe utilise exactement 2 couleurs</w:t>
      </w:r>
      <w:r w:rsidDel="00000000" w:rsidR="00000000" w:rsidRPr="00000000">
        <w:rPr>
          <w:sz w:val="24"/>
          <w:szCs w:val="24"/>
          <w:rtl w:val="0"/>
        </w:rPr>
        <w:t xml:space="preserve">, ce qui correspond à la propriété. La coloration est valide car les sommets adjacents ont des couleurs différentes.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d) Graphe Pondéré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C'est un graphe avec 6 sommets (0 à 5) formant une structure non cyclique, avec des arêtes formant un chemin principal (0-1-2-3) et des connexions supplémentaires (0-4-5, 1-4). Les couleurs utilisées sont le rouge, l'orange et le gris.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 plus grand sous-graphe complet est un K3, donc γ(K3​)=3. Le graphe utilise 3 couleurs, ce qui correspond à la propriété.</w:t>
      </w:r>
      <w:r w:rsidDel="00000000" w:rsidR="00000000" w:rsidRPr="00000000">
        <w:rPr>
          <w:sz w:val="24"/>
          <w:szCs w:val="24"/>
          <w:rtl w:val="0"/>
        </w:rPr>
        <w:t xml:space="preserve"> La coloration est valide car les sommets adjacents ont des couleurs différentes.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e) Graphe Aléatoire : 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C'est un graphe aléatoire avec 10 sommets (0 à 9) et de nombreuses arêtes formant une structure dense. Les couleurs utilisées sont le rouge, le violet, le marron et le gris.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Le plus grand sous-graphe complet est unK4​ (par exemple, 0-1-3-9), donc γ(K4​)=4. le nombre chromatique de G est donc =&gt; 4 . 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Après colorations G utilise 4 couleurs, ce qui est valide et minimal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