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Guia de Design de Interface e Experiência (UI/UX)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Projeto: Central do Motoboy - Foco em Praticidade e Visibilidade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Princípios de Design</w:t>
      </w:r>
    </w:p>
    <w:p>
      <w:pPr>
        <w:pStyle w:val="BodyText"/>
        <w:bidi w:val="0"/>
        <w:jc w:val="start"/>
        <w:rPr/>
      </w:pPr>
      <w:r>
        <w:rPr/>
        <w:t>Como o usuário está frequentemente em movimento, sob luz solar forte ou no escuro, o design deve seguir estes princípios: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Acessibilidade "Glove-Friendly":</w:t>
      </w:r>
      <w:r>
        <w:rPr/>
        <w:t xml:space="preserve"> Botões grandes (mínimo 48x48dp) para facilitar o toque mesmo com luvas.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Alto Contraste:</w:t>
      </w:r>
      <w:r>
        <w:rPr/>
        <w:t xml:space="preserve"> Cores vivas para leitura sob o sol.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Hierarquia de Informação:</w:t>
      </w:r>
      <w:r>
        <w:rPr/>
        <w:t xml:space="preserve"> O valor do "Lucro do Dia" deve ser sempre a informação mais visível.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Baixa Carga Cognitiva:</w:t>
      </w:r>
      <w:r>
        <w:rPr/>
        <w:t xml:space="preserve"> Poucos elementos por tela para evitar distração.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Paleta de Cores e Tipografia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Cores (Inspiradas em Segurança Viária):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Primária (Ação):</w:t>
      </w:r>
      <w:r>
        <w:rPr/>
        <w:t xml:space="preserve"> </w:t>
      </w:r>
      <w:r>
        <w:rPr>
          <w:rStyle w:val="Cdigo-fonte"/>
        </w:rPr>
        <w:t>#FFD700</w:t>
      </w:r>
      <w:r>
        <w:rPr/>
        <w:t xml:space="preserve"> (Amarelo Segurança) - Para botões principais e destaques.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Fundo (Dark Mode):</w:t>
      </w:r>
      <w:r>
        <w:rPr/>
        <w:t xml:space="preserve"> </w:t>
      </w:r>
      <w:r>
        <w:rPr>
          <w:rStyle w:val="Cdigo-fonte"/>
        </w:rPr>
        <w:t>#121212</w:t>
      </w:r>
      <w:r>
        <w:rPr/>
        <w:t xml:space="preserve"> (Preto Profundo) - Para economizar bateria em telas AMOLED.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Sucesso:</w:t>
      </w:r>
      <w:r>
        <w:rPr/>
        <w:t xml:space="preserve"> </w:t>
      </w:r>
      <w:r>
        <w:rPr>
          <w:rStyle w:val="Cdigo-fonte"/>
        </w:rPr>
        <w:t>#00C853</w:t>
      </w:r>
      <w:r>
        <w:rPr/>
        <w:t xml:space="preserve"> (Verde) - Para Ganhos e Lucro.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Erro/Alerta:</w:t>
      </w:r>
      <w:r>
        <w:rPr/>
        <w:t xml:space="preserve"> </w:t>
      </w:r>
      <w:r>
        <w:rPr>
          <w:rStyle w:val="Cdigo-fonte"/>
        </w:rPr>
        <w:t>#D50000</w:t>
      </w:r>
      <w:r>
        <w:rPr/>
        <w:t xml:space="preserve"> (Vermelho) - Para Gastos e Alertas de manutenção.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Tipografia: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Fonte:</w:t>
      </w:r>
      <w:r>
        <w:rPr/>
        <w:t xml:space="preserve"> </w:t>
      </w:r>
      <w:r>
        <w:rPr>
          <w:rStyle w:val="Cdigo-fonte"/>
        </w:rPr>
        <w:t>Inter</w:t>
      </w:r>
      <w:r>
        <w:rPr/>
        <w:t xml:space="preserve"> ou </w:t>
      </w:r>
      <w:r>
        <w:rPr>
          <w:rStyle w:val="Cdigo-fonte"/>
        </w:rPr>
        <w:t>Roboto</w:t>
      </w:r>
      <w:r>
        <w:rPr/>
        <w:t xml:space="preserve"> (Sans Serif).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Tamanhos: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Títulos: 24px (Negrito).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Valores Monetários: 32px (Negrito).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Textos de Apoio: 14px (Regular).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Fluxo de Telas (User Journey)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Tela 1: Dashboard (Início)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Topo:</w:t>
      </w:r>
      <w:r>
        <w:rPr/>
        <w:t xml:space="preserve"> Card de resumo (Ganhos, Gastos, Lucro Líquido).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Centro:</w:t>
      </w:r>
      <w:r>
        <w:rPr/>
        <w:t xml:space="preserve"> Botão flutuante gigante "+" para "Novo Lançamento".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Rodapé:</w:t>
      </w:r>
      <w:r>
        <w:rPr/>
        <w:t xml:space="preserve"> Barra de KM do dia (Inicial e Atual).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Tela 2: Lançamento Rápido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Teclado numérico já abre automaticamente.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Seleção de ícones (Plataformas, Combustível, Óleo, Lanche).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Botão "Confirmar" na parte inferior da tela (alcance do polegar).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Tela 3: Calendário/Histórico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Lista vertical simples (FlashList) com os ganhos de cada dia.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Filtro rápido: "Esta Semana", "Este Mês".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Elementos de Interface (Componentes)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2"/>
        <w:gridCol w:w="7776"/>
      </w:tblGrid>
      <w:tr>
        <w:trPr/>
        <w:tc>
          <w:tcPr>
            <w:tcW w:w="1862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Componente</w:t>
            </w:r>
          </w:p>
        </w:tc>
        <w:tc>
          <w:tcPr>
            <w:tcW w:w="7776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Comportamento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Inputs</w:t>
            </w:r>
          </w:p>
        </w:tc>
        <w:tc>
          <w:tcPr>
            <w:tcW w:w="7776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Apenas numéricos por padrão para evitar que o teclado de texto suba.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Cards</w:t>
            </w:r>
          </w:p>
        </w:tc>
        <w:tc>
          <w:tcPr>
            <w:tcW w:w="7776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Bordas arredondadas (12px) e sombras leves para dar profundidade.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Modais</w:t>
            </w:r>
          </w:p>
        </w:tc>
        <w:tc>
          <w:tcPr>
            <w:tcW w:w="7776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Usados apenas para confirmação de exclusão ou avisos críticos.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Micro-interações</w:t>
            </w:r>
          </w:p>
        </w:tc>
        <w:tc>
          <w:tcPr>
            <w:tcW w:w="7776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Vibração curta (haptic feedback) ao salvar um ganho para dar certeza ao usuário.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/>
      </w:pPr>
      <w:r>
        <w:rPr/>
        <w:t>5. Mockup de Fluxo de Dados (Exemplo Visual)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 Acessibilidade e Contexto de Uso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 com uma mão:</w:t>
      </w:r>
      <w:r>
        <w:rPr/>
        <w:t xml:space="preserve"> Todos os botões de ação principal devem estar na metade inferior da tela.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 Visual:</w:t>
      </w:r>
      <w:r>
        <w:rPr/>
        <w:t xml:space="preserve"> Quando o KM Inicial não for preenchido, o app mostra um aviso amarelo suave no topo, mas permite continuar (flexibilidade).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LibreOffice/25.2.5.2$Windows_X86_64 LibreOffice_project/03d19516eb2e1dd5d4ccd751a0d6f35f35e08022</Application>
  <AppVersion>15.0000</AppVersion>
  <Pages>2</Pages>
  <Words>373</Words>
  <Characters>2013</Characters>
  <CharactersWithSpaces>2316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2026-02-08T10:13:25Z</dcterms:modified>
  <cp:revision>4</cp:revision>
  <dc:subject/>
  <dc:title/>
</cp:coreProperties>
</file>