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6" w:before="0" w:after="140"/>
        <w:jc w:val="start"/>
        <w:rPr>
          <w:sz w:val="24"/>
          <w:szCs w:val="24"/>
        </w:rPr>
      </w:pPr>
      <w:r>
        <w:rPr>
          <w:sz w:val="24"/>
          <w:szCs w:val="24"/>
        </w:rPr>
        <w:t xml:space="preserve">📝 </w:t>
      </w:r>
      <w:r>
        <w:rPr>
          <w:sz w:val="24"/>
          <w:szCs w:val="24"/>
        </w:rPr>
        <w:t>Detalhamento de Tela: Cadastro Inicial (Onboarding)</w:t>
      </w:r>
    </w:p>
    <w:p>
      <w:pPr>
        <w:pStyle w:val="BodyText"/>
        <w:rPr/>
      </w:pPr>
      <w:r>
        <w:rPr/>
        <w:t xml:space="preserve">Esta é a porta de entrada do aplicativo </w:t>
      </w:r>
      <w:r>
        <w:rPr>
          <w:rStyle w:val="Strong"/>
        </w:rPr>
        <w:t>MeuCorre</w:t>
      </w:r>
      <w:r>
        <w:rPr/>
        <w:t>. Ela é exibida apenas na primeira execução ou caso o utilizador limpe os dados do aplicativo. O objetivo é recolher informações essenciais para a personalização da experiência, segurança e cálculos automáticos de manutenção e consumo.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1. Interface e Layout (UI/UX)</w:t>
      </w:r>
    </w:p>
    <w:p>
      <w:pPr>
        <w:pStyle w:val="BodyText"/>
        <w:rPr/>
      </w:pPr>
      <w:r>
        <w:rPr/>
        <w:t xml:space="preserve">A tela segue o padrão </w:t>
      </w:r>
      <w:r>
        <w:rPr>
          <w:rStyle w:val="Strong"/>
        </w:rPr>
        <w:t>"Peso-Pena"</w:t>
      </w:r>
      <w:r>
        <w:rPr/>
        <w:t xml:space="preserve"> e </w:t>
      </w:r>
      <w:r>
        <w:rPr>
          <w:rStyle w:val="Strong"/>
        </w:rPr>
        <w:t>"Alto Contraste"</w:t>
      </w:r>
      <w:r>
        <w:rPr/>
        <w:t>, otimizada para visibilidade em ambientes externos.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1.1. Identidade Visual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Cor Primária:</w:t>
      </w:r>
      <w:r>
        <w:rPr/>
        <w:t xml:space="preserve"> Verde Esmeralda (</w:t>
      </w:r>
      <w:r>
        <w:rPr>
          <w:rStyle w:val="Cdigo-fonte"/>
        </w:rPr>
        <w:t>#00C853</w:t>
      </w:r>
      <w:r>
        <w:rPr/>
        <w:t>) - Simboliza lucro e prontidão.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Cor de Fundo:</w:t>
      </w:r>
      <w:r>
        <w:rPr/>
        <w:t xml:space="preserve"> Preto Profundo (</w:t>
      </w:r>
      <w:r>
        <w:rPr>
          <w:rStyle w:val="Cdigo-fonte"/>
        </w:rPr>
        <w:t>#0A0A0A</w:t>
      </w:r>
      <w:r>
        <w:rPr/>
        <w:t>).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Cartões:</w:t>
      </w:r>
      <w:r>
        <w:rPr/>
        <w:t xml:space="preserve"> Cinza Escuro (</w:t>
      </w:r>
      <w:r>
        <w:rPr>
          <w:rStyle w:val="Cdigo-fonte"/>
        </w:rPr>
        <w:t>#161616</w:t>
      </w:r>
      <w:r>
        <w:rPr/>
        <w:t>) com bordas finas (</w:t>
      </w:r>
      <w:r>
        <w:rPr>
          <w:rStyle w:val="Cdigo-fonte"/>
        </w:rPr>
        <w:t>#222</w:t>
      </w:r>
      <w:r>
        <w:rPr/>
        <w:t>).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1.2. Estrutura Visual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Cabeçalho:</w:t>
      </w:r>
      <w:r>
        <w:rPr/>
        <w:t xml:space="preserve"> - Ícone dinâmico (muda entre Moto/Carro conforme seleção).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Título: "MeuCorre".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Subtítulo: "Configura a tua conta e começa a rodar."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Seção 1: Dados do Piloto: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Captura de Foto:</w:t>
      </w:r>
      <w:r>
        <w:rPr/>
        <w:t xml:space="preserve"> Botão de câmara + Círculo de pré-visualização (Preview aparece após o clique).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Nome Completo:</w:t>
      </w:r>
      <w:r>
        <w:rPr/>
        <w:t xml:space="preserve"> Input de texto.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Senha de Acesso:</w:t>
      </w:r>
      <w:r>
        <w:rPr/>
        <w:t xml:space="preserve"> Input de texto (password) para proteção local.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Seção 2: Tua Máquina: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Seletor de Tipo:</w:t>
      </w:r>
      <w:r>
        <w:rPr/>
        <w:t xml:space="preserve"> Botões de alternância entre "Moto" e "Carro".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Marca e Modelo:</w:t>
      </w:r>
      <w:r>
        <w:rPr/>
        <w:t xml:space="preserve"> Dois inputs (agrupados ou em linha).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Ano e Motor:</w:t>
      </w:r>
      <w:r>
        <w:rPr/>
        <w:t xml:space="preserve"> Inputs numéricos/texto (Ex: 2024 | 160cc).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Placa:</w:t>
      </w:r>
      <w:r>
        <w:rPr/>
        <w:t xml:space="preserve"> Input com conversão automática para maiúsculas.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KM Atual:</w:t>
      </w:r>
      <w:r>
        <w:rPr/>
        <w:t xml:space="preserve"> Odómetro inicial para cálculos de manutenção.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Combustível:</w:t>
      </w:r>
      <w:r>
        <w:rPr/>
        <w:t xml:space="preserve"> Seletor (Dropdown) para tipo padrão (Flex, Gasolina, Álcool, Elétrico).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Seção 3: Metas e Segurança: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Meta Diária:</w:t>
      </w:r>
      <w:r>
        <w:rPr/>
        <w:t xml:space="preserve"> Valor monetário opcional.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Termos de Uso:</w:t>
      </w:r>
      <w:r>
        <w:rPr/>
        <w:t xml:space="preserve"> Checkbox obrigatória para aceitação da política de dados locais.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Rodapé: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Botão fixo: "COMEÇAR O CORRE" (Verde, texto em preto, habilitado apenas após aceite dos termos).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2. Regras de Negócio e Validações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23"/>
        <w:gridCol w:w="1332"/>
        <w:gridCol w:w="6683"/>
      </w:tblGrid>
      <w:tr>
        <w:trPr/>
        <w:tc>
          <w:tcPr>
            <w:tcW w:w="1623" w:type="dxa"/>
            <w:tcBorders/>
            <w:vAlign w:val="center"/>
          </w:tcPr>
          <w:p>
            <w:pPr>
              <w:pStyle w:val="Ttulodetabela"/>
              <w:widowControl/>
              <w:spacing w:lineRule="auto" w:line="276" w:before="0" w:after="140"/>
              <w:jc w:val="start"/>
              <w:rPr/>
            </w:pPr>
            <w:r>
              <w:rPr/>
              <w:t>Campo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Ttulodetabela"/>
              <w:widowControl/>
              <w:spacing w:lineRule="auto" w:line="276" w:before="0" w:after="140"/>
              <w:jc w:val="start"/>
              <w:rPr/>
            </w:pPr>
            <w:r>
              <w:rPr/>
              <w:t>Obrigatório</w:t>
            </w:r>
          </w:p>
        </w:tc>
        <w:tc>
          <w:tcPr>
            <w:tcW w:w="6683" w:type="dxa"/>
            <w:tcBorders/>
            <w:vAlign w:val="center"/>
          </w:tcPr>
          <w:p>
            <w:pPr>
              <w:pStyle w:val="Ttulodetabela"/>
              <w:widowControl/>
              <w:spacing w:lineRule="auto" w:line="276" w:before="0" w:after="140"/>
              <w:jc w:val="start"/>
              <w:rPr/>
            </w:pPr>
            <w:r>
              <w:rPr/>
              <w:t>Validação / Comportamento</w:t>
            </w:r>
          </w:p>
        </w:tc>
      </w:tr>
      <w:tr>
        <w:trPr/>
        <w:tc>
          <w:tcPr>
            <w:tcW w:w="162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>
                <w:rStyle w:val="Strong"/>
              </w:rPr>
              <w:t>Nome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Sim</w:t>
            </w:r>
          </w:p>
        </w:tc>
        <w:tc>
          <w:tcPr>
            <w:tcW w:w="668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Mínimo de 3 caracteres.</w:t>
            </w:r>
          </w:p>
        </w:tc>
      </w:tr>
      <w:tr>
        <w:trPr/>
        <w:tc>
          <w:tcPr>
            <w:tcW w:w="162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>
                <w:rStyle w:val="Strong"/>
              </w:rPr>
              <w:t>Senha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Sim</w:t>
            </w:r>
          </w:p>
        </w:tc>
        <w:tc>
          <w:tcPr>
            <w:tcW w:w="668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Mínimo de 4 caracteres.</w:t>
            </w:r>
          </w:p>
        </w:tc>
      </w:tr>
      <w:tr>
        <w:trPr/>
        <w:tc>
          <w:tcPr>
            <w:tcW w:w="162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>
                <w:rStyle w:val="Strong"/>
              </w:rPr>
              <w:t>Marca/Modelo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Sim</w:t>
            </w:r>
          </w:p>
        </w:tc>
        <w:tc>
          <w:tcPr>
            <w:tcW w:w="668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Não podem estar vazios.</w:t>
            </w:r>
          </w:p>
        </w:tc>
      </w:tr>
      <w:tr>
        <w:trPr/>
        <w:tc>
          <w:tcPr>
            <w:tcW w:w="162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>
                <w:rStyle w:val="Strong"/>
              </w:rPr>
              <w:t>Placa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Sim</w:t>
            </w:r>
          </w:p>
        </w:tc>
        <w:tc>
          <w:tcPr>
            <w:tcW w:w="668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Máscara Mercosul (</w:t>
            </w:r>
            <w:r>
              <w:rPr>
                <w:rStyle w:val="Cdigo-fonte"/>
              </w:rPr>
              <w:t>AAA0A00</w:t>
            </w:r>
            <w:r>
              <w:rPr/>
              <w:t>) ou Antiga (</w:t>
            </w:r>
            <w:r>
              <w:rPr>
                <w:rStyle w:val="Cdigo-fonte"/>
              </w:rPr>
              <w:t>AAA-0000</w:t>
            </w:r>
            <w:r>
              <w:rPr/>
              <w:t>). Auto-Caps.</w:t>
            </w:r>
          </w:p>
        </w:tc>
      </w:tr>
      <w:tr>
        <w:trPr/>
        <w:tc>
          <w:tcPr>
            <w:tcW w:w="162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>
                <w:rStyle w:val="Strong"/>
              </w:rPr>
              <w:t>KM Atual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Sim</w:t>
            </w:r>
          </w:p>
        </w:tc>
        <w:tc>
          <w:tcPr>
            <w:tcW w:w="668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Deve ser um número inteiro positivo.</w:t>
            </w:r>
          </w:p>
        </w:tc>
      </w:tr>
      <w:tr>
        <w:trPr/>
        <w:tc>
          <w:tcPr>
            <w:tcW w:w="162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>
                <w:rStyle w:val="Strong"/>
              </w:rPr>
              <w:t>Termos</w:t>
            </w:r>
          </w:p>
        </w:tc>
        <w:tc>
          <w:tcPr>
            <w:tcW w:w="1332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Sim</w:t>
            </w:r>
          </w:p>
        </w:tc>
        <w:tc>
          <w:tcPr>
            <w:tcW w:w="6683" w:type="dxa"/>
            <w:tcBorders/>
            <w:vAlign w:val="center"/>
          </w:tcPr>
          <w:p>
            <w:pPr>
              <w:pStyle w:val="Contedodatabela"/>
              <w:widowControl/>
              <w:spacing w:lineRule="auto" w:line="276" w:before="0" w:after="140"/>
              <w:rPr/>
            </w:pPr>
            <w:r>
              <w:rPr/>
              <w:t>Deve estar marcado para ativar o botão de finalização.</w:t>
            </w:r>
          </w:p>
        </w:tc>
      </w:tr>
    </w:tbl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3. Persistência de Dados (SQLite)</w:t>
      </w:r>
    </w:p>
    <w:p>
      <w:pPr>
        <w:pStyle w:val="BodyText"/>
        <w:rPr/>
      </w:pPr>
      <w:r>
        <w:rPr/>
        <w:t xml:space="preserve">Ao clicar em "Começar o Corre", o sistema deve alimentar duas tabelas simultaneamente conforme o ficheiro </w:t>
      </w:r>
      <w:r>
        <w:rPr>
          <w:rStyle w:val="Cdigo-fonte"/>
        </w:rPr>
        <w:t>DatabaseInit.ts</w:t>
      </w:r>
      <w:r>
        <w:rPr/>
        <w:t>: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3.1. Inserção em </w:t>
      </w:r>
      <w:r>
        <w:rPr>
          <w:rStyle w:val="Cdigo-fonte"/>
          <w:sz w:val="24"/>
          <w:szCs w:val="24"/>
        </w:rPr>
        <w:t>perfil_usuario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 xml:space="preserve">INSERT INTO perfil_usuario (nome, senha, foto_uri, meta_diaria) 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>VALUES (?, ?, ?, ?);</w:t>
      </w:r>
    </w:p>
    <w:p>
      <w:pPr>
        <w:pStyle w:val="Heading3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 xml:space="preserve">3.2. Inserção em </w:t>
      </w:r>
      <w:r>
        <w:rPr>
          <w:rStyle w:val="Cdigo-fonte"/>
          <w:sz w:val="24"/>
          <w:szCs w:val="24"/>
        </w:rPr>
        <w:t>veiculos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 xml:space="preserve">INSERT INTO veiculos (tipo, marca, modelo, ano, motor, placa, km_atual, combustivel_padrao, ativo) </w:t>
      </w:r>
    </w:p>
    <w:p>
      <w:pPr>
        <w:pStyle w:val="Textoprformatado"/>
        <w:spacing w:lineRule="auto" w:line="276" w:before="0" w:after="140"/>
        <w:rPr>
          <w:rFonts w:ascii="Liberation Serif" w:hAnsi="Liberation Serif" w:eastAsia="NSimSun" w:cs="Lucida Sans"/>
          <w:sz w:val="24"/>
          <w:szCs w:val="24"/>
        </w:rPr>
      </w:pPr>
      <w:r>
        <w:rPr>
          <w:rStyle w:val="Cdigo-fonte"/>
          <w:rFonts w:ascii="Liberation Serif" w:hAnsi="Liberation Serif"/>
          <w:sz w:val="24"/>
          <w:szCs w:val="24"/>
        </w:rPr>
        <w:t>VALUES (?, ?, ?, ?, ?, ?, ?, ?, 1);</w:t>
      </w:r>
    </w:p>
    <w:p>
      <w:pPr>
        <w:pStyle w:val="BodyText"/>
        <w:rPr/>
      </w:pPr>
      <w:r>
        <w:rPr>
          <w:rStyle w:val="Emphasis"/>
        </w:rPr>
        <w:t xml:space="preserve">Nota: O primeiro veículo cadastrado deve ser definido automaticamente como </w:t>
      </w:r>
      <w:r>
        <w:rPr>
          <w:rStyle w:val="Cdigo-fonte"/>
        </w:rPr>
        <w:t>ativo = 1</w:t>
      </w:r>
      <w:r>
        <w:rPr>
          <w:rStyle w:val="Emphasis"/>
        </w:rPr>
        <w:t>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4. Fluxo de Navegação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Verificação Inicial:</w:t>
      </w:r>
      <w:r>
        <w:rPr/>
        <w:t xml:space="preserve"> O App consulta a tabela </w:t>
      </w:r>
      <w:r>
        <w:rPr>
          <w:rStyle w:val="Cdigo-fonte"/>
        </w:rPr>
        <w:t>perfil_usuario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Condição:</w:t>
      </w:r>
      <w:r>
        <w:rPr/>
        <w:t xml:space="preserve"> Se </w:t>
      </w:r>
      <w:r>
        <w:rPr>
          <w:rStyle w:val="Cdigo-fonte"/>
        </w:rPr>
        <w:t>COUNT(*) == 0</w:t>
      </w:r>
      <w:r>
        <w:rPr/>
        <w:t xml:space="preserve"> ➔ Exibe esta tela.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Ação de Salvar:</w:t>
      </w:r>
      <w:r>
        <w:rPr/>
        <w:t xml:space="preserve"> Executa as queries, move a foto da cache para </w:t>
      </w:r>
      <w:r>
        <w:rPr>
          <w:rStyle w:val="Cdigo-fonte"/>
        </w:rPr>
        <w:t>./assets/</w:t>
      </w:r>
      <w:r>
        <w:rPr/>
        <w:t xml:space="preserve"> e guarda o caminho no banco.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Saída:</w:t>
      </w:r>
      <w:r>
        <w:rPr/>
        <w:t xml:space="preserve"> Redirecionamento imediato para a </w:t>
      </w:r>
      <w:r>
        <w:rPr>
          <w:rStyle w:val="Strong"/>
        </w:rPr>
        <w:t>Tela Principal (Dashboard)</w:t>
      </w:r>
      <w:r>
        <w:rPr/>
        <w:t>.</w:t>
      </w:r>
    </w:p>
    <w:p>
      <w:pPr>
        <w:pStyle w:val="Heading2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  <w:t>5. Notas para o Desenvolvedor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Máscara de KM:</w:t>
      </w:r>
      <w:r>
        <w:rPr/>
        <w:t xml:space="preserve"> Aplicar máscara de milhar (Ex: 12.500) apenas visualmente; no banco salvar como INTEGER puro.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Feedback Visual:</w:t>
      </w:r>
      <w:r>
        <w:rPr/>
        <w:t xml:space="preserve"> Em caso de erro de validação, aplicar borda verde pulsante ou brilho no campo inválido.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Gestão de Ficheiros:</w:t>
      </w:r>
      <w:r>
        <w:rPr/>
        <w:t xml:space="preserve"> A imagem capturada deve ser renomeada para </w:t>
      </w:r>
      <w:r>
        <w:rPr>
          <w:rStyle w:val="Cdigo-fonte"/>
        </w:rPr>
        <w:t>perfil_timestamp.jpg</w:t>
      </w:r>
      <w:r>
        <w:rPr/>
        <w:t xml:space="preserve"> para evitar conflitos.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user"/>
    <w:next w:val="BodyText"/>
    <w:qFormat/>
    <w:p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Smbolosdenumeraouser">
    <w:name w:val="Símbolos de numeração (user)"/>
    <w:qFormat/>
    <w:rPr/>
  </w:style>
  <w:style w:type="character" w:styleId="Emphasis">
    <w:name w:val="Emphasis"/>
    <w:qFormat/>
    <w:rPr>
      <w:i/>
      <w:iCs/>
    </w:rPr>
  </w:style>
  <w:style w:type="character" w:styleId="Cdigo-fonteuser">
    <w:name w:val="Código-fonte (user)"/>
    <w:qFormat/>
    <w:rPr>
      <w:rFonts w:ascii="Liberation Mono" w:hAnsi="Liberation Mono" w:eastAsia="NSimSun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Smbolosdenumerao">
    <w:name w:val="Símbolos de numeração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544</TotalTime>
  <Application>LibreOffice/25.2.5.2$Windows_X86_64 LibreOffice_project/03d19516eb2e1dd5d4ccd751a0d6f35f35e08022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2026-02-08T10:08:10Z</dcterms:created>
  <dc:creator/>
  <dc:description/>
  <dc:language>pt-BR</dc:language>
  <cp:lastModifiedBy/>
  <dcterms:modified xsi:type="dcterms:W3CDTF">2026-02-22T23:39:08Z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