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💼 </w:t>
      </w:r>
      <w:r>
        <w:rPr>
          <w:sz w:val="24"/>
          <w:szCs w:val="24"/>
        </w:rPr>
        <w:t>Detalhamento de Tela: Seleção de Origens (Trabalho)</w:t>
      </w:r>
    </w:p>
    <w:p>
      <w:pPr>
        <w:pStyle w:val="BodyText"/>
        <w:spacing w:before="240" w:after="120"/>
        <w:rPr/>
      </w:pPr>
      <w:r>
        <w:rPr/>
        <w:t>Esta tela constitui o segundo passo do Onboarding (Configuração Inicial). O seu objetivo é permitir que o piloto defina as suas fontes de rendimento, personalizando a experiência visual do Dashboard e dos Relatórios desde o primeiro uso.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1. Interface e Layout (UI/UX)</w:t>
      </w:r>
    </w:p>
    <w:p>
      <w:pPr>
        <w:pStyle w:val="BodyText"/>
        <w:spacing w:before="240" w:after="120"/>
        <w:rPr/>
      </w:pPr>
      <w:r>
        <w:rPr/>
        <w:t xml:space="preserve">A interface segue a estética </w:t>
      </w:r>
      <w:r>
        <w:rPr>
          <w:rStyle w:val="Strong"/>
        </w:rPr>
        <w:t>Verde e Preto</w:t>
      </w:r>
      <w:r>
        <w:rPr/>
        <w:t xml:space="preserve">, mas introduz o conceito de </w:t>
      </w:r>
      <w:r>
        <w:rPr>
          <w:rStyle w:val="Strong"/>
        </w:rPr>
        <w:t>Cores Dinâmicas</w:t>
      </w:r>
      <w:r>
        <w:rPr/>
        <w:t xml:space="preserve"> para diferenciar as plataformas de trabalho.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Cabeçalho de Configuração: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Título:</w:t>
      </w:r>
      <w:r>
        <w:rPr/>
        <w:t xml:space="preserve"> "Configura o teu corre".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Barra de Busca:</w:t>
      </w:r>
      <w:r>
        <w:rPr/>
        <w:t xml:space="preserve"> Filtro em tempo real para localizar rapidamente aplicações ou empresas na lista.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Lista de Apps Principais: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Exibição dos 5 maiores players do mercado (iFood, Uber, 99, Mercado Livre, Lalamove).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Cada item exibe o nome, a categoria (ex: Delivery, Carga) e um ícone representativo.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>
          <w:rStyle w:val="Strong"/>
        </w:rPr>
        <w:t>Feedback de Seleção:</w:t>
      </w:r>
      <w:r>
        <w:rPr/>
        <w:t xml:space="preserve"> Quando selecionado, o card assume a cor da marca do app e exibe um "Check" preenchido.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Botão "Adicionar Outra Origem":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>Estilo tracejado (dashed) para indicar ação de criação.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240" w:after="120"/>
        <w:ind w:hanging="283" w:start="1418"/>
        <w:rPr/>
      </w:pPr>
      <w:r>
        <w:rPr/>
        <w:t xml:space="preserve">Abre um </w:t>
      </w:r>
      <w:r>
        <w:rPr>
          <w:rStyle w:val="Strong"/>
        </w:rPr>
        <w:t>Modal de Personalização Completa</w:t>
      </w:r>
      <w:r>
        <w:rPr/>
        <w:t>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2. O Modal de Nova Origem (Funcionalidades)</w:t>
      </w:r>
    </w:p>
    <w:p>
      <w:pPr>
        <w:pStyle w:val="BodyText"/>
        <w:spacing w:before="240" w:after="120"/>
        <w:rPr/>
      </w:pPr>
      <w:r>
        <w:rPr/>
        <w:t>Para garantir que o app suporte qualquer tipo de trabalho (fretamento, cooperativas locais, etc.), o modal oferece: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Input de Nome:</w:t>
      </w:r>
      <w:r>
        <w:rPr/>
        <w:t xml:space="preserve"> Nome da empresa ou serviço.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Seletor de Ícones:</w:t>
      </w:r>
      <w:r>
        <w:rPr/>
        <w:t xml:space="preserve"> Grelha de 8 ícones (Maleta, Smartphone, Carro, Camião, Pacote, Navegação, Raio, Saco de Compras).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Seletor de Cores:</w:t>
      </w:r>
      <w:r>
        <w:rPr/>
        <w:t xml:space="preserve"> Paleta de 8 cores vibrantes para representação em gráficos.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Pré-visualização:</w:t>
      </w:r>
      <w:r>
        <w:rPr/>
        <w:t xml:space="preserve"> Um avatar dinâmico no topo do modal mostra a combinação de ícone + cor em tempo real.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3. Regras de Negócio e Lógica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3.1. Múltipla Seleção</w:t>
      </w:r>
    </w:p>
    <w:p>
      <w:pPr>
        <w:pStyle w:val="BodyText"/>
        <w:spacing w:before="240" w:after="120"/>
        <w:rPr/>
      </w:pPr>
      <w:r>
        <w:rPr/>
        <w:t>O utilizador pode selecionar quantas origens desejar. O botão "Concluir" só é habilitado se pelo menos uma origem estiver marcada.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3.2. Lógica de Identidade</w:t>
      </w:r>
    </w:p>
    <w:p>
      <w:pPr>
        <w:pStyle w:val="BodyText"/>
        <w:spacing w:before="240" w:after="120"/>
        <w:rPr/>
      </w:pPr>
      <w:r>
        <w:rPr/>
        <w:t>Cada origem adicionada manualmente é classificada automaticamente com a categoria "Personalizado" e o tipo "Ganho".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4. Persistência de Dados (SQLite)</w:t>
      </w:r>
    </w:p>
    <w:p>
      <w:pPr>
        <w:pStyle w:val="BodyText"/>
        <w:spacing w:before="240" w:after="120"/>
        <w:rPr/>
      </w:pPr>
      <w:r>
        <w:rPr/>
        <w:t xml:space="preserve">Ao clicar em "Concluir Configuração", os itens selecionados são inseridos na tabela </w:t>
      </w:r>
      <w:r>
        <w:rPr>
          <w:rStyle w:val="Cdigo-fonte"/>
        </w:rPr>
        <w:t>categorias_financeiras</w:t>
      </w:r>
      <w:r>
        <w:rPr/>
        <w:t>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4.1. Inserção de Categorias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 xml:space="preserve">INSERT INTO categorias_financeiras (nome, tipo, icone_id, cor) </w:t>
      </w:r>
    </w:p>
    <w:p>
      <w:pPr>
        <w:pStyle w:val="Textoprformatado"/>
        <w:spacing w:lineRule="auto" w:line="276" w:before="240" w:after="120"/>
        <w:rPr>
          <w:rFonts w:ascii="Liberation Serif" w:hAnsi="Liberation Serif" w:eastAsia="NSimSun" w:cs="Lucida Sans"/>
          <w:sz w:val="24"/>
          <w:szCs w:val="24"/>
        </w:rPr>
      </w:pPr>
      <w:r>
        <w:rPr>
          <w:rStyle w:val="Cdigo-fonte"/>
          <w:rFonts w:ascii="Liberation Serif" w:hAnsi="Liberation Serif"/>
          <w:sz w:val="24"/>
          <w:szCs w:val="24"/>
        </w:rPr>
        <w:t>VALUES (?, 'ganho', ?, ?);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4.2. Campos Armazenados</w:t>
      </w:r>
    </w:p>
    <w:tbl>
      <w:tblPr>
        <w:tblW w:w="809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73"/>
        <w:gridCol w:w="1891"/>
        <w:gridCol w:w="4932"/>
      </w:tblGrid>
      <w:tr>
        <w:trPr/>
        <w:tc>
          <w:tcPr>
            <w:tcW w:w="1273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240" w:after="120"/>
              <w:jc w:val="start"/>
              <w:rPr/>
            </w:pPr>
            <w:r>
              <w:rPr/>
              <w:t>Campo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240" w:after="120"/>
              <w:jc w:val="start"/>
              <w:rPr/>
            </w:pPr>
            <w:r>
              <w:rPr/>
              <w:t>Valor Exemplo</w:t>
            </w:r>
          </w:p>
        </w:tc>
        <w:tc>
          <w:tcPr>
            <w:tcW w:w="4932" w:type="dxa"/>
            <w:tcBorders/>
            <w:vAlign w:val="center"/>
          </w:tcPr>
          <w:p>
            <w:pPr>
              <w:pStyle w:val="Ttulodetabela"/>
              <w:widowControl/>
              <w:spacing w:lineRule="auto" w:line="276" w:before="240" w:after="120"/>
              <w:jc w:val="start"/>
              <w:rPr/>
            </w:pPr>
            <w:r>
              <w:rPr/>
              <w:t>Finalidade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>
                <w:rStyle w:val="Cdigo-fonte"/>
              </w:rPr>
              <w:t>nome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/>
              <w:t>'Fretamento Local'</w:t>
            </w:r>
          </w:p>
        </w:tc>
        <w:tc>
          <w:tcPr>
            <w:tcW w:w="49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/>
              <w:t>Identificação no formulário de ganhos.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>
                <w:rStyle w:val="Cdigo-fonte"/>
              </w:rPr>
              <w:t>tipo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/>
              <w:t>'ganho'</w:t>
            </w:r>
          </w:p>
        </w:tc>
        <w:tc>
          <w:tcPr>
            <w:tcW w:w="49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/>
              <w:t>Garante que apareça apenas na lista de entradas.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>
                <w:rStyle w:val="Cdigo-fonte"/>
              </w:rPr>
              <w:t>icone_id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/>
              <w:t>'Truck'</w:t>
            </w:r>
          </w:p>
        </w:tc>
        <w:tc>
          <w:tcPr>
            <w:tcW w:w="49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/>
              <w:t>Define qual componente Lucide será renderizado.</w:t>
            </w:r>
          </w:p>
        </w:tc>
      </w:tr>
      <w:tr>
        <w:trPr/>
        <w:tc>
          <w:tcPr>
            <w:tcW w:w="1273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>
                <w:rStyle w:val="Cdigo-fonte"/>
              </w:rPr>
              <w:t>cor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/>
              <w:t>'#2196F3'</w:t>
            </w:r>
          </w:p>
        </w:tc>
        <w:tc>
          <w:tcPr>
            <w:tcW w:w="4932" w:type="dxa"/>
            <w:tcBorders/>
            <w:vAlign w:val="center"/>
          </w:tcPr>
          <w:p>
            <w:pPr>
              <w:pStyle w:val="Contedodatabela"/>
              <w:widowControl/>
              <w:spacing w:lineRule="auto" w:line="276" w:before="240" w:after="120"/>
              <w:rPr/>
            </w:pPr>
            <w:r>
              <w:rPr/>
              <w:t>Define a cor das barras em gráficos e badges.</w:t>
            </w:r>
          </w:p>
        </w:tc>
      </w:tr>
    </w:tbl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5. Fluxo de Navegação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Entrada:</w:t>
      </w:r>
      <w:r>
        <w:rPr/>
        <w:t xml:space="preserve"> Automática após o sucesso na tela de </w:t>
      </w:r>
      <w:r>
        <w:rPr>
          <w:rStyle w:val="Strong"/>
        </w:rPr>
        <w:t>Cadastro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Interação:</w:t>
      </w:r>
      <w:r>
        <w:rPr/>
        <w:t xml:space="preserve"> Utilizador seleciona apps existentes ou cria novos via modal.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Saída:</w:t>
      </w:r>
      <w:r>
        <w:rPr/>
        <w:t xml:space="preserve"> Redirecionamento para o </w:t>
      </w:r>
      <w:r>
        <w:rPr>
          <w:rStyle w:val="Strong"/>
        </w:rPr>
        <w:t>Dashboard Principal</w:t>
      </w:r>
      <w:r>
        <w:rPr/>
        <w:t>.</w:t>
      </w:r>
    </w:p>
    <w:p>
      <w:pPr>
        <w:pStyle w:val="Heading2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  <w:t>6. Notas para o Desenvolvedor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Mapeamento de Ícones:</w:t>
      </w:r>
      <w:r>
        <w:rPr/>
        <w:t xml:space="preserve"> Criar um objeto de mapeamento que converte as strings do banco (ex: 'Car') nos componentes reais do </w:t>
      </w:r>
      <w:r>
        <w:rPr>
          <w:rStyle w:val="Cdigo-fonte"/>
        </w:rPr>
        <w:t>lucide-react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Cores Alpha:</w:t>
      </w:r>
      <w:r>
        <w:rPr/>
        <w:t xml:space="preserve"> Para os fundos dos ícones, utilizar a cor hexadecimal vinda do banco com uma opacidade de 10% (ex: </w:t>
      </w:r>
      <w:r>
        <w:rPr>
          <w:rStyle w:val="Cdigo-fonte"/>
        </w:rPr>
        <w:t>backgroundColor: color + '1A'</w:t>
      </w:r>
      <w:r>
        <w:rPr/>
        <w:t>) para manter a legibilidade.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120"/>
        <w:ind w:hanging="283" w:start="709"/>
        <w:rPr/>
      </w:pPr>
      <w:r>
        <w:rPr>
          <w:rStyle w:val="Strong"/>
        </w:rPr>
        <w:t>Tratamento de Strings:</w:t>
      </w:r>
      <w:r>
        <w:rPr/>
        <w:t xml:space="preserve"> Converter nomes de categorias personalizadas para </w:t>
      </w:r>
      <w:r>
        <w:rPr>
          <w:rStyle w:val="Cdigo-fonte"/>
        </w:rPr>
        <w:t>trim()</w:t>
      </w:r>
      <w:r>
        <w:rPr/>
        <w:t xml:space="preserve"> e capitalizar a primeira letra antes de salvar.</w:t>
      </w:r>
    </w:p>
    <w:p>
      <w:pPr>
        <w:pStyle w:val="BodyText"/>
        <w:bidi w:val="0"/>
        <w:spacing w:lineRule="auto" w:line="276" w:before="240" w:after="120"/>
        <w:jc w:val="start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LibreOffice/25.2.5.2$Windows_X86_64 LibreOffice_project/03d19516eb2e1dd5d4ccd751a0d6f35f35e08022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2026-02-08T19:15:10Z</dcterms:created>
  <dc:creator/>
  <dc:description/>
  <dc:language>pt-BR</dc:language>
  <cp:lastModifiedBy/>
  <dcterms:modified xsi:type="dcterms:W3CDTF">2026-02-23T02:16:15Z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