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📊 </w:t>
      </w:r>
      <w:r>
        <w:rPr>
          <w:sz w:val="24"/>
          <w:szCs w:val="24"/>
        </w:rPr>
        <w:t>Detalhamento de Tela: Histórico de Movimentações</w:t>
      </w:r>
    </w:p>
    <w:p>
      <w:pPr>
        <w:pStyle w:val="BodyText"/>
        <w:rPr/>
      </w:pPr>
      <w:r>
        <w:rPr/>
        <w:t>Esta tela é responsável por consolidar e exibir os dados financeiros (Ganhos e Despesas) registados pelo piloto, permitindo uma análise temporal da performance do seu trabalho.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Interface e Layout (UI/UX)</w:t>
      </w:r>
    </w:p>
    <w:p>
      <w:pPr>
        <w:pStyle w:val="BodyText"/>
        <w:rPr/>
      </w:pPr>
      <w:r>
        <w:rPr/>
        <w:t xml:space="preserve">O design foca-se na </w:t>
      </w:r>
      <w:r>
        <w:rPr>
          <w:rStyle w:val="Strong"/>
        </w:rPr>
        <w:t>Comparação Visual</w:t>
      </w:r>
      <w:r>
        <w:rPr/>
        <w:t xml:space="preserve"> e na </w:t>
      </w:r>
      <w:r>
        <w:rPr>
          <w:rStyle w:val="Strong"/>
        </w:rPr>
        <w:t>Organização Cronológica</w:t>
      </w:r>
      <w:r>
        <w:rPr/>
        <w:t>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Cabeçalho com Filtros: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Botão Voltar:</w:t>
      </w:r>
      <w:r>
        <w:rPr/>
        <w:t xml:space="preserve"> Retorna ao Dashboard.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Seletor de Período (Tabs):</w:t>
      </w:r>
      <w:r>
        <w:rPr/>
        <w:t xml:space="preserve"> Alternância rápida entre Dia, Semana e Mês. Isso dispara novas queries no SQLite.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Botão de Filtro:</w:t>
      </w:r>
      <w:r>
        <w:rPr/>
        <w:t xml:space="preserve"> Permite filtrar por veículo específico ou por categoria.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Card de Análise (Gráfico):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Gráfico de Barras:</w:t>
      </w:r>
      <w:r>
        <w:rPr/>
        <w:t xml:space="preserve"> Duas barras verticais de alto contraste (Verde vs Vermelho) que mostram a proporção de ganhos e gastos no período.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Sumário Numérico:</w:t>
      </w:r>
      <w:r>
        <w:rPr/>
        <w:t xml:space="preserve"> Valores totais de Entradas, Saídas e o Saldo líquido.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Lista de Atividades: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Agrupamento cronológico dos registos.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Identidade Visual:</w:t>
      </w:r>
      <w:r>
        <w:rPr/>
        <w:t xml:space="preserve"> Utiliza o </w:t>
      </w:r>
      <w:r>
        <w:rPr>
          <w:rStyle w:val="Cdigo-fonte"/>
        </w:rPr>
        <w:t>icone_id</w:t>
      </w:r>
      <w:r>
        <w:rPr/>
        <w:t xml:space="preserve"> e a </w:t>
      </w:r>
      <w:r>
        <w:rPr>
          <w:rStyle w:val="Cdigo-fonte"/>
        </w:rPr>
        <w:t>cor</w:t>
      </w:r>
      <w:r>
        <w:rPr/>
        <w:t xml:space="preserve"> definidos na tabela </w:t>
      </w:r>
      <w:r>
        <w:rPr>
          <w:rStyle w:val="Cdigo-fonte"/>
        </w:rPr>
        <w:t>categorias_financeiras</w:t>
      </w:r>
      <w:r>
        <w:rPr/>
        <w:t xml:space="preserve"> para facilitar o reconhecimento visual.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Regras de Negócio e Lógica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2.1. Filtros de Tempo</w:t>
      </w:r>
    </w:p>
    <w:p>
      <w:pPr>
        <w:pStyle w:val="BodyText"/>
        <w:rPr/>
      </w:pPr>
      <w:r>
        <w:rPr/>
        <w:t>As queries SQL são ajustadas dinamicamente: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Dia:</w:t>
      </w:r>
      <w:r>
        <w:rPr/>
        <w:t xml:space="preserve"> </w:t>
      </w:r>
      <w:r>
        <w:rPr>
          <w:rStyle w:val="Cdigo-fonte"/>
        </w:rPr>
        <w:t>WHERE date(data_registro) = date('now')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Semana:</w:t>
      </w:r>
      <w:r>
        <w:rPr/>
        <w:t xml:space="preserve"> </w:t>
      </w:r>
      <w:r>
        <w:rPr>
          <w:rStyle w:val="Cdigo-fonte"/>
        </w:rPr>
        <w:t>WHERE date(data_registro) &gt;= date('now', '-7 days')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Mês:</w:t>
      </w:r>
      <w:r>
        <w:rPr/>
        <w:t xml:space="preserve"> </w:t>
      </w:r>
      <w:r>
        <w:rPr>
          <w:rStyle w:val="Cdigo-fonte"/>
        </w:rPr>
        <w:t>WHERE strftime('%m', data_registro) = strftime('%m', 'now')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2.2. Lógica do Gráfico</w:t>
      </w:r>
    </w:p>
    <w:p>
      <w:pPr>
        <w:pStyle w:val="BodyText"/>
        <w:rPr/>
      </w:pPr>
      <w:r>
        <w:rPr/>
        <w:t>As barras utilizam escala proporcional baseada no valor máximo entre ganhos e gastos para garantir que os dados sejam sempre visíveis, independentemente do volume financeiro.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Persistência de Dados (SQLite)</w:t>
      </w:r>
    </w:p>
    <w:p>
      <w:pPr>
        <w:pStyle w:val="BodyText"/>
        <w:rPr/>
      </w:pPr>
      <w:r>
        <w:rPr/>
        <w:t xml:space="preserve">Esta tela realiza consultas complexas de JOIN entre </w:t>
      </w:r>
      <w:r>
        <w:rPr>
          <w:rStyle w:val="Cdigo-fonte"/>
        </w:rPr>
        <w:t>registros_financeiros</w:t>
      </w:r>
      <w:r>
        <w:rPr/>
        <w:t xml:space="preserve"> e </w:t>
      </w:r>
      <w:r>
        <w:rPr>
          <w:rStyle w:val="Cdigo-fonte"/>
        </w:rPr>
        <w:t>categorias_financeiras</w:t>
      </w:r>
      <w:r>
        <w:rPr/>
        <w:t>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3.1. Consulta Principal</w:t>
      </w:r>
    </w:p>
    <w:p>
      <w:pPr>
        <w:pStyle w:val="Textoprformatado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SELECT </w:t>
      </w:r>
    </w:p>
    <w:p>
      <w:pPr>
        <w:pStyle w:val="Textoprformatado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rf.*, </w:t>
      </w:r>
    </w:p>
    <w:p>
      <w:pPr>
        <w:pStyle w:val="Textoprformatado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cf.nome as categoria_nome, </w:t>
      </w:r>
    </w:p>
    <w:p>
      <w:pPr>
        <w:pStyle w:val="Textoprformatado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cf.icone_id, </w:t>
      </w:r>
    </w:p>
    <w:p>
      <w:pPr>
        <w:pStyle w:val="Textoprformatado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>cf.cor</w:t>
      </w:r>
    </w:p>
    <w:p>
      <w:pPr>
        <w:pStyle w:val="Textoprformatado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FROM registros_financeiros rf</w:t>
      </w:r>
    </w:p>
    <w:p>
      <w:pPr>
        <w:pStyle w:val="Textoprformatado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JOIN categorias_financeiras cf ON rf.categoria_id = cf.id</w:t>
      </w:r>
    </w:p>
    <w:p>
      <w:pPr>
        <w:pStyle w:val="Textoprformatado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WHERE [CONDIÇÃO_DE_DATA]</w:t>
      </w:r>
    </w:p>
    <w:p>
      <w:pPr>
        <w:pStyle w:val="Textoprformatado"/>
        <w:spacing w:lineRule="auto" w:line="276" w:before="0" w:after="14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ORDER BY rf.data_registro DESC;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Fluxo de Navegação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Entrada:</w:t>
      </w:r>
      <w:r>
        <w:rPr/>
        <w:t xml:space="preserve"> Dashboard ➔ Seção "Últimos Registos" ➔ Botão "Ver Tudo".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Análise:</w:t>
      </w:r>
      <w:r>
        <w:rPr/>
        <w:t xml:space="preserve"> O utilizador alterna entre as abas para ver o progresso da semana ou do mês.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Detalhe:</w:t>
      </w:r>
      <w:r>
        <w:rPr/>
        <w:t xml:space="preserve"> Ao tocar num item da lista, abre-se um modal com os detalhes do registo (veículo utilizado, observações, etc.).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Exportação:</w:t>
      </w:r>
      <w:r>
        <w:rPr/>
        <w:t xml:space="preserve"> Ícone de exportação gera um relatório para fins de contabilidade pessoal.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Notas para o Desenvolvedor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Mapeamento de Ícones:</w:t>
      </w:r>
      <w:r>
        <w:rPr/>
        <w:t xml:space="preserve"> Reutilizar a função global de mapeamento de IDs de ícones para manter a consistência visual em todo o app.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Performance:</w:t>
      </w:r>
      <w:r>
        <w:rPr/>
        <w:t xml:space="preserve"> Para períodos longos (mês), considere o uso de </w:t>
      </w:r>
      <w:r>
        <w:rPr>
          <w:rStyle w:val="Cdigo-fonte"/>
        </w:rPr>
        <w:t>FlashList</w:t>
      </w:r>
      <w:r>
        <w:rPr/>
        <w:t xml:space="preserve"> para garantir uma rolagem fluida.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Feedback:</w:t>
      </w:r>
      <w:r>
        <w:rPr/>
        <w:t xml:space="preserve"> Caso o saldo seja negativo, a cor do texto do saldo deve mudar para amarelo ou vermelho para alertar o utilizador.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mbolosdenumeraouser">
    <w:name w:val="Símbolos de numeração (user)"/>
    <w:qFormat/>
    <w:rPr/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LibreOffice/25.2.5.2$Windows_X86_64 LibreOffice_project/03d19516eb2e1dd5d4ccd751a0d6f35f35e08022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2026-02-23T02:25:35Z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