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F93" w14:textId="5B2FB9A1" w:rsidR="00B573A1" w:rsidRDefault="001D185C">
      <w:r>
        <w:t xml:space="preserve">Chad </w:t>
      </w:r>
      <w:proofErr w:type="spellStart"/>
      <w:r>
        <w:t>Ballay</w:t>
      </w:r>
      <w:proofErr w:type="spellEnd"/>
    </w:p>
    <w:p w14:paraId="50F13C24" w14:textId="519D0512" w:rsidR="001D185C" w:rsidRDefault="001D185C"/>
    <w:p w14:paraId="0FD87522" w14:textId="24AB94BA" w:rsidR="001D185C" w:rsidRDefault="001D185C" w:rsidP="001D185C">
      <w:pPr>
        <w:jc w:val="center"/>
        <w:rPr>
          <w:b/>
          <w:bCs/>
          <w:sz w:val="28"/>
          <w:szCs w:val="28"/>
        </w:rPr>
      </w:pPr>
      <w:r>
        <w:rPr>
          <w:b/>
          <w:bCs/>
          <w:sz w:val="28"/>
          <w:szCs w:val="28"/>
        </w:rPr>
        <w:t>Week 2</w:t>
      </w:r>
    </w:p>
    <w:p w14:paraId="5E239EC5" w14:textId="1D0BD098" w:rsidR="001D185C" w:rsidRDefault="001D185C" w:rsidP="001D185C">
      <w:pPr>
        <w:pStyle w:val="ListParagraph"/>
        <w:numPr>
          <w:ilvl w:val="0"/>
          <w:numId w:val="2"/>
        </w:numPr>
      </w:pPr>
      <w:r w:rsidRPr="001D185C">
        <w:t>For the OSI seven-layer model, explain in your own words the function of each layer and list examples of protocols for each of the layers. This can be in list or chart form.</w:t>
      </w:r>
    </w:p>
    <w:p w14:paraId="694E1E19" w14:textId="74E59ED6" w:rsidR="001D185C" w:rsidRDefault="001D185C" w:rsidP="001D185C">
      <w:pPr>
        <w:pStyle w:val="ListParagraph"/>
        <w:ind w:left="360"/>
      </w:pPr>
    </w:p>
    <w:p w14:paraId="1471D9BE" w14:textId="2842DF4A" w:rsidR="001D185C" w:rsidRDefault="001D185C" w:rsidP="001D185C">
      <w:pPr>
        <w:ind w:firstLine="360"/>
        <w:rPr>
          <w:rFonts w:ascii="Arial" w:hAnsi="Arial" w:cs="Arial"/>
          <w:color w:val="1A1A1B"/>
          <w:sz w:val="21"/>
          <w:szCs w:val="21"/>
          <w:shd w:val="clear" w:color="auto" w:fill="FFFFFF"/>
        </w:rPr>
      </w:pPr>
      <w:r>
        <w:t xml:space="preserve">Mnemonic - </w:t>
      </w:r>
      <w:r w:rsidRPr="001D185C">
        <w:rPr>
          <w:rFonts w:ascii="Arial" w:hAnsi="Arial" w:cs="Arial"/>
          <w:b/>
          <w:bCs/>
          <w:color w:val="1A1A1B"/>
          <w:sz w:val="21"/>
          <w:szCs w:val="21"/>
          <w:shd w:val="clear" w:color="auto" w:fill="FFFFFF"/>
        </w:rPr>
        <w:t>P</w:t>
      </w:r>
      <w:r w:rsidRPr="001D185C">
        <w:rPr>
          <w:rFonts w:ascii="Arial" w:hAnsi="Arial" w:cs="Arial"/>
          <w:color w:val="1A1A1B"/>
          <w:sz w:val="21"/>
          <w:szCs w:val="21"/>
          <w:shd w:val="clear" w:color="auto" w:fill="FFFFFF"/>
        </w:rPr>
        <w:t xml:space="preserve">eople </w:t>
      </w:r>
      <w:r>
        <w:rPr>
          <w:rFonts w:ascii="Arial" w:hAnsi="Arial" w:cs="Arial"/>
          <w:b/>
          <w:bCs/>
          <w:color w:val="1A1A1B"/>
          <w:sz w:val="21"/>
          <w:szCs w:val="21"/>
          <w:shd w:val="clear" w:color="auto" w:fill="FFFFFF"/>
        </w:rPr>
        <w:t>D</w:t>
      </w:r>
      <w:r w:rsidRPr="001D185C">
        <w:rPr>
          <w:rFonts w:ascii="Arial" w:hAnsi="Arial" w:cs="Arial"/>
          <w:color w:val="1A1A1B"/>
          <w:sz w:val="21"/>
          <w:szCs w:val="21"/>
          <w:shd w:val="clear" w:color="auto" w:fill="FFFFFF"/>
        </w:rPr>
        <w:t xml:space="preserve">on't </w:t>
      </w:r>
      <w:r>
        <w:rPr>
          <w:rFonts w:ascii="Arial" w:hAnsi="Arial" w:cs="Arial"/>
          <w:b/>
          <w:bCs/>
          <w:color w:val="1A1A1B"/>
          <w:sz w:val="21"/>
          <w:szCs w:val="21"/>
          <w:shd w:val="clear" w:color="auto" w:fill="FFFFFF"/>
        </w:rPr>
        <w:t>N</w:t>
      </w:r>
      <w:r w:rsidRPr="001D185C">
        <w:rPr>
          <w:rFonts w:ascii="Arial" w:hAnsi="Arial" w:cs="Arial"/>
          <w:color w:val="1A1A1B"/>
          <w:sz w:val="21"/>
          <w:szCs w:val="21"/>
          <w:shd w:val="clear" w:color="auto" w:fill="FFFFFF"/>
        </w:rPr>
        <w:t xml:space="preserve">eed </w:t>
      </w:r>
      <w:r>
        <w:rPr>
          <w:rFonts w:ascii="Arial" w:hAnsi="Arial" w:cs="Arial"/>
          <w:b/>
          <w:bCs/>
          <w:color w:val="1A1A1B"/>
          <w:sz w:val="21"/>
          <w:szCs w:val="21"/>
          <w:shd w:val="clear" w:color="auto" w:fill="FFFFFF"/>
        </w:rPr>
        <w:t>T</w:t>
      </w:r>
      <w:r w:rsidRPr="001D185C">
        <w:rPr>
          <w:rFonts w:ascii="Arial" w:hAnsi="Arial" w:cs="Arial"/>
          <w:color w:val="1A1A1B"/>
          <w:sz w:val="21"/>
          <w:szCs w:val="21"/>
          <w:shd w:val="clear" w:color="auto" w:fill="FFFFFF"/>
        </w:rPr>
        <w:t xml:space="preserve">hose </w:t>
      </w:r>
      <w:r>
        <w:rPr>
          <w:rFonts w:ascii="Arial" w:hAnsi="Arial" w:cs="Arial"/>
          <w:b/>
          <w:bCs/>
          <w:color w:val="1A1A1B"/>
          <w:sz w:val="21"/>
          <w:szCs w:val="21"/>
          <w:shd w:val="clear" w:color="auto" w:fill="FFFFFF"/>
        </w:rPr>
        <w:t>S</w:t>
      </w:r>
      <w:r w:rsidRPr="001D185C">
        <w:rPr>
          <w:rFonts w:ascii="Arial" w:hAnsi="Arial" w:cs="Arial"/>
          <w:color w:val="1A1A1B"/>
          <w:sz w:val="21"/>
          <w:szCs w:val="21"/>
          <w:shd w:val="clear" w:color="auto" w:fill="FFFFFF"/>
        </w:rPr>
        <w:t xml:space="preserve">tupid </w:t>
      </w:r>
      <w:r>
        <w:rPr>
          <w:rFonts w:ascii="Arial" w:hAnsi="Arial" w:cs="Arial"/>
          <w:b/>
          <w:bCs/>
          <w:color w:val="1A1A1B"/>
          <w:sz w:val="21"/>
          <w:szCs w:val="21"/>
          <w:shd w:val="clear" w:color="auto" w:fill="FFFFFF"/>
        </w:rPr>
        <w:t>P</w:t>
      </w:r>
      <w:r w:rsidRPr="001D185C">
        <w:rPr>
          <w:rFonts w:ascii="Arial" w:hAnsi="Arial" w:cs="Arial"/>
          <w:color w:val="1A1A1B"/>
          <w:sz w:val="21"/>
          <w:szCs w:val="21"/>
          <w:shd w:val="clear" w:color="auto" w:fill="FFFFFF"/>
        </w:rPr>
        <w:t xml:space="preserve">ackets </w:t>
      </w:r>
      <w:r>
        <w:rPr>
          <w:rFonts w:ascii="Arial" w:hAnsi="Arial" w:cs="Arial"/>
          <w:b/>
          <w:bCs/>
          <w:color w:val="1A1A1B"/>
          <w:sz w:val="21"/>
          <w:szCs w:val="21"/>
          <w:shd w:val="clear" w:color="auto" w:fill="FFFFFF"/>
        </w:rPr>
        <w:t>A</w:t>
      </w:r>
      <w:r w:rsidRPr="001D185C">
        <w:rPr>
          <w:rFonts w:ascii="Arial" w:hAnsi="Arial" w:cs="Arial"/>
          <w:color w:val="1A1A1B"/>
          <w:sz w:val="21"/>
          <w:szCs w:val="21"/>
          <w:shd w:val="clear" w:color="auto" w:fill="FFFFFF"/>
        </w:rPr>
        <w:t>nyway</w:t>
      </w:r>
    </w:p>
    <w:p w14:paraId="5DFEADF9" w14:textId="77777777" w:rsidR="0080152C" w:rsidRDefault="0080152C" w:rsidP="0080152C">
      <w:pPr>
        <w:ind w:firstLine="360"/>
        <w:rPr>
          <w:rFonts w:ascii="Arial" w:hAnsi="Arial" w:cs="Arial"/>
          <w:color w:val="1A1A1B"/>
          <w:sz w:val="21"/>
          <w:szCs w:val="21"/>
          <w:shd w:val="clear" w:color="auto" w:fill="FFFFFF"/>
        </w:rPr>
      </w:pPr>
    </w:p>
    <w:p w14:paraId="4D5C5FDE" w14:textId="2F9E10FE" w:rsidR="0080152C" w:rsidRDefault="0080152C" w:rsidP="0080152C">
      <w:pPr>
        <w:ind w:firstLine="360"/>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Julia Evans has a good comic that touches OSI on page 8. </w:t>
      </w:r>
    </w:p>
    <w:p w14:paraId="287CF0BA" w14:textId="6ED06F11" w:rsidR="0080152C" w:rsidRPr="0080152C" w:rsidRDefault="0080152C" w:rsidP="0080152C">
      <w:pPr>
        <w:ind w:firstLine="360"/>
      </w:pPr>
      <w:r>
        <w:fldChar w:fldCharType="begin"/>
      </w:r>
      <w:r>
        <w:instrText xml:space="preserve"> HYPERLINK "</w:instrText>
      </w:r>
      <w:r w:rsidRPr="0080152C">
        <w:instrText>https://jvns.ca/linux-comics-zine.pdf</w:instrText>
      </w:r>
      <w:r>
        <w:instrText xml:space="preserve">" </w:instrText>
      </w:r>
      <w:r>
        <w:fldChar w:fldCharType="separate"/>
      </w:r>
      <w:r w:rsidRPr="0024334C">
        <w:rPr>
          <w:rStyle w:val="Hyperlink"/>
        </w:rPr>
        <w:t>https://jvns.ca/linux-comics-zine.pdf</w:t>
      </w:r>
      <w:r>
        <w:fldChar w:fldCharType="end"/>
      </w:r>
      <w:r>
        <w:rPr>
          <w:rFonts w:ascii="Arial" w:hAnsi="Arial" w:cs="Arial"/>
          <w:color w:val="1A1A1B"/>
          <w:sz w:val="21"/>
          <w:szCs w:val="21"/>
          <w:shd w:val="clear" w:color="auto" w:fill="FFFFFF"/>
        </w:rPr>
        <w:t xml:space="preserve"> </w:t>
      </w:r>
      <w:sdt>
        <w:sdtPr>
          <w:rPr>
            <w:rFonts w:ascii="Arial" w:hAnsi="Arial" w:cs="Arial"/>
            <w:color w:val="1A1A1B"/>
            <w:sz w:val="21"/>
            <w:szCs w:val="21"/>
            <w:shd w:val="clear" w:color="auto" w:fill="FFFFFF"/>
          </w:rPr>
          <w:id w:val="-932117563"/>
          <w:citation/>
        </w:sdtPr>
        <w:sdtContent>
          <w:r>
            <w:rPr>
              <w:rFonts w:ascii="Arial" w:hAnsi="Arial" w:cs="Arial"/>
              <w:color w:val="1A1A1B"/>
              <w:sz w:val="21"/>
              <w:szCs w:val="21"/>
              <w:shd w:val="clear" w:color="auto" w:fill="FFFFFF"/>
            </w:rPr>
            <w:fldChar w:fldCharType="begin"/>
          </w:r>
          <w:r>
            <w:rPr>
              <w:rFonts w:ascii="Arial" w:hAnsi="Arial" w:cs="Arial"/>
              <w:color w:val="1A1A1B"/>
              <w:sz w:val="21"/>
              <w:szCs w:val="21"/>
              <w:shd w:val="clear" w:color="auto" w:fill="FFFFFF"/>
            </w:rPr>
            <w:instrText xml:space="preserve"> CITATION Jul \l 1033 </w:instrText>
          </w:r>
          <w:r>
            <w:rPr>
              <w:rFonts w:ascii="Arial" w:hAnsi="Arial" w:cs="Arial"/>
              <w:color w:val="1A1A1B"/>
              <w:sz w:val="21"/>
              <w:szCs w:val="21"/>
              <w:shd w:val="clear" w:color="auto" w:fill="FFFFFF"/>
            </w:rPr>
            <w:fldChar w:fldCharType="separate"/>
          </w:r>
          <w:r w:rsidRPr="0080152C">
            <w:rPr>
              <w:rFonts w:ascii="Arial" w:hAnsi="Arial" w:cs="Arial"/>
              <w:noProof/>
              <w:color w:val="1A1A1B"/>
              <w:sz w:val="21"/>
              <w:szCs w:val="21"/>
              <w:shd w:val="clear" w:color="auto" w:fill="FFFFFF"/>
            </w:rPr>
            <w:t>(Evans, n.d.)</w:t>
          </w:r>
          <w:r>
            <w:rPr>
              <w:rFonts w:ascii="Arial" w:hAnsi="Arial" w:cs="Arial"/>
              <w:color w:val="1A1A1B"/>
              <w:sz w:val="21"/>
              <w:szCs w:val="21"/>
              <w:shd w:val="clear" w:color="auto" w:fill="FFFFFF"/>
            </w:rPr>
            <w:fldChar w:fldCharType="end"/>
          </w:r>
        </w:sdtContent>
      </w:sdt>
    </w:p>
    <w:p w14:paraId="592153A7" w14:textId="0E651129" w:rsidR="00F57030" w:rsidRDefault="00F57030" w:rsidP="001D185C">
      <w:pPr>
        <w:ind w:firstLine="360"/>
      </w:pPr>
    </w:p>
    <w:p w14:paraId="5650145B" w14:textId="02E0343D" w:rsidR="0080152C" w:rsidRDefault="0080152C" w:rsidP="001D185C">
      <w:pPr>
        <w:ind w:firstLine="360"/>
      </w:pPr>
      <w:r>
        <w:t xml:space="preserve">Another great resource is from the </w:t>
      </w:r>
      <w:proofErr w:type="spellStart"/>
      <w:r>
        <w:t>tcpipguide</w:t>
      </w:r>
      <w:proofErr w:type="spellEnd"/>
      <w:r>
        <w:t xml:space="preserve"> website.</w:t>
      </w:r>
    </w:p>
    <w:p w14:paraId="35C921A6" w14:textId="346559D2" w:rsidR="0080152C" w:rsidRDefault="0080152C" w:rsidP="0080152C">
      <w:pPr>
        <w:ind w:firstLine="360"/>
      </w:pPr>
      <w:hyperlink r:id="rId6" w:history="1">
        <w:r w:rsidRPr="0024334C">
          <w:rPr>
            <w:rStyle w:val="Hyperlink"/>
          </w:rPr>
          <w:t>http://www.tcpipguide.com/free/t_UnderstandingTheOSIReferenceModelAnAnalogy.htm</w:t>
        </w:r>
      </w:hyperlink>
      <w:r>
        <w:t xml:space="preserve"> </w:t>
      </w:r>
      <w:r>
        <w:tab/>
      </w:r>
      <w:r>
        <w:tab/>
      </w:r>
      <w:sdt>
        <w:sdtPr>
          <w:id w:val="-1590534049"/>
          <w:citation/>
        </w:sdtPr>
        <w:sdtContent>
          <w:r>
            <w:fldChar w:fldCharType="begin"/>
          </w:r>
          <w:r>
            <w:instrText xml:space="preserve"> CITATION Und \l 1033 </w:instrText>
          </w:r>
          <w:r>
            <w:fldChar w:fldCharType="separate"/>
          </w:r>
          <w:r>
            <w:rPr>
              <w:noProof/>
            </w:rPr>
            <w:t xml:space="preserve"> (Understanding The OSI Reference Model: An Analogy, n.d.)</w:t>
          </w:r>
          <w:r>
            <w:fldChar w:fldCharType="end"/>
          </w:r>
        </w:sdtContent>
      </w:sdt>
    </w:p>
    <w:p w14:paraId="6E40AE4C" w14:textId="77777777" w:rsidR="0080152C" w:rsidRPr="001D185C" w:rsidRDefault="0080152C" w:rsidP="001D185C">
      <w:pPr>
        <w:ind w:firstLine="360"/>
      </w:pPr>
    </w:p>
    <w:p w14:paraId="280B7E51" w14:textId="6EBAFBBA" w:rsidR="001D185C" w:rsidRDefault="001D185C" w:rsidP="001D185C">
      <w:pPr>
        <w:pStyle w:val="ListParagraph"/>
        <w:ind w:left="360"/>
      </w:pPr>
    </w:p>
    <w:tbl>
      <w:tblPr>
        <w:tblStyle w:val="TableGrid"/>
        <w:tblW w:w="0" w:type="auto"/>
        <w:tblInd w:w="360" w:type="dxa"/>
        <w:tblLook w:val="04A0" w:firstRow="1" w:lastRow="0" w:firstColumn="1" w:lastColumn="0" w:noHBand="0" w:noVBand="1"/>
      </w:tblPr>
      <w:tblGrid>
        <w:gridCol w:w="744"/>
        <w:gridCol w:w="1466"/>
        <w:gridCol w:w="6780"/>
      </w:tblGrid>
      <w:tr w:rsidR="001D185C" w14:paraId="2105E0A0" w14:textId="77777777" w:rsidTr="001D185C">
        <w:tc>
          <w:tcPr>
            <w:tcW w:w="744" w:type="dxa"/>
          </w:tcPr>
          <w:p w14:paraId="36034A1D" w14:textId="5B9798C4" w:rsidR="001D185C" w:rsidRDefault="001D185C" w:rsidP="001D185C">
            <w:pPr>
              <w:pStyle w:val="ListParagraph"/>
              <w:ind w:left="0"/>
            </w:pPr>
            <w:r>
              <w:t>Layer</w:t>
            </w:r>
          </w:p>
        </w:tc>
        <w:tc>
          <w:tcPr>
            <w:tcW w:w="1411" w:type="dxa"/>
          </w:tcPr>
          <w:p w14:paraId="373F1161" w14:textId="51A1AAF4" w:rsidR="001D185C" w:rsidRDefault="001D185C" w:rsidP="001D185C">
            <w:pPr>
              <w:pStyle w:val="ListParagraph"/>
              <w:ind w:left="0"/>
            </w:pPr>
            <w:r>
              <w:t>Name</w:t>
            </w:r>
          </w:p>
        </w:tc>
        <w:tc>
          <w:tcPr>
            <w:tcW w:w="6835" w:type="dxa"/>
          </w:tcPr>
          <w:p w14:paraId="098A7DB9" w14:textId="0B4E7AF7" w:rsidR="001D185C" w:rsidRDefault="001D185C" w:rsidP="001D185C">
            <w:pPr>
              <w:pStyle w:val="ListParagraph"/>
              <w:ind w:left="0"/>
            </w:pPr>
            <w:r>
              <w:t>Desc</w:t>
            </w:r>
          </w:p>
        </w:tc>
      </w:tr>
      <w:tr w:rsidR="001D185C" w14:paraId="2C2EDF51" w14:textId="77777777" w:rsidTr="001D185C">
        <w:tc>
          <w:tcPr>
            <w:tcW w:w="744" w:type="dxa"/>
          </w:tcPr>
          <w:p w14:paraId="7987195C" w14:textId="407E038C" w:rsidR="001D185C" w:rsidRDefault="001D185C" w:rsidP="001D185C">
            <w:pPr>
              <w:pStyle w:val="ListParagraph"/>
              <w:ind w:left="0"/>
            </w:pPr>
            <w:r>
              <w:t>1</w:t>
            </w:r>
          </w:p>
        </w:tc>
        <w:tc>
          <w:tcPr>
            <w:tcW w:w="1411" w:type="dxa"/>
          </w:tcPr>
          <w:p w14:paraId="4EE4EA50" w14:textId="47346B57" w:rsidR="001D185C" w:rsidRDefault="001D185C" w:rsidP="001D185C">
            <w:pPr>
              <w:pStyle w:val="ListParagraph"/>
              <w:ind w:left="0"/>
            </w:pPr>
            <w:r>
              <w:t>Physical</w:t>
            </w:r>
          </w:p>
        </w:tc>
        <w:tc>
          <w:tcPr>
            <w:tcW w:w="6835" w:type="dxa"/>
          </w:tcPr>
          <w:p w14:paraId="3EFDDDB3" w14:textId="5455E8E6" w:rsidR="001D185C" w:rsidRDefault="001D185C" w:rsidP="001D185C">
            <w:pPr>
              <w:pStyle w:val="ListParagraph"/>
              <w:ind w:left="0"/>
            </w:pPr>
            <w:r>
              <w:t>Bits moving from one place to another.</w:t>
            </w:r>
            <w:r w:rsidR="002C2E0F">
              <w:t xml:space="preserve">  </w:t>
            </w:r>
            <w:r w:rsidR="0080152C">
              <w:t>Electrical Engineering</w:t>
            </w:r>
          </w:p>
        </w:tc>
      </w:tr>
      <w:tr w:rsidR="001D185C" w14:paraId="473A20DF" w14:textId="77777777" w:rsidTr="001D185C">
        <w:tc>
          <w:tcPr>
            <w:tcW w:w="744" w:type="dxa"/>
          </w:tcPr>
          <w:p w14:paraId="1D39DE40" w14:textId="3D5AF5AA" w:rsidR="001D185C" w:rsidRDefault="001D185C" w:rsidP="001D185C">
            <w:pPr>
              <w:pStyle w:val="ListParagraph"/>
              <w:ind w:left="0"/>
            </w:pPr>
            <w:r>
              <w:t>2</w:t>
            </w:r>
          </w:p>
        </w:tc>
        <w:tc>
          <w:tcPr>
            <w:tcW w:w="1411" w:type="dxa"/>
          </w:tcPr>
          <w:p w14:paraId="500FFD17" w14:textId="7BF22277" w:rsidR="001D185C" w:rsidRDefault="001D185C" w:rsidP="001D185C">
            <w:pPr>
              <w:pStyle w:val="ListParagraph"/>
              <w:ind w:left="0"/>
            </w:pPr>
            <w:r>
              <w:t>Data Link</w:t>
            </w:r>
          </w:p>
        </w:tc>
        <w:tc>
          <w:tcPr>
            <w:tcW w:w="6835" w:type="dxa"/>
          </w:tcPr>
          <w:p w14:paraId="106D2BE8" w14:textId="32BE465D" w:rsidR="001D185C" w:rsidRDefault="0080152C" w:rsidP="001D185C">
            <w:pPr>
              <w:pStyle w:val="ListParagraph"/>
              <w:ind w:left="0"/>
            </w:pPr>
            <w:r>
              <w:t>Ethernet protocol</w:t>
            </w:r>
            <w:r w:rsidR="002C2E0F">
              <w:t>.</w:t>
            </w:r>
          </w:p>
        </w:tc>
      </w:tr>
      <w:tr w:rsidR="001D185C" w14:paraId="0DFA83E6" w14:textId="77777777" w:rsidTr="001D185C">
        <w:tc>
          <w:tcPr>
            <w:tcW w:w="744" w:type="dxa"/>
          </w:tcPr>
          <w:p w14:paraId="1C0BF0B1" w14:textId="658F527F" w:rsidR="001D185C" w:rsidRDefault="001D185C" w:rsidP="001D185C">
            <w:pPr>
              <w:pStyle w:val="ListParagraph"/>
              <w:ind w:left="0"/>
            </w:pPr>
            <w:r>
              <w:t>3</w:t>
            </w:r>
          </w:p>
        </w:tc>
        <w:tc>
          <w:tcPr>
            <w:tcW w:w="1411" w:type="dxa"/>
          </w:tcPr>
          <w:p w14:paraId="111D7C70" w14:textId="7AA78CA9" w:rsidR="001D185C" w:rsidRDefault="001D185C" w:rsidP="001D185C">
            <w:pPr>
              <w:pStyle w:val="ListParagraph"/>
              <w:ind w:left="0"/>
            </w:pPr>
            <w:r>
              <w:t>Network</w:t>
            </w:r>
          </w:p>
        </w:tc>
        <w:tc>
          <w:tcPr>
            <w:tcW w:w="6835" w:type="dxa"/>
          </w:tcPr>
          <w:p w14:paraId="333B88C4" w14:textId="1F3132A4" w:rsidR="001D185C" w:rsidRDefault="0080152C" w:rsidP="001D185C">
            <w:pPr>
              <w:pStyle w:val="ListParagraph"/>
              <w:ind w:left="0"/>
            </w:pPr>
            <w:r>
              <w:t xml:space="preserve">IP’s </w:t>
            </w:r>
          </w:p>
        </w:tc>
      </w:tr>
      <w:tr w:rsidR="001D185C" w14:paraId="7D35F323" w14:textId="77777777" w:rsidTr="001D185C">
        <w:tc>
          <w:tcPr>
            <w:tcW w:w="744" w:type="dxa"/>
          </w:tcPr>
          <w:p w14:paraId="5EA2C6F9" w14:textId="465CC6E0" w:rsidR="001D185C" w:rsidRDefault="001D185C" w:rsidP="001D185C">
            <w:pPr>
              <w:pStyle w:val="ListParagraph"/>
              <w:ind w:left="0"/>
            </w:pPr>
            <w:r>
              <w:t>4</w:t>
            </w:r>
          </w:p>
        </w:tc>
        <w:tc>
          <w:tcPr>
            <w:tcW w:w="1411" w:type="dxa"/>
          </w:tcPr>
          <w:p w14:paraId="25B8360B" w14:textId="48FEA86D" w:rsidR="001D185C" w:rsidRDefault="001D185C" w:rsidP="001D185C">
            <w:pPr>
              <w:pStyle w:val="ListParagraph"/>
              <w:ind w:left="0"/>
            </w:pPr>
            <w:r>
              <w:t>Transport</w:t>
            </w:r>
          </w:p>
        </w:tc>
        <w:tc>
          <w:tcPr>
            <w:tcW w:w="6835" w:type="dxa"/>
          </w:tcPr>
          <w:p w14:paraId="26FE19F1" w14:textId="19F988DF" w:rsidR="001D185C" w:rsidRDefault="002C2E0F" w:rsidP="001D185C">
            <w:pPr>
              <w:pStyle w:val="ListParagraph"/>
              <w:ind w:left="0"/>
            </w:pPr>
            <w:r>
              <w:t>TCP/UDP</w:t>
            </w:r>
            <w:r w:rsidR="0080152C">
              <w:t xml:space="preserve"> ports</w:t>
            </w:r>
          </w:p>
        </w:tc>
      </w:tr>
      <w:tr w:rsidR="001D185C" w14:paraId="6B7B8EE0" w14:textId="77777777" w:rsidTr="001D185C">
        <w:tc>
          <w:tcPr>
            <w:tcW w:w="744" w:type="dxa"/>
          </w:tcPr>
          <w:p w14:paraId="19BD7596" w14:textId="70465910" w:rsidR="001D185C" w:rsidRDefault="001D185C" w:rsidP="001D185C">
            <w:pPr>
              <w:pStyle w:val="ListParagraph"/>
              <w:ind w:left="0"/>
            </w:pPr>
            <w:r>
              <w:t>5</w:t>
            </w:r>
          </w:p>
        </w:tc>
        <w:tc>
          <w:tcPr>
            <w:tcW w:w="1411" w:type="dxa"/>
          </w:tcPr>
          <w:p w14:paraId="1454B650" w14:textId="78F42AAC" w:rsidR="001D185C" w:rsidRDefault="001D185C" w:rsidP="001D185C">
            <w:pPr>
              <w:pStyle w:val="ListParagraph"/>
              <w:ind w:left="0"/>
            </w:pPr>
            <w:r>
              <w:t>Session</w:t>
            </w:r>
          </w:p>
        </w:tc>
        <w:tc>
          <w:tcPr>
            <w:tcW w:w="6835" w:type="dxa"/>
          </w:tcPr>
          <w:p w14:paraId="10E2E518" w14:textId="14C499F9" w:rsidR="001D185C" w:rsidRDefault="00BF4C58" w:rsidP="001D185C">
            <w:pPr>
              <w:pStyle w:val="ListParagraph"/>
              <w:ind w:left="0"/>
            </w:pPr>
            <w:r>
              <w:t>Defines the “conversation” between the end points once 1-4 are done.</w:t>
            </w:r>
          </w:p>
        </w:tc>
      </w:tr>
      <w:tr w:rsidR="001D185C" w14:paraId="779AE153" w14:textId="77777777" w:rsidTr="001D185C">
        <w:tc>
          <w:tcPr>
            <w:tcW w:w="744" w:type="dxa"/>
          </w:tcPr>
          <w:p w14:paraId="7E251A50" w14:textId="55D3A4E9" w:rsidR="001D185C" w:rsidRDefault="001D185C" w:rsidP="001D185C">
            <w:pPr>
              <w:pStyle w:val="ListParagraph"/>
              <w:ind w:left="0"/>
            </w:pPr>
            <w:r>
              <w:t>6</w:t>
            </w:r>
          </w:p>
        </w:tc>
        <w:tc>
          <w:tcPr>
            <w:tcW w:w="1411" w:type="dxa"/>
          </w:tcPr>
          <w:p w14:paraId="706F617A" w14:textId="0231897B" w:rsidR="001D185C" w:rsidRDefault="001D185C" w:rsidP="001D185C">
            <w:pPr>
              <w:pStyle w:val="ListParagraph"/>
              <w:ind w:left="0"/>
            </w:pPr>
            <w:r>
              <w:t>Presentation</w:t>
            </w:r>
          </w:p>
        </w:tc>
        <w:tc>
          <w:tcPr>
            <w:tcW w:w="6835" w:type="dxa"/>
          </w:tcPr>
          <w:p w14:paraId="7BFB6D3E" w14:textId="2B0F3A43" w:rsidR="001D185C" w:rsidRDefault="0080152C" w:rsidP="001D185C">
            <w:pPr>
              <w:pStyle w:val="ListParagraph"/>
              <w:ind w:left="0"/>
            </w:pPr>
            <w:r>
              <w:t>Translation into network format to application layer.</w:t>
            </w:r>
            <w:r w:rsidR="00BF4C58">
              <w:t xml:space="preserve">  Reading data in packet and routing it internally to application on the system</w:t>
            </w:r>
          </w:p>
        </w:tc>
      </w:tr>
      <w:tr w:rsidR="001D185C" w14:paraId="791FDDD5" w14:textId="77777777" w:rsidTr="001D185C">
        <w:tc>
          <w:tcPr>
            <w:tcW w:w="744" w:type="dxa"/>
          </w:tcPr>
          <w:p w14:paraId="0BC32C76" w14:textId="336A6047" w:rsidR="001D185C" w:rsidRDefault="001D185C" w:rsidP="001D185C">
            <w:pPr>
              <w:pStyle w:val="ListParagraph"/>
              <w:ind w:left="0"/>
            </w:pPr>
            <w:r>
              <w:t>7</w:t>
            </w:r>
          </w:p>
        </w:tc>
        <w:tc>
          <w:tcPr>
            <w:tcW w:w="1411" w:type="dxa"/>
          </w:tcPr>
          <w:p w14:paraId="598D4F5B" w14:textId="2F103D48" w:rsidR="001D185C" w:rsidRDefault="001D185C" w:rsidP="001D185C">
            <w:pPr>
              <w:pStyle w:val="ListParagraph"/>
              <w:ind w:left="0"/>
            </w:pPr>
            <w:r>
              <w:t>Application</w:t>
            </w:r>
          </w:p>
        </w:tc>
        <w:tc>
          <w:tcPr>
            <w:tcW w:w="6835" w:type="dxa"/>
          </w:tcPr>
          <w:p w14:paraId="1D2A4182" w14:textId="41D1E7BE" w:rsidR="001D185C" w:rsidRDefault="0080152C" w:rsidP="001D185C">
            <w:pPr>
              <w:pStyle w:val="ListParagraph"/>
              <w:ind w:left="0"/>
            </w:pPr>
            <w:r>
              <w:t xml:space="preserve">Http, https, </w:t>
            </w:r>
            <w:proofErr w:type="spellStart"/>
            <w:r>
              <w:t>ssh</w:t>
            </w:r>
            <w:proofErr w:type="spellEnd"/>
            <w:r>
              <w:t xml:space="preserve">, </w:t>
            </w:r>
            <w:proofErr w:type="gramStart"/>
            <w:r>
              <w:t>etc..</w:t>
            </w:r>
            <w:proofErr w:type="gramEnd"/>
            <w:r>
              <w:t xml:space="preserve">  User interactions occur here.</w:t>
            </w:r>
          </w:p>
        </w:tc>
      </w:tr>
    </w:tbl>
    <w:p w14:paraId="551219C8" w14:textId="77777777" w:rsidR="001D185C" w:rsidRPr="001D185C" w:rsidRDefault="001D185C" w:rsidP="001D185C">
      <w:pPr>
        <w:pStyle w:val="ListParagraph"/>
        <w:ind w:left="360"/>
      </w:pPr>
    </w:p>
    <w:p w14:paraId="178ECE2D" w14:textId="77AE7BAE" w:rsidR="001D185C" w:rsidRDefault="001D185C" w:rsidP="001D185C">
      <w:pPr>
        <w:pStyle w:val="ListParagraph"/>
        <w:numPr>
          <w:ilvl w:val="0"/>
          <w:numId w:val="2"/>
        </w:numPr>
      </w:pPr>
      <w:r w:rsidRPr="001D185C">
        <w:t>Run and explain the command(s) for determining the network information on your PC or other device. Include all critical network information for your PC or device, such as IP address, MAC address, subnet mask, DNS server, etc. Include screen captures to show your work. </w:t>
      </w:r>
    </w:p>
    <w:p w14:paraId="7D5CE741" w14:textId="77777777" w:rsidR="00CB2BDA" w:rsidRDefault="00CB2BDA" w:rsidP="00CB2BDA">
      <w:pPr>
        <w:pStyle w:val="ListParagraph"/>
        <w:ind w:left="360"/>
      </w:pPr>
    </w:p>
    <w:p w14:paraId="42E44FF2" w14:textId="7D081B9D" w:rsidR="009E0801" w:rsidRDefault="00CB2BDA" w:rsidP="00EC2F93">
      <w:pPr>
        <w:ind w:firstLine="360"/>
      </w:pPr>
      <w:r>
        <w:t>IP</w:t>
      </w:r>
      <w:r w:rsidR="009E0801">
        <w:t>/subnet mask needs to calculate using CIDR</w:t>
      </w:r>
    </w:p>
    <w:p w14:paraId="3B18605A" w14:textId="56E0C0E0" w:rsidR="009E0801" w:rsidRDefault="009E0801" w:rsidP="009E0801">
      <w:r>
        <w:t xml:space="preserve">      </w:t>
      </w:r>
      <w:r w:rsidR="00EC2F93">
        <w:tab/>
      </w:r>
      <w:r>
        <w:t>32 – 24 = 8</w:t>
      </w:r>
    </w:p>
    <w:p w14:paraId="733703F9" w14:textId="07543256" w:rsidR="009E0801" w:rsidRDefault="009E0801" w:rsidP="009E0801">
      <w:r>
        <w:t xml:space="preserve">      </w:t>
      </w:r>
      <w:r w:rsidR="00EC2F93">
        <w:tab/>
      </w:r>
      <w:r>
        <w:t xml:space="preserve">2^8 = 256 </w:t>
      </w:r>
    </w:p>
    <w:p w14:paraId="6578C937" w14:textId="441BC25E" w:rsidR="009E0801" w:rsidRDefault="009E0801" w:rsidP="009E0801">
      <w:r>
        <w:t xml:space="preserve">      </w:t>
      </w:r>
      <w:r w:rsidR="00EC2F93">
        <w:tab/>
      </w:r>
      <w:r>
        <w:t>Starting at 0 this means netmask is 255.255.255.0</w:t>
      </w:r>
    </w:p>
    <w:p w14:paraId="7BCBAEA1" w14:textId="4BDBC4B0" w:rsidR="00CB2BDA" w:rsidRDefault="00CB2BDA" w:rsidP="009E0801"/>
    <w:p w14:paraId="3ADB4DEB" w14:textId="5ED21112" w:rsidR="00CB2BDA" w:rsidRDefault="00BF4C58" w:rsidP="00CB2BDA">
      <w:pPr>
        <w:pStyle w:val="ListParagraph"/>
        <w:ind w:left="360"/>
      </w:pPr>
      <w:r w:rsidRPr="00BF4C58">
        <w:drawing>
          <wp:inline distT="0" distB="0" distL="0" distR="0" wp14:anchorId="24FDA0D9" wp14:editId="3879BFC8">
            <wp:extent cx="5943600" cy="1163320"/>
            <wp:effectExtent l="0" t="0" r="0" b="508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3320"/>
                    </a:xfrm>
                    <a:prstGeom prst="rect">
                      <a:avLst/>
                    </a:prstGeom>
                  </pic:spPr>
                </pic:pic>
              </a:graphicData>
            </a:graphic>
          </wp:inline>
        </w:drawing>
      </w:r>
    </w:p>
    <w:p w14:paraId="6107DFBE" w14:textId="77777777" w:rsidR="009E0801" w:rsidRDefault="009E0801" w:rsidP="00CB2BDA">
      <w:pPr>
        <w:pStyle w:val="ListParagraph"/>
        <w:ind w:left="360"/>
      </w:pPr>
    </w:p>
    <w:p w14:paraId="3BE5D793" w14:textId="653FF0DB" w:rsidR="009E0801" w:rsidRDefault="009E0801" w:rsidP="00CB2BDA">
      <w:pPr>
        <w:pStyle w:val="ListParagraph"/>
        <w:ind w:left="360"/>
      </w:pPr>
      <w:r>
        <w:lastRenderedPageBreak/>
        <w:t>Or this way.</w:t>
      </w:r>
    </w:p>
    <w:p w14:paraId="58AB9F86" w14:textId="1F8AC19F" w:rsidR="009E0801" w:rsidRDefault="009E0801" w:rsidP="00CB2BDA">
      <w:pPr>
        <w:pStyle w:val="ListParagraph"/>
        <w:ind w:left="360"/>
      </w:pPr>
      <w:r w:rsidRPr="009E0801">
        <w:drawing>
          <wp:inline distT="0" distB="0" distL="0" distR="0" wp14:anchorId="2932A1C4" wp14:editId="26252C53">
            <wp:extent cx="5943600" cy="24733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3325"/>
                    </a:xfrm>
                    <a:prstGeom prst="rect">
                      <a:avLst/>
                    </a:prstGeom>
                  </pic:spPr>
                </pic:pic>
              </a:graphicData>
            </a:graphic>
          </wp:inline>
        </w:drawing>
      </w:r>
    </w:p>
    <w:p w14:paraId="62CD1CBD" w14:textId="7020A61E" w:rsidR="00CB2BDA" w:rsidRDefault="00CB2BDA" w:rsidP="00CB2BDA">
      <w:pPr>
        <w:pStyle w:val="ListParagraph"/>
        <w:ind w:left="360"/>
      </w:pPr>
    </w:p>
    <w:p w14:paraId="2F91B054" w14:textId="522B906F" w:rsidR="00CB2BDA" w:rsidRDefault="00CB2BDA" w:rsidP="00CB2BDA">
      <w:pPr>
        <w:pStyle w:val="ListParagraph"/>
        <w:ind w:left="360"/>
      </w:pPr>
      <w:r>
        <w:t>MAC</w:t>
      </w:r>
    </w:p>
    <w:p w14:paraId="6C50E1BD" w14:textId="7CFE5198" w:rsidR="00CB2BDA" w:rsidRDefault="00BF4C58" w:rsidP="00CB2BDA">
      <w:pPr>
        <w:pStyle w:val="ListParagraph"/>
        <w:ind w:left="360"/>
      </w:pPr>
      <w:r w:rsidRPr="00BF4C58">
        <w:drawing>
          <wp:inline distT="0" distB="0" distL="0" distR="0" wp14:anchorId="02B6775E" wp14:editId="2D0E0B4B">
            <wp:extent cx="5943600" cy="799465"/>
            <wp:effectExtent l="0" t="0" r="0" b="635"/>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9465"/>
                    </a:xfrm>
                    <a:prstGeom prst="rect">
                      <a:avLst/>
                    </a:prstGeom>
                  </pic:spPr>
                </pic:pic>
              </a:graphicData>
            </a:graphic>
          </wp:inline>
        </w:drawing>
      </w:r>
      <w:r w:rsidRPr="00BF4C58">
        <w:t xml:space="preserve"> </w:t>
      </w:r>
    </w:p>
    <w:p w14:paraId="3E9F645A" w14:textId="13CF2A1F" w:rsidR="00CB2BDA" w:rsidRDefault="00CB2BDA" w:rsidP="00CB2BDA">
      <w:pPr>
        <w:pStyle w:val="ListParagraph"/>
        <w:ind w:left="360"/>
      </w:pPr>
    </w:p>
    <w:p w14:paraId="0D8FB005" w14:textId="42629ACB" w:rsidR="00CB2BDA" w:rsidRDefault="00CB2BDA" w:rsidP="00CB2BDA">
      <w:pPr>
        <w:pStyle w:val="ListParagraph"/>
        <w:ind w:left="360"/>
      </w:pPr>
      <w:r>
        <w:t>DNS</w:t>
      </w:r>
    </w:p>
    <w:p w14:paraId="5BD93B68" w14:textId="04E2592C" w:rsidR="00CB2BDA" w:rsidRDefault="00BF4C58" w:rsidP="00CB2BDA">
      <w:pPr>
        <w:pStyle w:val="ListParagraph"/>
        <w:ind w:left="360"/>
      </w:pPr>
      <w:r w:rsidRPr="00BF4C58">
        <w:drawing>
          <wp:inline distT="0" distB="0" distL="0" distR="0" wp14:anchorId="2B1E91D1" wp14:editId="4ECCD71E">
            <wp:extent cx="4622800" cy="1066800"/>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2800" cy="1066800"/>
                    </a:xfrm>
                    <a:prstGeom prst="rect">
                      <a:avLst/>
                    </a:prstGeom>
                  </pic:spPr>
                </pic:pic>
              </a:graphicData>
            </a:graphic>
          </wp:inline>
        </w:drawing>
      </w:r>
      <w:r w:rsidRPr="00BF4C58">
        <w:t xml:space="preserve"> </w:t>
      </w:r>
    </w:p>
    <w:p w14:paraId="61044C69" w14:textId="4BEB4040" w:rsidR="00CB2BDA" w:rsidRDefault="00CB2BDA" w:rsidP="00CB2BDA">
      <w:pPr>
        <w:pStyle w:val="ListParagraph"/>
        <w:ind w:left="360"/>
      </w:pPr>
    </w:p>
    <w:p w14:paraId="1B0CAF71" w14:textId="77777777" w:rsidR="00CB2BDA" w:rsidRPr="001D185C" w:rsidRDefault="00CB2BDA" w:rsidP="00CB2BDA">
      <w:pPr>
        <w:pStyle w:val="ListParagraph"/>
        <w:ind w:left="360"/>
      </w:pPr>
    </w:p>
    <w:p w14:paraId="5C884952" w14:textId="17EBAAC0" w:rsidR="001D185C" w:rsidRDefault="001D185C" w:rsidP="001D185C">
      <w:pPr>
        <w:pStyle w:val="ListParagraph"/>
        <w:numPr>
          <w:ilvl w:val="0"/>
          <w:numId w:val="2"/>
        </w:numPr>
      </w:pPr>
      <w:r w:rsidRPr="001D185C">
        <w:t>Explain at least two similarities and two differences between IPv4 and IPv6.</w:t>
      </w:r>
      <w:r w:rsidR="009E0801">
        <w:t xml:space="preserve">  </w:t>
      </w:r>
    </w:p>
    <w:p w14:paraId="45F8B602" w14:textId="7B4C3170" w:rsidR="009E0801" w:rsidRDefault="009E0801" w:rsidP="009E0801">
      <w:pPr>
        <w:pStyle w:val="ListParagraph"/>
        <w:ind w:left="360"/>
      </w:pPr>
      <w:sdt>
        <w:sdtPr>
          <w:id w:val="-387413615"/>
          <w:citation/>
        </w:sdtPr>
        <w:sdtContent>
          <w:r>
            <w:fldChar w:fldCharType="begin"/>
          </w:r>
          <w:r>
            <w:instrText xml:space="preserve"> CITATION Com1 \l 1033 </w:instrText>
          </w:r>
          <w:r>
            <w:fldChar w:fldCharType="separate"/>
          </w:r>
          <w:r>
            <w:rPr>
              <w:noProof/>
            </w:rPr>
            <w:t>(Comparison of IPv4 and IPv6, n.d.)</w:t>
          </w:r>
          <w:r>
            <w:fldChar w:fldCharType="end"/>
          </w:r>
        </w:sdtContent>
      </w:sdt>
      <w:sdt>
        <w:sdtPr>
          <w:id w:val="-472750299"/>
          <w:citation/>
        </w:sdtPr>
        <w:sdtContent>
          <w:r>
            <w:fldChar w:fldCharType="begin"/>
          </w:r>
          <w:r>
            <w:instrText xml:space="preserve"> CITATION Com1 \l 1033 </w:instrText>
          </w:r>
          <w:r>
            <w:fldChar w:fldCharType="separate"/>
          </w:r>
          <w:r>
            <w:rPr>
              <w:noProof/>
            </w:rPr>
            <w:t xml:space="preserve"> (Comparison of IPv4 and IPv6, n.d.)</w:t>
          </w:r>
          <w:r>
            <w:fldChar w:fldCharType="end"/>
          </w:r>
        </w:sdtContent>
      </w:sdt>
      <w:r>
        <w:t xml:space="preserve"> </w:t>
      </w:r>
      <w:hyperlink r:id="rId11" w:history="1">
        <w:r w:rsidRPr="0024334C">
          <w:rPr>
            <w:rStyle w:val="Hyperlink"/>
          </w:rPr>
          <w:t>https://www.ibm.com/support/knowledgecenter/ssw_ibm_i_73/rzai2/rzai2compipv4ipv6.htm</w:t>
        </w:r>
      </w:hyperlink>
    </w:p>
    <w:p w14:paraId="47023DB3" w14:textId="77777777" w:rsidR="009E0801" w:rsidRDefault="009E0801" w:rsidP="009E0801">
      <w:pPr>
        <w:pStyle w:val="ListParagraph"/>
        <w:ind w:left="360"/>
      </w:pPr>
    </w:p>
    <w:p w14:paraId="0AA57957" w14:textId="7B95375B" w:rsidR="00CB2BDA" w:rsidRDefault="00CB2BDA" w:rsidP="00CB2BDA">
      <w:pPr>
        <w:pStyle w:val="ListParagraph"/>
        <w:ind w:left="360"/>
      </w:pPr>
      <w:r>
        <w:t>Similarities</w:t>
      </w:r>
    </w:p>
    <w:p w14:paraId="2679A35C" w14:textId="2B64728E" w:rsidR="00CB2BDA" w:rsidRDefault="00F57030" w:rsidP="00EC2F93">
      <w:pPr>
        <w:pStyle w:val="ListParagraph"/>
        <w:ind w:left="360" w:firstLine="360"/>
      </w:pPr>
      <w:r>
        <w:t xml:space="preserve">Both </w:t>
      </w:r>
      <w:proofErr w:type="gramStart"/>
      <w:r>
        <w:t>support</w:t>
      </w:r>
      <w:proofErr w:type="gramEnd"/>
      <w:r>
        <w:t xml:space="preserve"> unicast and multicast.</w:t>
      </w:r>
    </w:p>
    <w:p w14:paraId="478B698F" w14:textId="45324948" w:rsidR="00F57030" w:rsidRDefault="00F57030" w:rsidP="00EC2F93">
      <w:pPr>
        <w:pStyle w:val="ListParagraph"/>
        <w:ind w:left="360" w:firstLine="360"/>
      </w:pPr>
      <w:r>
        <w:t>Both have ping functionality</w:t>
      </w:r>
    </w:p>
    <w:p w14:paraId="3532264D" w14:textId="66C212E4" w:rsidR="00F57030" w:rsidRDefault="00F57030" w:rsidP="00EC2F93">
      <w:pPr>
        <w:pStyle w:val="ListParagraph"/>
        <w:ind w:left="360" w:firstLine="360"/>
      </w:pPr>
      <w:r>
        <w:t>Both support QoS.</w:t>
      </w:r>
    </w:p>
    <w:p w14:paraId="3E5B9C28" w14:textId="5B827083" w:rsidR="00F57030" w:rsidRDefault="00F57030" w:rsidP="00CB2BDA">
      <w:pPr>
        <w:pStyle w:val="ListParagraph"/>
        <w:ind w:left="360"/>
      </w:pPr>
    </w:p>
    <w:p w14:paraId="36234475" w14:textId="1A095C63" w:rsidR="00F57030" w:rsidRDefault="00F57030" w:rsidP="00CB2BDA">
      <w:pPr>
        <w:pStyle w:val="ListParagraph"/>
        <w:ind w:left="360"/>
      </w:pPr>
      <w:r>
        <w:t>Differences</w:t>
      </w:r>
    </w:p>
    <w:p w14:paraId="7429F5AA" w14:textId="51955DFD" w:rsidR="00F57030" w:rsidRDefault="00F57030" w:rsidP="00EC2F93">
      <w:pPr>
        <w:pStyle w:val="ListParagraph"/>
        <w:ind w:left="360" w:firstLine="360"/>
      </w:pPr>
      <w:r>
        <w:t xml:space="preserve">32bit </w:t>
      </w:r>
      <w:proofErr w:type="gramStart"/>
      <w:r>
        <w:t>address(</w:t>
      </w:r>
      <w:proofErr w:type="gramEnd"/>
      <w:r>
        <w:t>IPv4) vs 128bit address(IPv6)</w:t>
      </w:r>
    </w:p>
    <w:p w14:paraId="38F85425" w14:textId="238057B1" w:rsidR="00F57030" w:rsidRDefault="00F57030" w:rsidP="00EC2F93">
      <w:pPr>
        <w:ind w:firstLine="720"/>
      </w:pPr>
      <w:r>
        <w:t>Loopback 127.*.</w:t>
      </w:r>
      <w:proofErr w:type="gramStart"/>
      <w:r>
        <w:t>*.*</w:t>
      </w:r>
      <w:proofErr w:type="gramEnd"/>
      <w:r>
        <w:t xml:space="preserve">(IPv4) vs </w:t>
      </w:r>
      <w:r w:rsidRPr="00F57030">
        <w:t>0000:0000:0000:0000:0000:0000:0000:0001 or ::1</w:t>
      </w:r>
      <w:r>
        <w:t>(IPv6)</w:t>
      </w:r>
    </w:p>
    <w:p w14:paraId="6A439D9B" w14:textId="29C0ECE1" w:rsidR="00F57030" w:rsidRPr="001D185C" w:rsidRDefault="00F57030" w:rsidP="00CB2BDA">
      <w:pPr>
        <w:pStyle w:val="ListParagraph"/>
        <w:ind w:left="360"/>
      </w:pPr>
    </w:p>
    <w:p w14:paraId="7371B8BC" w14:textId="77777777" w:rsidR="001D185C" w:rsidRPr="001D185C" w:rsidRDefault="001D185C" w:rsidP="001D185C">
      <w:pPr>
        <w:pStyle w:val="ListParagraph"/>
        <w:numPr>
          <w:ilvl w:val="0"/>
          <w:numId w:val="2"/>
        </w:numPr>
      </w:pPr>
      <w:r w:rsidRPr="001D185C">
        <w:t>Explain the purpose behind DNSSEC.  How does it use cryptography to secure network traffic?  How is it used by organizations to ensure network security?</w:t>
      </w:r>
    </w:p>
    <w:p w14:paraId="65756A27" w14:textId="351195AA" w:rsidR="001D185C" w:rsidRDefault="001D185C" w:rsidP="009E0801">
      <w:pPr>
        <w:ind w:left="360"/>
      </w:pPr>
    </w:p>
    <w:p w14:paraId="7EA77DE2" w14:textId="5D550768" w:rsidR="009E0801" w:rsidRDefault="009E0801" w:rsidP="009E0801">
      <w:pPr>
        <w:ind w:left="360"/>
      </w:pPr>
      <w:r>
        <w:t>DNS is the glue that takes human readable domain names and translates to IP addresses.</w:t>
      </w:r>
    </w:p>
    <w:p w14:paraId="220A0291" w14:textId="3F30FCCE" w:rsidR="009E0801" w:rsidRDefault="009E0801" w:rsidP="009E0801">
      <w:pPr>
        <w:ind w:left="360"/>
      </w:pPr>
      <w:r w:rsidRPr="009E0801">
        <w:drawing>
          <wp:inline distT="0" distB="0" distL="0" distR="0" wp14:anchorId="30FB66BB" wp14:editId="4F8BBF26">
            <wp:extent cx="5943600" cy="400685"/>
            <wp:effectExtent l="0" t="0" r="0" b="5715"/>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685"/>
                    </a:xfrm>
                    <a:prstGeom prst="rect">
                      <a:avLst/>
                    </a:prstGeom>
                  </pic:spPr>
                </pic:pic>
              </a:graphicData>
            </a:graphic>
          </wp:inline>
        </w:drawing>
      </w:r>
    </w:p>
    <w:p w14:paraId="555F492B" w14:textId="77CC76C9" w:rsidR="009E0801" w:rsidRDefault="009E0801" w:rsidP="009E0801">
      <w:pPr>
        <w:ind w:left="360"/>
      </w:pPr>
      <w:r>
        <w:t xml:space="preserve">I can remember </w:t>
      </w:r>
      <w:hyperlink r:id="rId13" w:history="1">
        <w:r w:rsidRPr="0024334C">
          <w:rPr>
            <w:rStyle w:val="Hyperlink"/>
          </w:rPr>
          <w:t>http://www.walmart.com</w:t>
        </w:r>
      </w:hyperlink>
      <w:r>
        <w:t xml:space="preserve"> but there is no way I could remember that specific IP address nor would it be beneficial for *everyone* to all go to one </w:t>
      </w:r>
      <w:r w:rsidR="00001D1E">
        <w:t>IP address.  (CDN’s and redundancy issues.)</w:t>
      </w:r>
    </w:p>
    <w:p w14:paraId="79F5F6C6" w14:textId="6C091093" w:rsidR="00001D1E" w:rsidRDefault="00001D1E" w:rsidP="009E0801">
      <w:pPr>
        <w:ind w:left="360"/>
      </w:pPr>
    </w:p>
    <w:p w14:paraId="34ED0E5D" w14:textId="77777777" w:rsidR="00001D1E" w:rsidRDefault="00001D1E" w:rsidP="009E0801">
      <w:pPr>
        <w:ind w:left="360"/>
      </w:pPr>
      <w:r>
        <w:t xml:space="preserve">But this inherent trust means that if an attacker can fake a </w:t>
      </w:r>
      <w:proofErr w:type="spellStart"/>
      <w:r>
        <w:t>dns</w:t>
      </w:r>
      <w:proofErr w:type="spellEnd"/>
      <w:r>
        <w:t xml:space="preserve"> lookup they can effectively direct traffic to an IP they control or other actions like that.  To provide that in steps public key encryption.  Each DNS zone owner signs data in their zone to generate a digital signature.  This flows down from the root server down to each zone that then creates a certificate.  This creates a chain of trust.  </w:t>
      </w:r>
      <w:proofErr w:type="gramStart"/>
      <w:r>
        <w:t>So</w:t>
      </w:r>
      <w:proofErr w:type="gramEnd"/>
      <w:r>
        <w:t xml:space="preserve"> the .ORG owner will sign the foo.org, which in turn will sign bar.foo.org.  </w:t>
      </w:r>
      <w:proofErr w:type="gramStart"/>
      <w:r>
        <w:t>So</w:t>
      </w:r>
      <w:proofErr w:type="gramEnd"/>
      <w:r>
        <w:t xml:space="preserve"> when I query bar.foo.org, I walk the chain of trust back and am able to know that the nameserver is the authorized nameserver for giving this info as well as that the response didn’t get modified in transit.  (I butchered this so here is a better explanation.)</w:t>
      </w:r>
      <w:sdt>
        <w:sdtPr>
          <w:id w:val="-1225126853"/>
          <w:citation/>
        </w:sdtPr>
        <w:sdtContent>
          <w:r>
            <w:fldChar w:fldCharType="begin"/>
          </w:r>
          <w:r>
            <w:instrText xml:space="preserve"> CITATION DNS \l 1033 </w:instrText>
          </w:r>
          <w:r>
            <w:fldChar w:fldCharType="separate"/>
          </w:r>
          <w:r>
            <w:rPr>
              <w:noProof/>
            </w:rPr>
            <w:t xml:space="preserve"> (DNSSEC – What Is It and Why Is It Important?, n.d.)</w:t>
          </w:r>
          <w:r>
            <w:fldChar w:fldCharType="end"/>
          </w:r>
        </w:sdtContent>
      </w:sdt>
    </w:p>
    <w:sdt>
      <w:sdtPr>
        <w:id w:val="1364406113"/>
        <w:docPartObj>
          <w:docPartGallery w:val="Bibliographies"/>
          <w:docPartUnique/>
        </w:docPartObj>
      </w:sdtPr>
      <w:sdtEndPr>
        <w:rPr>
          <w:rFonts w:ascii="Times New Roman" w:eastAsia="Times New Roman" w:hAnsi="Times New Roman" w:cs="Times New Roman"/>
          <w:b w:val="0"/>
          <w:bCs w:val="0"/>
          <w:color w:val="auto"/>
          <w:sz w:val="24"/>
          <w:szCs w:val="24"/>
          <w:lang w:bidi="ar-SA"/>
        </w:rPr>
      </w:sdtEndPr>
      <w:sdtContent>
        <w:p w14:paraId="1879CD35" w14:textId="49B10F6E" w:rsidR="00001D1E" w:rsidRDefault="00001D1E">
          <w:pPr>
            <w:pStyle w:val="Heading1"/>
          </w:pPr>
          <w:r>
            <w:t>Bibliography</w:t>
          </w:r>
        </w:p>
        <w:sdt>
          <w:sdtPr>
            <w:id w:val="111145805"/>
            <w:bibliography/>
          </w:sdtPr>
          <w:sdtContent>
            <w:p w14:paraId="275EC8A4" w14:textId="77777777" w:rsidR="00001D1E" w:rsidRDefault="00001D1E" w:rsidP="00001D1E">
              <w:pPr>
                <w:pStyle w:val="Bibliography"/>
                <w:ind w:left="720" w:hanging="720"/>
                <w:rPr>
                  <w:noProof/>
                </w:rPr>
              </w:pPr>
              <w:r>
                <w:fldChar w:fldCharType="begin"/>
              </w:r>
              <w:r>
                <w:instrText xml:space="preserve"> BIBLIOGRAPHY </w:instrText>
              </w:r>
              <w:r>
                <w:fldChar w:fldCharType="separate"/>
              </w:r>
              <w:r>
                <w:rPr>
                  <w:i/>
                  <w:iCs/>
                  <w:noProof/>
                </w:rPr>
                <w:t>Comparison of IPv4 and IPv6</w:t>
              </w:r>
              <w:r>
                <w:rPr>
                  <w:noProof/>
                </w:rPr>
                <w:t>. (n.d.). Retrieved from IBM Knowledge Center: https://www.ibm.com/support/knowledgecenter/ssw_ibm_i_73/rzai2/rzai2compipv4ipv6.htm</w:t>
              </w:r>
            </w:p>
            <w:p w14:paraId="7A4409F3" w14:textId="77777777" w:rsidR="00001D1E" w:rsidRDefault="00001D1E" w:rsidP="00001D1E">
              <w:pPr>
                <w:pStyle w:val="Bibliography"/>
                <w:ind w:left="720" w:hanging="720"/>
                <w:rPr>
                  <w:noProof/>
                </w:rPr>
              </w:pPr>
              <w:r>
                <w:rPr>
                  <w:i/>
                  <w:iCs/>
                  <w:noProof/>
                </w:rPr>
                <w:t>DNSSEC – What Is It and Why Is It Important?</w:t>
              </w:r>
              <w:r>
                <w:rPr>
                  <w:noProof/>
                </w:rPr>
                <w:t xml:space="preserve"> (n.d.). Retrieved from ICANN: https://www.icann.org/resources/pages/dnssec-what-is-it-why-important-2019-03-05-en</w:t>
              </w:r>
            </w:p>
            <w:p w14:paraId="1F3EAF55" w14:textId="77777777" w:rsidR="00001D1E" w:rsidRDefault="00001D1E" w:rsidP="00001D1E">
              <w:pPr>
                <w:pStyle w:val="Bibliography"/>
                <w:ind w:left="720" w:hanging="720"/>
                <w:rPr>
                  <w:noProof/>
                </w:rPr>
              </w:pPr>
              <w:r>
                <w:rPr>
                  <w:noProof/>
                </w:rPr>
                <w:t>Evans, J. (n.d.). Retrieved from https://jvns.ca/linux-comics-zine.pdf</w:t>
              </w:r>
            </w:p>
            <w:p w14:paraId="42D913B0" w14:textId="77777777" w:rsidR="00001D1E" w:rsidRDefault="00001D1E" w:rsidP="00001D1E">
              <w:pPr>
                <w:pStyle w:val="Bibliography"/>
                <w:ind w:left="720" w:hanging="720"/>
                <w:rPr>
                  <w:noProof/>
                </w:rPr>
              </w:pPr>
              <w:r>
                <w:rPr>
                  <w:i/>
                  <w:iCs/>
                  <w:noProof/>
                </w:rPr>
                <w:t>Understanding The OSI Reference Model: An Analogy</w:t>
              </w:r>
              <w:r>
                <w:rPr>
                  <w:noProof/>
                </w:rPr>
                <w:t xml:space="preserve">. (n.d.). Retrieved from The TCP/IP Guide: </w:t>
              </w:r>
              <w:bookmarkStart w:id="0" w:name="_GoBack"/>
              <w:bookmarkEnd w:id="0"/>
              <w:r>
                <w:rPr>
                  <w:noProof/>
                </w:rPr>
                <w:t>http://www.tcpipguide.com/free/t_UnderstandingTheOSIReferenceModelAnAnalogy.htm</w:t>
              </w:r>
            </w:p>
            <w:p w14:paraId="13C217F7" w14:textId="0606B096" w:rsidR="00001D1E" w:rsidRDefault="00001D1E" w:rsidP="00001D1E">
              <w:r>
                <w:rPr>
                  <w:b/>
                  <w:bCs/>
                  <w:noProof/>
                </w:rPr>
                <w:fldChar w:fldCharType="end"/>
              </w:r>
            </w:p>
          </w:sdtContent>
        </w:sdt>
      </w:sdtContent>
    </w:sdt>
    <w:p w14:paraId="32CDC0FA" w14:textId="4C8211AE" w:rsidR="00001D1E" w:rsidRPr="001D185C" w:rsidRDefault="00001D1E" w:rsidP="009E0801">
      <w:pPr>
        <w:ind w:left="360"/>
      </w:pPr>
      <w:r>
        <w:t xml:space="preserve"> </w:t>
      </w:r>
    </w:p>
    <w:sectPr w:rsidR="00001D1E" w:rsidRPr="001D185C"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E4DE9"/>
    <w:multiLevelType w:val="multilevel"/>
    <w:tmpl w:val="3214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875D1"/>
    <w:multiLevelType w:val="hybridMultilevel"/>
    <w:tmpl w:val="61E02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5C"/>
    <w:rsid w:val="00001D1E"/>
    <w:rsid w:val="001C3B48"/>
    <w:rsid w:val="001D185C"/>
    <w:rsid w:val="002C2E0F"/>
    <w:rsid w:val="006A21A2"/>
    <w:rsid w:val="0080152C"/>
    <w:rsid w:val="009E0801"/>
    <w:rsid w:val="00B435CA"/>
    <w:rsid w:val="00B573A1"/>
    <w:rsid w:val="00BF4C58"/>
    <w:rsid w:val="00CB2BDA"/>
    <w:rsid w:val="00EC2F93"/>
    <w:rsid w:val="00F5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E504D"/>
  <w15:chartTrackingRefBased/>
  <w15:docId w15:val="{8F84AF92-E1E3-F74E-92BE-150FF8EB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01"/>
    <w:rPr>
      <w:rFonts w:ascii="Times New Roman" w:eastAsia="Times New Roman" w:hAnsi="Times New Roman" w:cs="Times New Roman"/>
    </w:rPr>
  </w:style>
  <w:style w:type="paragraph" w:styleId="Heading1">
    <w:name w:val="heading 1"/>
    <w:basedOn w:val="Normal"/>
    <w:next w:val="Normal"/>
    <w:link w:val="Heading1Char"/>
    <w:uiPriority w:val="9"/>
    <w:qFormat/>
    <w:rsid w:val="00001D1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5C"/>
    <w:pPr>
      <w:ind w:left="720"/>
      <w:contextualSpacing/>
    </w:pPr>
    <w:rPr>
      <w:rFonts w:asciiTheme="minorHAnsi" w:eastAsiaTheme="minorHAnsi" w:hAnsiTheme="minorHAnsi" w:cstheme="minorBidi"/>
    </w:rPr>
  </w:style>
  <w:style w:type="table" w:styleId="TableGrid">
    <w:name w:val="Table Grid"/>
    <w:basedOn w:val="TableNormal"/>
    <w:uiPriority w:val="39"/>
    <w:rsid w:val="001D1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57030"/>
    <w:rPr>
      <w:rFonts w:ascii="Courier New" w:eastAsia="Times New Roman" w:hAnsi="Courier New" w:cs="Courier New"/>
    </w:rPr>
  </w:style>
  <w:style w:type="character" w:styleId="Hyperlink">
    <w:name w:val="Hyperlink"/>
    <w:basedOn w:val="DefaultParagraphFont"/>
    <w:uiPriority w:val="99"/>
    <w:unhideWhenUsed/>
    <w:rsid w:val="00F57030"/>
    <w:rPr>
      <w:color w:val="0000FF"/>
      <w:u w:val="single"/>
    </w:rPr>
  </w:style>
  <w:style w:type="character" w:styleId="UnresolvedMention">
    <w:name w:val="Unresolved Mention"/>
    <w:basedOn w:val="DefaultParagraphFont"/>
    <w:uiPriority w:val="99"/>
    <w:semiHidden/>
    <w:unhideWhenUsed/>
    <w:rsid w:val="0080152C"/>
    <w:rPr>
      <w:color w:val="605E5C"/>
      <w:shd w:val="clear" w:color="auto" w:fill="E1DFDD"/>
    </w:rPr>
  </w:style>
  <w:style w:type="character" w:styleId="FollowedHyperlink">
    <w:name w:val="FollowedHyperlink"/>
    <w:basedOn w:val="DefaultParagraphFont"/>
    <w:uiPriority w:val="99"/>
    <w:semiHidden/>
    <w:unhideWhenUsed/>
    <w:rsid w:val="0080152C"/>
    <w:rPr>
      <w:color w:val="954F72" w:themeColor="followedHyperlink"/>
      <w:u w:val="single"/>
    </w:rPr>
  </w:style>
  <w:style w:type="character" w:customStyle="1" w:styleId="Heading1Char">
    <w:name w:val="Heading 1 Char"/>
    <w:basedOn w:val="DefaultParagraphFont"/>
    <w:link w:val="Heading1"/>
    <w:uiPriority w:val="9"/>
    <w:rsid w:val="00001D1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01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3054">
      <w:bodyDiv w:val="1"/>
      <w:marLeft w:val="0"/>
      <w:marRight w:val="0"/>
      <w:marTop w:val="0"/>
      <w:marBottom w:val="0"/>
      <w:divBdr>
        <w:top w:val="none" w:sz="0" w:space="0" w:color="auto"/>
        <w:left w:val="none" w:sz="0" w:space="0" w:color="auto"/>
        <w:bottom w:val="none" w:sz="0" w:space="0" w:color="auto"/>
        <w:right w:val="none" w:sz="0" w:space="0" w:color="auto"/>
      </w:divBdr>
    </w:div>
    <w:div w:id="404575112">
      <w:bodyDiv w:val="1"/>
      <w:marLeft w:val="0"/>
      <w:marRight w:val="0"/>
      <w:marTop w:val="0"/>
      <w:marBottom w:val="0"/>
      <w:divBdr>
        <w:top w:val="none" w:sz="0" w:space="0" w:color="auto"/>
        <w:left w:val="none" w:sz="0" w:space="0" w:color="auto"/>
        <w:bottom w:val="none" w:sz="0" w:space="0" w:color="auto"/>
        <w:right w:val="none" w:sz="0" w:space="0" w:color="auto"/>
      </w:divBdr>
    </w:div>
    <w:div w:id="583303122">
      <w:bodyDiv w:val="1"/>
      <w:marLeft w:val="0"/>
      <w:marRight w:val="0"/>
      <w:marTop w:val="0"/>
      <w:marBottom w:val="0"/>
      <w:divBdr>
        <w:top w:val="none" w:sz="0" w:space="0" w:color="auto"/>
        <w:left w:val="none" w:sz="0" w:space="0" w:color="auto"/>
        <w:bottom w:val="none" w:sz="0" w:space="0" w:color="auto"/>
        <w:right w:val="none" w:sz="0" w:space="0" w:color="auto"/>
      </w:divBdr>
    </w:div>
    <w:div w:id="723597931">
      <w:bodyDiv w:val="1"/>
      <w:marLeft w:val="0"/>
      <w:marRight w:val="0"/>
      <w:marTop w:val="0"/>
      <w:marBottom w:val="0"/>
      <w:divBdr>
        <w:top w:val="none" w:sz="0" w:space="0" w:color="auto"/>
        <w:left w:val="none" w:sz="0" w:space="0" w:color="auto"/>
        <w:bottom w:val="none" w:sz="0" w:space="0" w:color="auto"/>
        <w:right w:val="none" w:sz="0" w:space="0" w:color="auto"/>
      </w:divBdr>
    </w:div>
    <w:div w:id="992029521">
      <w:bodyDiv w:val="1"/>
      <w:marLeft w:val="0"/>
      <w:marRight w:val="0"/>
      <w:marTop w:val="0"/>
      <w:marBottom w:val="0"/>
      <w:divBdr>
        <w:top w:val="none" w:sz="0" w:space="0" w:color="auto"/>
        <w:left w:val="none" w:sz="0" w:space="0" w:color="auto"/>
        <w:bottom w:val="none" w:sz="0" w:space="0" w:color="auto"/>
        <w:right w:val="none" w:sz="0" w:space="0" w:color="auto"/>
      </w:divBdr>
    </w:div>
    <w:div w:id="995885435">
      <w:bodyDiv w:val="1"/>
      <w:marLeft w:val="0"/>
      <w:marRight w:val="0"/>
      <w:marTop w:val="0"/>
      <w:marBottom w:val="0"/>
      <w:divBdr>
        <w:top w:val="none" w:sz="0" w:space="0" w:color="auto"/>
        <w:left w:val="none" w:sz="0" w:space="0" w:color="auto"/>
        <w:bottom w:val="none" w:sz="0" w:space="0" w:color="auto"/>
        <w:right w:val="none" w:sz="0" w:space="0" w:color="auto"/>
      </w:divBdr>
    </w:div>
    <w:div w:id="1046029264">
      <w:bodyDiv w:val="1"/>
      <w:marLeft w:val="0"/>
      <w:marRight w:val="0"/>
      <w:marTop w:val="0"/>
      <w:marBottom w:val="0"/>
      <w:divBdr>
        <w:top w:val="none" w:sz="0" w:space="0" w:color="auto"/>
        <w:left w:val="none" w:sz="0" w:space="0" w:color="auto"/>
        <w:bottom w:val="none" w:sz="0" w:space="0" w:color="auto"/>
        <w:right w:val="none" w:sz="0" w:space="0" w:color="auto"/>
      </w:divBdr>
    </w:div>
    <w:div w:id="1125193800">
      <w:bodyDiv w:val="1"/>
      <w:marLeft w:val="0"/>
      <w:marRight w:val="0"/>
      <w:marTop w:val="0"/>
      <w:marBottom w:val="0"/>
      <w:divBdr>
        <w:top w:val="none" w:sz="0" w:space="0" w:color="auto"/>
        <w:left w:val="none" w:sz="0" w:space="0" w:color="auto"/>
        <w:bottom w:val="none" w:sz="0" w:space="0" w:color="auto"/>
        <w:right w:val="none" w:sz="0" w:space="0" w:color="auto"/>
      </w:divBdr>
    </w:div>
    <w:div w:id="1285771206">
      <w:bodyDiv w:val="1"/>
      <w:marLeft w:val="0"/>
      <w:marRight w:val="0"/>
      <w:marTop w:val="0"/>
      <w:marBottom w:val="0"/>
      <w:divBdr>
        <w:top w:val="none" w:sz="0" w:space="0" w:color="auto"/>
        <w:left w:val="none" w:sz="0" w:space="0" w:color="auto"/>
        <w:bottom w:val="none" w:sz="0" w:space="0" w:color="auto"/>
        <w:right w:val="none" w:sz="0" w:space="0" w:color="auto"/>
      </w:divBdr>
    </w:div>
    <w:div w:id="1317874346">
      <w:bodyDiv w:val="1"/>
      <w:marLeft w:val="0"/>
      <w:marRight w:val="0"/>
      <w:marTop w:val="0"/>
      <w:marBottom w:val="0"/>
      <w:divBdr>
        <w:top w:val="none" w:sz="0" w:space="0" w:color="auto"/>
        <w:left w:val="none" w:sz="0" w:space="0" w:color="auto"/>
        <w:bottom w:val="none" w:sz="0" w:space="0" w:color="auto"/>
        <w:right w:val="none" w:sz="0" w:space="0" w:color="auto"/>
      </w:divBdr>
    </w:div>
    <w:div w:id="1327781463">
      <w:bodyDiv w:val="1"/>
      <w:marLeft w:val="0"/>
      <w:marRight w:val="0"/>
      <w:marTop w:val="0"/>
      <w:marBottom w:val="0"/>
      <w:divBdr>
        <w:top w:val="none" w:sz="0" w:space="0" w:color="auto"/>
        <w:left w:val="none" w:sz="0" w:space="0" w:color="auto"/>
        <w:bottom w:val="none" w:sz="0" w:space="0" w:color="auto"/>
        <w:right w:val="none" w:sz="0" w:space="0" w:color="auto"/>
      </w:divBdr>
    </w:div>
    <w:div w:id="1385372045">
      <w:bodyDiv w:val="1"/>
      <w:marLeft w:val="0"/>
      <w:marRight w:val="0"/>
      <w:marTop w:val="0"/>
      <w:marBottom w:val="0"/>
      <w:divBdr>
        <w:top w:val="none" w:sz="0" w:space="0" w:color="auto"/>
        <w:left w:val="none" w:sz="0" w:space="0" w:color="auto"/>
        <w:bottom w:val="none" w:sz="0" w:space="0" w:color="auto"/>
        <w:right w:val="none" w:sz="0" w:space="0" w:color="auto"/>
      </w:divBdr>
    </w:div>
    <w:div w:id="1584602549">
      <w:bodyDiv w:val="1"/>
      <w:marLeft w:val="0"/>
      <w:marRight w:val="0"/>
      <w:marTop w:val="0"/>
      <w:marBottom w:val="0"/>
      <w:divBdr>
        <w:top w:val="none" w:sz="0" w:space="0" w:color="auto"/>
        <w:left w:val="none" w:sz="0" w:space="0" w:color="auto"/>
        <w:bottom w:val="none" w:sz="0" w:space="0" w:color="auto"/>
        <w:right w:val="none" w:sz="0" w:space="0" w:color="auto"/>
      </w:divBdr>
    </w:div>
    <w:div w:id="1617519166">
      <w:bodyDiv w:val="1"/>
      <w:marLeft w:val="0"/>
      <w:marRight w:val="0"/>
      <w:marTop w:val="0"/>
      <w:marBottom w:val="0"/>
      <w:divBdr>
        <w:top w:val="none" w:sz="0" w:space="0" w:color="auto"/>
        <w:left w:val="none" w:sz="0" w:space="0" w:color="auto"/>
        <w:bottom w:val="none" w:sz="0" w:space="0" w:color="auto"/>
        <w:right w:val="none" w:sz="0" w:space="0" w:color="auto"/>
      </w:divBdr>
    </w:div>
    <w:div w:id="18308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almart.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cpipguide.com/free/t_UnderstandingTheOSIReferenceModelAnAnalogy.htm" TargetMode="External"/><Relationship Id="rId11" Type="http://schemas.openxmlformats.org/officeDocument/2006/relationships/hyperlink" Target="https://www.ibm.com/support/knowledgecenter/ssw_ibm_i_73/rzai2/rzai2compipv4ipv6.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b:Tag>
    <b:SourceType>InternetSite</b:SourceType>
    <b:Guid>{06B71974-AC98-CB47-BC01-1C1CEFCF71B7}</b:Guid>
    <b:Author>
      <b:Author>
        <b:NameList>
          <b:Person>
            <b:Last>Evans</b:Last>
            <b:First>Julia</b:First>
          </b:Person>
        </b:NameList>
      </b:Author>
    </b:Author>
    <b:URL>https://jvns.ca/linux-comics-zine.pdf</b:URL>
    <b:RefOrder>1</b:RefOrder>
  </b:Source>
  <b:Source>
    <b:Tag>Und</b:Tag>
    <b:SourceType>InternetSite</b:SourceType>
    <b:Guid>{F7D36FA6-6F0D-354D-898D-EDD9AE697581}</b:Guid>
    <b:Title>Understanding The OSI Reference Model: An Analogy</b:Title>
    <b:InternetSiteTitle>The TCP/IP Guide</b:InternetSiteTitle>
    <b:URL>http://www.tcpipguide.com/free/t_UnderstandingTheOSIReferenceModelAnAnalogy.htm</b:URL>
    <b:RefOrder>2</b:RefOrder>
  </b:Source>
  <b:Source>
    <b:Tag>Com1</b:Tag>
    <b:SourceType>InternetSite</b:SourceType>
    <b:Guid>{F41053B0-2FC5-5E4A-8F6B-D0C95C4455F7}</b:Guid>
    <b:Title>Comparison of IPv4 and IPv6</b:Title>
    <b:InternetSiteTitle>IBM Knowledge Center</b:InternetSiteTitle>
    <b:URL>https://www.ibm.com/support/knowledgecenter/ssw_ibm_i_73/rzai2/rzai2compipv4ipv6.htm</b:URL>
    <b:RefOrder>3</b:RefOrder>
  </b:Source>
  <b:Source>
    <b:Tag>DNS</b:Tag>
    <b:SourceType>InternetSite</b:SourceType>
    <b:Guid>{3B82400C-D753-B54F-A6CF-258178DD1E3A}</b:Guid>
    <b:Title>DNSSEC – What Is It and Why Is It Important?</b:Title>
    <b:InternetSiteTitle>ICANN</b:InternetSiteTitle>
    <b:URL>https://www.icann.org/resources/pages/dnssec-what-is-it-why-important-2019-03-05-en</b:URL>
    <b:RefOrder>4</b:RefOrder>
  </b:Source>
</b:Sources>
</file>

<file path=customXml/itemProps1.xml><?xml version="1.0" encoding="utf-8"?>
<ds:datastoreItem xmlns:ds="http://schemas.openxmlformats.org/officeDocument/2006/customXml" ds:itemID="{0D487517-3C99-154F-A54F-290C16C7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2020-02-22T17:05:00Z</dcterms:created>
  <dcterms:modified xsi:type="dcterms:W3CDTF">2020-02-22T17:05:00Z</dcterms:modified>
</cp:coreProperties>
</file>