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103764"/>
        <w:docPartObj>
          <w:docPartGallery w:val="Cover Pages"/>
          <w:docPartUnique/>
        </w:docPartObj>
      </w:sdtPr>
      <w:sdtContent>
        <w:p w14:paraId="3673EA85" w14:textId="79E841DC" w:rsidR="004A2F8F" w:rsidRDefault="004A2F8F">
          <w:r>
            <w:rPr>
              <w:noProof/>
            </w:rPr>
            <mc:AlternateContent>
              <mc:Choice Requires="wps">
                <w:drawing>
                  <wp:anchor distT="0" distB="0" distL="114300" distR="114300" simplePos="0" relativeHeight="251661312" behindDoc="0" locked="0" layoutInCell="1" allowOverlap="1" wp14:anchorId="17F8AFB5" wp14:editId="3A797FD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F8AFB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22ACAE0" wp14:editId="1EB5D6C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5F21FB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0FE7819" wp14:editId="7D523A0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0FE781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v:textbox>
                    <w10:wrap anchorx="page" anchory="page"/>
                  </v:shape>
                </w:pict>
              </mc:Fallback>
            </mc:AlternateContent>
          </w:r>
        </w:p>
        <w:p w14:paraId="2D87212E" w14:textId="568A4FA1" w:rsidR="004A2F8F" w:rsidRDefault="004A2F8F">
          <w:r>
            <w:br w:type="page"/>
          </w:r>
        </w:p>
      </w:sdtContent>
    </w:sdt>
    <w:p w14:paraId="242A5C78" w14:textId="5A2A5CAA" w:rsidR="004A2F8F" w:rsidRPr="004A2F8F" w:rsidRDefault="004A2F8F" w:rsidP="004A2F8F">
      <w:pPr>
        <w:rPr>
          <w:rFonts w:asciiTheme="majorHAnsi" w:eastAsiaTheme="majorEastAsia" w:hAnsiTheme="majorHAnsi" w:cstheme="majorBidi"/>
          <w:b/>
          <w:bCs/>
          <w:color w:val="2F5496" w:themeColor="accent1" w:themeShade="BF"/>
          <w:sz w:val="28"/>
          <w:szCs w:val="28"/>
        </w:rPr>
      </w:pPr>
    </w:p>
    <w:sdt>
      <w:sdtPr>
        <w:id w:val="-35426794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8876F10" w14:textId="5E67B037" w:rsidR="004A2F8F" w:rsidRDefault="004A2F8F">
          <w:pPr>
            <w:pStyle w:val="TOCHeading"/>
          </w:pPr>
          <w:r>
            <w:t>Table of Contents</w:t>
          </w:r>
        </w:p>
        <w:p w14:paraId="6E3819CD" w14:textId="66F6C383" w:rsidR="009460A5" w:rsidRDefault="004A2F8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475477" w:history="1">
            <w:r w:rsidR="009460A5" w:rsidRPr="00FF5817">
              <w:rPr>
                <w:rStyle w:val="Hyperlink"/>
                <w:noProof/>
              </w:rPr>
              <w:t>Background</w:t>
            </w:r>
            <w:r w:rsidR="009460A5">
              <w:rPr>
                <w:noProof/>
                <w:webHidden/>
              </w:rPr>
              <w:tab/>
            </w:r>
            <w:r w:rsidR="009460A5">
              <w:rPr>
                <w:noProof/>
                <w:webHidden/>
              </w:rPr>
              <w:fldChar w:fldCharType="begin"/>
            </w:r>
            <w:r w:rsidR="009460A5">
              <w:rPr>
                <w:noProof/>
                <w:webHidden/>
              </w:rPr>
              <w:instrText xml:space="preserve"> PAGEREF _Toc37475477 \h </w:instrText>
            </w:r>
            <w:r w:rsidR="009460A5">
              <w:rPr>
                <w:noProof/>
                <w:webHidden/>
              </w:rPr>
            </w:r>
            <w:r w:rsidR="009460A5">
              <w:rPr>
                <w:noProof/>
                <w:webHidden/>
              </w:rPr>
              <w:fldChar w:fldCharType="separate"/>
            </w:r>
            <w:r w:rsidR="009460A5">
              <w:rPr>
                <w:noProof/>
                <w:webHidden/>
              </w:rPr>
              <w:t>2</w:t>
            </w:r>
            <w:r w:rsidR="009460A5">
              <w:rPr>
                <w:noProof/>
                <w:webHidden/>
              </w:rPr>
              <w:fldChar w:fldCharType="end"/>
            </w:r>
          </w:hyperlink>
        </w:p>
        <w:p w14:paraId="7942B791" w14:textId="260477DE" w:rsidR="009460A5" w:rsidRDefault="009460A5">
          <w:pPr>
            <w:pStyle w:val="TOC2"/>
            <w:tabs>
              <w:tab w:val="right" w:leader="dot" w:pos="9350"/>
            </w:tabs>
            <w:rPr>
              <w:rFonts w:eastAsiaTheme="minorEastAsia" w:cstheme="minorBidi"/>
              <w:b w:val="0"/>
              <w:bCs w:val="0"/>
              <w:noProof/>
              <w:sz w:val="24"/>
              <w:szCs w:val="24"/>
            </w:rPr>
          </w:pPr>
          <w:hyperlink w:anchor="_Toc37475478" w:history="1">
            <w:r w:rsidRPr="00FF5817">
              <w:rPr>
                <w:rStyle w:val="Hyperlink"/>
                <w:noProof/>
              </w:rPr>
              <w:t>Overview of IDI</w:t>
            </w:r>
            <w:r>
              <w:rPr>
                <w:noProof/>
                <w:webHidden/>
              </w:rPr>
              <w:tab/>
            </w:r>
            <w:r>
              <w:rPr>
                <w:noProof/>
                <w:webHidden/>
              </w:rPr>
              <w:fldChar w:fldCharType="begin"/>
            </w:r>
            <w:r>
              <w:rPr>
                <w:noProof/>
                <w:webHidden/>
              </w:rPr>
              <w:instrText xml:space="preserve"> PAGEREF _Toc37475478 \h </w:instrText>
            </w:r>
            <w:r>
              <w:rPr>
                <w:noProof/>
                <w:webHidden/>
              </w:rPr>
            </w:r>
            <w:r>
              <w:rPr>
                <w:noProof/>
                <w:webHidden/>
              </w:rPr>
              <w:fldChar w:fldCharType="separate"/>
            </w:r>
            <w:r>
              <w:rPr>
                <w:noProof/>
                <w:webHidden/>
              </w:rPr>
              <w:t>2</w:t>
            </w:r>
            <w:r>
              <w:rPr>
                <w:noProof/>
                <w:webHidden/>
              </w:rPr>
              <w:fldChar w:fldCharType="end"/>
            </w:r>
          </w:hyperlink>
        </w:p>
        <w:p w14:paraId="0F893DAD" w14:textId="57AA454F" w:rsidR="009460A5" w:rsidRDefault="009460A5">
          <w:pPr>
            <w:pStyle w:val="TOC2"/>
            <w:tabs>
              <w:tab w:val="right" w:leader="dot" w:pos="9350"/>
            </w:tabs>
            <w:rPr>
              <w:rFonts w:eastAsiaTheme="minorEastAsia" w:cstheme="minorBidi"/>
              <w:b w:val="0"/>
              <w:bCs w:val="0"/>
              <w:noProof/>
              <w:sz w:val="24"/>
              <w:szCs w:val="24"/>
            </w:rPr>
          </w:pPr>
          <w:hyperlink w:anchor="_Toc37475479" w:history="1">
            <w:r w:rsidRPr="00FF5817">
              <w:rPr>
                <w:rStyle w:val="Hyperlink"/>
                <w:noProof/>
              </w:rPr>
              <w:t>Scope</w:t>
            </w:r>
            <w:r>
              <w:rPr>
                <w:noProof/>
                <w:webHidden/>
              </w:rPr>
              <w:tab/>
            </w:r>
            <w:r>
              <w:rPr>
                <w:noProof/>
                <w:webHidden/>
              </w:rPr>
              <w:fldChar w:fldCharType="begin"/>
            </w:r>
            <w:r>
              <w:rPr>
                <w:noProof/>
                <w:webHidden/>
              </w:rPr>
              <w:instrText xml:space="preserve"> PAGEREF _Toc37475479 \h </w:instrText>
            </w:r>
            <w:r>
              <w:rPr>
                <w:noProof/>
                <w:webHidden/>
              </w:rPr>
            </w:r>
            <w:r>
              <w:rPr>
                <w:noProof/>
                <w:webHidden/>
              </w:rPr>
              <w:fldChar w:fldCharType="separate"/>
            </w:r>
            <w:r>
              <w:rPr>
                <w:noProof/>
                <w:webHidden/>
              </w:rPr>
              <w:t>2</w:t>
            </w:r>
            <w:r>
              <w:rPr>
                <w:noProof/>
                <w:webHidden/>
              </w:rPr>
              <w:fldChar w:fldCharType="end"/>
            </w:r>
          </w:hyperlink>
        </w:p>
        <w:p w14:paraId="1F0FBD0A" w14:textId="55CCAA3C" w:rsidR="009460A5" w:rsidRDefault="009460A5">
          <w:pPr>
            <w:pStyle w:val="TOC2"/>
            <w:tabs>
              <w:tab w:val="right" w:leader="dot" w:pos="9350"/>
            </w:tabs>
            <w:rPr>
              <w:rFonts w:eastAsiaTheme="minorEastAsia" w:cstheme="minorBidi"/>
              <w:b w:val="0"/>
              <w:bCs w:val="0"/>
              <w:noProof/>
              <w:sz w:val="24"/>
              <w:szCs w:val="24"/>
            </w:rPr>
          </w:pPr>
          <w:hyperlink w:anchor="_Toc37475480" w:history="1">
            <w:r w:rsidRPr="00FF5817">
              <w:rPr>
                <w:rStyle w:val="Hyperlink"/>
                <w:noProof/>
              </w:rPr>
              <w:t>Disclosed Challenges</w:t>
            </w:r>
            <w:r>
              <w:rPr>
                <w:noProof/>
                <w:webHidden/>
              </w:rPr>
              <w:tab/>
            </w:r>
            <w:r>
              <w:rPr>
                <w:noProof/>
                <w:webHidden/>
              </w:rPr>
              <w:fldChar w:fldCharType="begin"/>
            </w:r>
            <w:r>
              <w:rPr>
                <w:noProof/>
                <w:webHidden/>
              </w:rPr>
              <w:instrText xml:space="preserve"> PAGEREF _Toc37475480 \h </w:instrText>
            </w:r>
            <w:r>
              <w:rPr>
                <w:noProof/>
                <w:webHidden/>
              </w:rPr>
            </w:r>
            <w:r>
              <w:rPr>
                <w:noProof/>
                <w:webHidden/>
              </w:rPr>
              <w:fldChar w:fldCharType="separate"/>
            </w:r>
            <w:r>
              <w:rPr>
                <w:noProof/>
                <w:webHidden/>
              </w:rPr>
              <w:t>2</w:t>
            </w:r>
            <w:r>
              <w:rPr>
                <w:noProof/>
                <w:webHidden/>
              </w:rPr>
              <w:fldChar w:fldCharType="end"/>
            </w:r>
          </w:hyperlink>
        </w:p>
        <w:p w14:paraId="39D3DC09" w14:textId="49222236" w:rsidR="009460A5" w:rsidRDefault="009460A5">
          <w:pPr>
            <w:pStyle w:val="TOC1"/>
            <w:tabs>
              <w:tab w:val="right" w:leader="dot" w:pos="9350"/>
            </w:tabs>
            <w:rPr>
              <w:rFonts w:eastAsiaTheme="minorEastAsia" w:cstheme="minorBidi"/>
              <w:b w:val="0"/>
              <w:bCs w:val="0"/>
              <w:i w:val="0"/>
              <w:iCs w:val="0"/>
              <w:noProof/>
            </w:rPr>
          </w:pPr>
          <w:hyperlink w:anchor="_Toc37475481" w:history="1">
            <w:r w:rsidRPr="00FF5817">
              <w:rPr>
                <w:rStyle w:val="Hyperlink"/>
                <w:noProof/>
              </w:rPr>
              <w:t>Site Survey</w:t>
            </w:r>
            <w:r>
              <w:rPr>
                <w:noProof/>
                <w:webHidden/>
              </w:rPr>
              <w:tab/>
            </w:r>
            <w:r>
              <w:rPr>
                <w:noProof/>
                <w:webHidden/>
              </w:rPr>
              <w:fldChar w:fldCharType="begin"/>
            </w:r>
            <w:r>
              <w:rPr>
                <w:noProof/>
                <w:webHidden/>
              </w:rPr>
              <w:instrText xml:space="preserve"> PAGEREF _Toc37475481 \h </w:instrText>
            </w:r>
            <w:r>
              <w:rPr>
                <w:noProof/>
                <w:webHidden/>
              </w:rPr>
            </w:r>
            <w:r>
              <w:rPr>
                <w:noProof/>
                <w:webHidden/>
              </w:rPr>
              <w:fldChar w:fldCharType="separate"/>
            </w:r>
            <w:r>
              <w:rPr>
                <w:noProof/>
                <w:webHidden/>
              </w:rPr>
              <w:t>3</w:t>
            </w:r>
            <w:r>
              <w:rPr>
                <w:noProof/>
                <w:webHidden/>
              </w:rPr>
              <w:fldChar w:fldCharType="end"/>
            </w:r>
          </w:hyperlink>
        </w:p>
        <w:p w14:paraId="0FAD0FFA" w14:textId="5990E34B" w:rsidR="009460A5" w:rsidRDefault="009460A5">
          <w:pPr>
            <w:pStyle w:val="TOC2"/>
            <w:tabs>
              <w:tab w:val="right" w:leader="dot" w:pos="9350"/>
            </w:tabs>
            <w:rPr>
              <w:rFonts w:eastAsiaTheme="minorEastAsia" w:cstheme="minorBidi"/>
              <w:b w:val="0"/>
              <w:bCs w:val="0"/>
              <w:noProof/>
              <w:sz w:val="24"/>
              <w:szCs w:val="24"/>
            </w:rPr>
          </w:pPr>
          <w:hyperlink w:anchor="_Toc37475482" w:history="1">
            <w:r w:rsidRPr="00FF5817">
              <w:rPr>
                <w:rStyle w:val="Hyperlink"/>
                <w:noProof/>
              </w:rPr>
              <w:t>Billings, Montana</w:t>
            </w:r>
            <w:r>
              <w:rPr>
                <w:noProof/>
                <w:webHidden/>
              </w:rPr>
              <w:tab/>
            </w:r>
            <w:r>
              <w:rPr>
                <w:noProof/>
                <w:webHidden/>
              </w:rPr>
              <w:fldChar w:fldCharType="begin"/>
            </w:r>
            <w:r>
              <w:rPr>
                <w:noProof/>
                <w:webHidden/>
              </w:rPr>
              <w:instrText xml:space="preserve"> PAGEREF _Toc37475482 \h </w:instrText>
            </w:r>
            <w:r>
              <w:rPr>
                <w:noProof/>
                <w:webHidden/>
              </w:rPr>
            </w:r>
            <w:r>
              <w:rPr>
                <w:noProof/>
                <w:webHidden/>
              </w:rPr>
              <w:fldChar w:fldCharType="separate"/>
            </w:r>
            <w:r>
              <w:rPr>
                <w:noProof/>
                <w:webHidden/>
              </w:rPr>
              <w:t>3</w:t>
            </w:r>
            <w:r>
              <w:rPr>
                <w:noProof/>
                <w:webHidden/>
              </w:rPr>
              <w:fldChar w:fldCharType="end"/>
            </w:r>
          </w:hyperlink>
        </w:p>
        <w:p w14:paraId="7D4AA0F7" w14:textId="1C466B33" w:rsidR="009460A5" w:rsidRDefault="009460A5">
          <w:pPr>
            <w:pStyle w:val="TOC2"/>
            <w:tabs>
              <w:tab w:val="right" w:leader="dot" w:pos="9350"/>
            </w:tabs>
            <w:rPr>
              <w:rFonts w:eastAsiaTheme="minorEastAsia" w:cstheme="minorBidi"/>
              <w:b w:val="0"/>
              <w:bCs w:val="0"/>
              <w:noProof/>
              <w:sz w:val="24"/>
              <w:szCs w:val="24"/>
            </w:rPr>
          </w:pPr>
          <w:hyperlink w:anchor="_Toc37475483" w:history="1">
            <w:r w:rsidRPr="00FF5817">
              <w:rPr>
                <w:rStyle w:val="Hyperlink"/>
                <w:noProof/>
              </w:rPr>
              <w:t>Sao Paulo, Brazil</w:t>
            </w:r>
            <w:r>
              <w:rPr>
                <w:noProof/>
                <w:webHidden/>
              </w:rPr>
              <w:tab/>
            </w:r>
            <w:r>
              <w:rPr>
                <w:noProof/>
                <w:webHidden/>
              </w:rPr>
              <w:fldChar w:fldCharType="begin"/>
            </w:r>
            <w:r>
              <w:rPr>
                <w:noProof/>
                <w:webHidden/>
              </w:rPr>
              <w:instrText xml:space="preserve"> PAGEREF _Toc37475483 \h </w:instrText>
            </w:r>
            <w:r>
              <w:rPr>
                <w:noProof/>
                <w:webHidden/>
              </w:rPr>
            </w:r>
            <w:r>
              <w:rPr>
                <w:noProof/>
                <w:webHidden/>
              </w:rPr>
              <w:fldChar w:fldCharType="separate"/>
            </w:r>
            <w:r>
              <w:rPr>
                <w:noProof/>
                <w:webHidden/>
              </w:rPr>
              <w:t>3</w:t>
            </w:r>
            <w:r>
              <w:rPr>
                <w:noProof/>
                <w:webHidden/>
              </w:rPr>
              <w:fldChar w:fldCharType="end"/>
            </w:r>
          </w:hyperlink>
        </w:p>
        <w:p w14:paraId="330E17F2" w14:textId="73EF5A38" w:rsidR="009460A5" w:rsidRDefault="009460A5">
          <w:pPr>
            <w:pStyle w:val="TOC2"/>
            <w:tabs>
              <w:tab w:val="right" w:leader="dot" w:pos="9350"/>
            </w:tabs>
            <w:rPr>
              <w:rFonts w:eastAsiaTheme="minorEastAsia" w:cstheme="minorBidi"/>
              <w:b w:val="0"/>
              <w:bCs w:val="0"/>
              <w:noProof/>
              <w:sz w:val="24"/>
              <w:szCs w:val="24"/>
            </w:rPr>
          </w:pPr>
          <w:hyperlink w:anchor="_Toc37475484" w:history="1">
            <w:r w:rsidRPr="00FF5817">
              <w:rPr>
                <w:rStyle w:val="Hyperlink"/>
                <w:noProof/>
              </w:rPr>
              <w:t>Warsaw, Poland</w:t>
            </w:r>
            <w:r>
              <w:rPr>
                <w:noProof/>
                <w:webHidden/>
              </w:rPr>
              <w:tab/>
            </w:r>
            <w:r>
              <w:rPr>
                <w:noProof/>
                <w:webHidden/>
              </w:rPr>
              <w:fldChar w:fldCharType="begin"/>
            </w:r>
            <w:r>
              <w:rPr>
                <w:noProof/>
                <w:webHidden/>
              </w:rPr>
              <w:instrText xml:space="preserve"> PAGEREF _Toc37475484 \h </w:instrText>
            </w:r>
            <w:r>
              <w:rPr>
                <w:noProof/>
                <w:webHidden/>
              </w:rPr>
            </w:r>
            <w:r>
              <w:rPr>
                <w:noProof/>
                <w:webHidden/>
              </w:rPr>
              <w:fldChar w:fldCharType="separate"/>
            </w:r>
            <w:r>
              <w:rPr>
                <w:noProof/>
                <w:webHidden/>
              </w:rPr>
              <w:t>3</w:t>
            </w:r>
            <w:r>
              <w:rPr>
                <w:noProof/>
                <w:webHidden/>
              </w:rPr>
              <w:fldChar w:fldCharType="end"/>
            </w:r>
          </w:hyperlink>
        </w:p>
        <w:p w14:paraId="3EB96E43" w14:textId="61047AAC" w:rsidR="009460A5" w:rsidRDefault="009460A5">
          <w:pPr>
            <w:pStyle w:val="TOC1"/>
            <w:tabs>
              <w:tab w:val="right" w:leader="dot" w:pos="9350"/>
            </w:tabs>
            <w:rPr>
              <w:rFonts w:eastAsiaTheme="minorEastAsia" w:cstheme="minorBidi"/>
              <w:b w:val="0"/>
              <w:bCs w:val="0"/>
              <w:i w:val="0"/>
              <w:iCs w:val="0"/>
              <w:noProof/>
            </w:rPr>
          </w:pPr>
          <w:hyperlink w:anchor="_Toc37475485" w:history="1">
            <w:r w:rsidRPr="00FF5817">
              <w:rPr>
                <w:rStyle w:val="Hyperlink"/>
                <w:noProof/>
              </w:rPr>
              <w:t>Initial Recommendations</w:t>
            </w:r>
            <w:r>
              <w:rPr>
                <w:noProof/>
                <w:webHidden/>
              </w:rPr>
              <w:tab/>
            </w:r>
            <w:r>
              <w:rPr>
                <w:noProof/>
                <w:webHidden/>
              </w:rPr>
              <w:fldChar w:fldCharType="begin"/>
            </w:r>
            <w:r>
              <w:rPr>
                <w:noProof/>
                <w:webHidden/>
              </w:rPr>
              <w:instrText xml:space="preserve"> PAGEREF _Toc37475485 \h </w:instrText>
            </w:r>
            <w:r>
              <w:rPr>
                <w:noProof/>
                <w:webHidden/>
              </w:rPr>
            </w:r>
            <w:r>
              <w:rPr>
                <w:noProof/>
                <w:webHidden/>
              </w:rPr>
              <w:fldChar w:fldCharType="separate"/>
            </w:r>
            <w:r>
              <w:rPr>
                <w:noProof/>
                <w:webHidden/>
              </w:rPr>
              <w:t>5</w:t>
            </w:r>
            <w:r>
              <w:rPr>
                <w:noProof/>
                <w:webHidden/>
              </w:rPr>
              <w:fldChar w:fldCharType="end"/>
            </w:r>
          </w:hyperlink>
        </w:p>
        <w:p w14:paraId="6AC7E7E3" w14:textId="706EE2F2" w:rsidR="009460A5" w:rsidRDefault="009460A5">
          <w:pPr>
            <w:pStyle w:val="TOC2"/>
            <w:tabs>
              <w:tab w:val="right" w:leader="dot" w:pos="9350"/>
            </w:tabs>
            <w:rPr>
              <w:rFonts w:eastAsiaTheme="minorEastAsia" w:cstheme="minorBidi"/>
              <w:b w:val="0"/>
              <w:bCs w:val="0"/>
              <w:noProof/>
              <w:sz w:val="24"/>
              <w:szCs w:val="24"/>
            </w:rPr>
          </w:pPr>
          <w:hyperlink w:anchor="_Toc37475486" w:history="1">
            <w:r w:rsidRPr="00FF5817">
              <w:rPr>
                <w:rStyle w:val="Hyperlink"/>
                <w:noProof/>
              </w:rPr>
              <w:t>Modernization and Security Technical Debt</w:t>
            </w:r>
            <w:r>
              <w:rPr>
                <w:noProof/>
                <w:webHidden/>
              </w:rPr>
              <w:tab/>
            </w:r>
            <w:r>
              <w:rPr>
                <w:noProof/>
                <w:webHidden/>
              </w:rPr>
              <w:fldChar w:fldCharType="begin"/>
            </w:r>
            <w:r>
              <w:rPr>
                <w:noProof/>
                <w:webHidden/>
              </w:rPr>
              <w:instrText xml:space="preserve"> PAGEREF _Toc37475486 \h </w:instrText>
            </w:r>
            <w:r>
              <w:rPr>
                <w:noProof/>
                <w:webHidden/>
              </w:rPr>
            </w:r>
            <w:r>
              <w:rPr>
                <w:noProof/>
                <w:webHidden/>
              </w:rPr>
              <w:fldChar w:fldCharType="separate"/>
            </w:r>
            <w:r>
              <w:rPr>
                <w:noProof/>
                <w:webHidden/>
              </w:rPr>
              <w:t>5</w:t>
            </w:r>
            <w:r>
              <w:rPr>
                <w:noProof/>
                <w:webHidden/>
              </w:rPr>
              <w:fldChar w:fldCharType="end"/>
            </w:r>
          </w:hyperlink>
        </w:p>
        <w:p w14:paraId="1217F0B8" w14:textId="32AC9E57" w:rsidR="009460A5" w:rsidRDefault="009460A5">
          <w:pPr>
            <w:pStyle w:val="TOC2"/>
            <w:tabs>
              <w:tab w:val="right" w:leader="dot" w:pos="9350"/>
            </w:tabs>
            <w:rPr>
              <w:rFonts w:eastAsiaTheme="minorEastAsia" w:cstheme="minorBidi"/>
              <w:b w:val="0"/>
              <w:bCs w:val="0"/>
              <w:noProof/>
              <w:sz w:val="24"/>
              <w:szCs w:val="24"/>
            </w:rPr>
          </w:pPr>
          <w:hyperlink w:anchor="_Toc37475487" w:history="1">
            <w:r w:rsidRPr="00FF5817">
              <w:rPr>
                <w:rStyle w:val="Hyperlink"/>
                <w:noProof/>
              </w:rPr>
              <w:t>Application Standardization</w:t>
            </w:r>
            <w:r>
              <w:rPr>
                <w:noProof/>
                <w:webHidden/>
              </w:rPr>
              <w:tab/>
            </w:r>
            <w:r>
              <w:rPr>
                <w:noProof/>
                <w:webHidden/>
              </w:rPr>
              <w:fldChar w:fldCharType="begin"/>
            </w:r>
            <w:r>
              <w:rPr>
                <w:noProof/>
                <w:webHidden/>
              </w:rPr>
              <w:instrText xml:space="preserve"> PAGEREF _Toc37475487 \h </w:instrText>
            </w:r>
            <w:r>
              <w:rPr>
                <w:noProof/>
                <w:webHidden/>
              </w:rPr>
            </w:r>
            <w:r>
              <w:rPr>
                <w:noProof/>
                <w:webHidden/>
              </w:rPr>
              <w:fldChar w:fldCharType="separate"/>
            </w:r>
            <w:r>
              <w:rPr>
                <w:noProof/>
                <w:webHidden/>
              </w:rPr>
              <w:t>5</w:t>
            </w:r>
            <w:r>
              <w:rPr>
                <w:noProof/>
                <w:webHidden/>
              </w:rPr>
              <w:fldChar w:fldCharType="end"/>
            </w:r>
          </w:hyperlink>
        </w:p>
        <w:p w14:paraId="3B7A830F" w14:textId="4987A91F" w:rsidR="009460A5" w:rsidRDefault="009460A5">
          <w:pPr>
            <w:pStyle w:val="TOC2"/>
            <w:tabs>
              <w:tab w:val="right" w:leader="dot" w:pos="9350"/>
            </w:tabs>
            <w:rPr>
              <w:rFonts w:eastAsiaTheme="minorEastAsia" w:cstheme="minorBidi"/>
              <w:b w:val="0"/>
              <w:bCs w:val="0"/>
              <w:noProof/>
              <w:sz w:val="24"/>
              <w:szCs w:val="24"/>
            </w:rPr>
          </w:pPr>
          <w:hyperlink w:anchor="_Toc37475488" w:history="1">
            <w:r w:rsidRPr="00FF5817">
              <w:rPr>
                <w:rStyle w:val="Hyperlink"/>
                <w:noProof/>
              </w:rPr>
              <w:t>Infrastructure Standardization</w:t>
            </w:r>
            <w:r>
              <w:rPr>
                <w:noProof/>
                <w:webHidden/>
              </w:rPr>
              <w:tab/>
            </w:r>
            <w:r>
              <w:rPr>
                <w:noProof/>
                <w:webHidden/>
              </w:rPr>
              <w:fldChar w:fldCharType="begin"/>
            </w:r>
            <w:r>
              <w:rPr>
                <w:noProof/>
                <w:webHidden/>
              </w:rPr>
              <w:instrText xml:space="preserve"> PAGEREF _Toc37475488 \h </w:instrText>
            </w:r>
            <w:r>
              <w:rPr>
                <w:noProof/>
                <w:webHidden/>
              </w:rPr>
            </w:r>
            <w:r>
              <w:rPr>
                <w:noProof/>
                <w:webHidden/>
              </w:rPr>
              <w:fldChar w:fldCharType="separate"/>
            </w:r>
            <w:r>
              <w:rPr>
                <w:noProof/>
                <w:webHidden/>
              </w:rPr>
              <w:t>5</w:t>
            </w:r>
            <w:r>
              <w:rPr>
                <w:noProof/>
                <w:webHidden/>
              </w:rPr>
              <w:fldChar w:fldCharType="end"/>
            </w:r>
          </w:hyperlink>
        </w:p>
        <w:p w14:paraId="6602A379" w14:textId="25EC029C" w:rsidR="009460A5" w:rsidRDefault="009460A5">
          <w:pPr>
            <w:pStyle w:val="TOC2"/>
            <w:tabs>
              <w:tab w:val="right" w:leader="dot" w:pos="9350"/>
            </w:tabs>
            <w:rPr>
              <w:rFonts w:eastAsiaTheme="minorEastAsia" w:cstheme="minorBidi"/>
              <w:b w:val="0"/>
              <w:bCs w:val="0"/>
              <w:noProof/>
              <w:sz w:val="24"/>
              <w:szCs w:val="24"/>
            </w:rPr>
          </w:pPr>
          <w:hyperlink w:anchor="_Toc37475489" w:history="1">
            <w:r w:rsidRPr="00FF5817">
              <w:rPr>
                <w:rStyle w:val="Hyperlink"/>
                <w:noProof/>
              </w:rPr>
              <w:t>Core Business Functionalities</w:t>
            </w:r>
            <w:r>
              <w:rPr>
                <w:noProof/>
                <w:webHidden/>
              </w:rPr>
              <w:tab/>
            </w:r>
            <w:r>
              <w:rPr>
                <w:noProof/>
                <w:webHidden/>
              </w:rPr>
              <w:fldChar w:fldCharType="begin"/>
            </w:r>
            <w:r>
              <w:rPr>
                <w:noProof/>
                <w:webHidden/>
              </w:rPr>
              <w:instrText xml:space="preserve"> PAGEREF _Toc37475489 \h </w:instrText>
            </w:r>
            <w:r>
              <w:rPr>
                <w:noProof/>
                <w:webHidden/>
              </w:rPr>
            </w:r>
            <w:r>
              <w:rPr>
                <w:noProof/>
                <w:webHidden/>
              </w:rPr>
              <w:fldChar w:fldCharType="separate"/>
            </w:r>
            <w:r>
              <w:rPr>
                <w:noProof/>
                <w:webHidden/>
              </w:rPr>
              <w:t>5</w:t>
            </w:r>
            <w:r>
              <w:rPr>
                <w:noProof/>
                <w:webHidden/>
              </w:rPr>
              <w:fldChar w:fldCharType="end"/>
            </w:r>
          </w:hyperlink>
        </w:p>
        <w:p w14:paraId="0E464EAC" w14:textId="0AC723C8" w:rsidR="009460A5" w:rsidRDefault="009460A5">
          <w:pPr>
            <w:pStyle w:val="TOC2"/>
            <w:tabs>
              <w:tab w:val="right" w:leader="dot" w:pos="9350"/>
            </w:tabs>
            <w:rPr>
              <w:rFonts w:eastAsiaTheme="minorEastAsia" w:cstheme="minorBidi"/>
              <w:b w:val="0"/>
              <w:bCs w:val="0"/>
              <w:noProof/>
              <w:sz w:val="24"/>
              <w:szCs w:val="24"/>
            </w:rPr>
          </w:pPr>
          <w:hyperlink w:anchor="_Toc37475490" w:history="1">
            <w:r w:rsidRPr="00FF5817">
              <w:rPr>
                <w:rStyle w:val="Hyperlink"/>
                <w:noProof/>
              </w:rPr>
              <w:t>Telecommunication Infrastructure Update.</w:t>
            </w:r>
            <w:r>
              <w:rPr>
                <w:noProof/>
                <w:webHidden/>
              </w:rPr>
              <w:tab/>
            </w:r>
            <w:r>
              <w:rPr>
                <w:noProof/>
                <w:webHidden/>
              </w:rPr>
              <w:fldChar w:fldCharType="begin"/>
            </w:r>
            <w:r>
              <w:rPr>
                <w:noProof/>
                <w:webHidden/>
              </w:rPr>
              <w:instrText xml:space="preserve"> PAGEREF _Toc37475490 \h </w:instrText>
            </w:r>
            <w:r>
              <w:rPr>
                <w:noProof/>
                <w:webHidden/>
              </w:rPr>
            </w:r>
            <w:r>
              <w:rPr>
                <w:noProof/>
                <w:webHidden/>
              </w:rPr>
              <w:fldChar w:fldCharType="separate"/>
            </w:r>
            <w:r>
              <w:rPr>
                <w:noProof/>
                <w:webHidden/>
              </w:rPr>
              <w:t>5</w:t>
            </w:r>
            <w:r>
              <w:rPr>
                <w:noProof/>
                <w:webHidden/>
              </w:rPr>
              <w:fldChar w:fldCharType="end"/>
            </w:r>
          </w:hyperlink>
        </w:p>
        <w:p w14:paraId="3A44DDAC" w14:textId="0EA6CB4D" w:rsidR="009460A5" w:rsidRDefault="009460A5">
          <w:pPr>
            <w:pStyle w:val="TOC2"/>
            <w:tabs>
              <w:tab w:val="right" w:leader="dot" w:pos="9350"/>
            </w:tabs>
            <w:rPr>
              <w:rFonts w:eastAsiaTheme="minorEastAsia" w:cstheme="minorBidi"/>
              <w:b w:val="0"/>
              <w:bCs w:val="0"/>
              <w:noProof/>
              <w:sz w:val="24"/>
              <w:szCs w:val="24"/>
            </w:rPr>
          </w:pPr>
          <w:hyperlink w:anchor="_Toc37475491" w:history="1">
            <w:r w:rsidRPr="00FF5817">
              <w:rPr>
                <w:rStyle w:val="Hyperlink"/>
                <w:noProof/>
              </w:rPr>
              <w:t>Internal Controls and Audits</w:t>
            </w:r>
            <w:r>
              <w:rPr>
                <w:noProof/>
                <w:webHidden/>
              </w:rPr>
              <w:tab/>
            </w:r>
            <w:r>
              <w:rPr>
                <w:noProof/>
                <w:webHidden/>
              </w:rPr>
              <w:fldChar w:fldCharType="begin"/>
            </w:r>
            <w:r>
              <w:rPr>
                <w:noProof/>
                <w:webHidden/>
              </w:rPr>
              <w:instrText xml:space="preserve"> PAGEREF _Toc37475491 \h </w:instrText>
            </w:r>
            <w:r>
              <w:rPr>
                <w:noProof/>
                <w:webHidden/>
              </w:rPr>
            </w:r>
            <w:r>
              <w:rPr>
                <w:noProof/>
                <w:webHidden/>
              </w:rPr>
              <w:fldChar w:fldCharType="separate"/>
            </w:r>
            <w:r>
              <w:rPr>
                <w:noProof/>
                <w:webHidden/>
              </w:rPr>
              <w:t>5</w:t>
            </w:r>
            <w:r>
              <w:rPr>
                <w:noProof/>
                <w:webHidden/>
              </w:rPr>
              <w:fldChar w:fldCharType="end"/>
            </w:r>
          </w:hyperlink>
        </w:p>
        <w:p w14:paraId="7EF8EA5E" w14:textId="0A6F0298" w:rsidR="009460A5" w:rsidRDefault="009460A5">
          <w:pPr>
            <w:pStyle w:val="TOC1"/>
            <w:tabs>
              <w:tab w:val="right" w:leader="dot" w:pos="9350"/>
            </w:tabs>
            <w:rPr>
              <w:rFonts w:eastAsiaTheme="minorEastAsia" w:cstheme="minorBidi"/>
              <w:b w:val="0"/>
              <w:bCs w:val="0"/>
              <w:i w:val="0"/>
              <w:iCs w:val="0"/>
              <w:noProof/>
            </w:rPr>
          </w:pPr>
          <w:hyperlink w:anchor="_Toc37475492" w:history="1">
            <w:r w:rsidRPr="00FF5817">
              <w:rPr>
                <w:rStyle w:val="Hyperlink"/>
                <w:noProof/>
              </w:rPr>
              <w:t>Implementation Recommendations</w:t>
            </w:r>
            <w:r>
              <w:rPr>
                <w:noProof/>
                <w:webHidden/>
              </w:rPr>
              <w:tab/>
            </w:r>
            <w:r>
              <w:rPr>
                <w:noProof/>
                <w:webHidden/>
              </w:rPr>
              <w:fldChar w:fldCharType="begin"/>
            </w:r>
            <w:r>
              <w:rPr>
                <w:noProof/>
                <w:webHidden/>
              </w:rPr>
              <w:instrText xml:space="preserve"> PAGEREF _Toc37475492 \h </w:instrText>
            </w:r>
            <w:r>
              <w:rPr>
                <w:noProof/>
                <w:webHidden/>
              </w:rPr>
            </w:r>
            <w:r>
              <w:rPr>
                <w:noProof/>
                <w:webHidden/>
              </w:rPr>
              <w:fldChar w:fldCharType="separate"/>
            </w:r>
            <w:r>
              <w:rPr>
                <w:noProof/>
                <w:webHidden/>
              </w:rPr>
              <w:t>6</w:t>
            </w:r>
            <w:r>
              <w:rPr>
                <w:noProof/>
                <w:webHidden/>
              </w:rPr>
              <w:fldChar w:fldCharType="end"/>
            </w:r>
          </w:hyperlink>
        </w:p>
        <w:p w14:paraId="6EBC8C81" w14:textId="2E442504" w:rsidR="004A2F8F" w:rsidRDefault="004A2F8F">
          <w:r>
            <w:rPr>
              <w:b/>
              <w:bCs/>
              <w:noProof/>
            </w:rPr>
            <w:fldChar w:fldCharType="end"/>
          </w:r>
        </w:p>
      </w:sdtContent>
    </w:sdt>
    <w:p w14:paraId="5006B439" w14:textId="602DE486" w:rsidR="004A2F8F" w:rsidRDefault="004A2F8F">
      <w:r>
        <w:br w:type="page"/>
      </w:r>
    </w:p>
    <w:p w14:paraId="224974BF" w14:textId="3BB0056E" w:rsidR="00D60C7C" w:rsidRDefault="00D60C7C" w:rsidP="004A2F8F">
      <w:pPr>
        <w:pStyle w:val="Heading1"/>
      </w:pPr>
      <w:bookmarkStart w:id="0" w:name="_Toc37475477"/>
      <w:r>
        <w:lastRenderedPageBreak/>
        <w:t>Background</w:t>
      </w:r>
      <w:bookmarkEnd w:id="0"/>
    </w:p>
    <w:p w14:paraId="7F715DF7" w14:textId="77777777" w:rsidR="00D60C7C" w:rsidRDefault="00D60C7C" w:rsidP="00D60C7C">
      <w:pPr>
        <w:pStyle w:val="Heading2"/>
      </w:pPr>
    </w:p>
    <w:p w14:paraId="5BA4DAB8" w14:textId="25AD2BAD" w:rsidR="00420788" w:rsidRDefault="004A2F8F" w:rsidP="00D60C7C">
      <w:pPr>
        <w:pStyle w:val="Heading2"/>
      </w:pPr>
      <w:bookmarkStart w:id="1" w:name="_Toc37475478"/>
      <w:r>
        <w:t>Overview of IDI</w:t>
      </w:r>
      <w:bookmarkEnd w:id="1"/>
    </w:p>
    <w:p w14:paraId="6D168B75" w14:textId="09286EF3" w:rsidR="004A2F8F" w:rsidRDefault="004A2F8F" w:rsidP="004A2F8F">
      <w:r>
        <w:t xml:space="preserve">Integrated Distributors </w:t>
      </w:r>
      <w:proofErr w:type="gramStart"/>
      <w:r>
        <w:t>Incorporated(</w:t>
      </w:r>
      <w:proofErr w:type="gramEnd"/>
      <w:r>
        <w:t xml:space="preserve">IDI) is a logistics company focusing on </w:t>
      </w:r>
      <w:r w:rsidR="0074380E">
        <w:t xml:space="preserve">B2B logistics at the </w:t>
      </w:r>
      <w:r w:rsidR="009460A5">
        <w:t>manufacture</w:t>
      </w:r>
      <w:r w:rsidR="0074380E">
        <w:t xml:space="preserve"> and distributor level of the supply chain.  Corporate offices are in Billings, Montana with a workforce presence of 600 employees.  Worldwide presences are represented:</w:t>
      </w:r>
    </w:p>
    <w:p w14:paraId="1497A1A1"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Sao Paulo, Brazil, 580 employees</w:t>
      </w:r>
    </w:p>
    <w:p w14:paraId="7089818B"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Warsaw, Poland, 975 employees</w:t>
      </w:r>
    </w:p>
    <w:p w14:paraId="4078AFDF"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Sydney, Australia, 340 employees</w:t>
      </w:r>
    </w:p>
    <w:p w14:paraId="6315A406"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Tanzania, Africa, 675 employees</w:t>
      </w:r>
    </w:p>
    <w:p w14:paraId="79440495" w14:textId="6085097E" w:rsid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Japan, China, and Hong Kong, 700 employees</w:t>
      </w:r>
    </w:p>
    <w:p w14:paraId="6ACA0661" w14:textId="36EEC323" w:rsidR="0074380E" w:rsidRDefault="0074380E" w:rsidP="0074380E">
      <w:pPr>
        <w:rPr>
          <w:rFonts w:ascii="Times New Roman" w:eastAsia="Times New Roman" w:hAnsi="Times New Roman" w:cs="Times New Roman"/>
        </w:rPr>
      </w:pPr>
    </w:p>
    <w:p w14:paraId="00C0EFB5" w14:textId="6E2FA00E" w:rsidR="0074380E" w:rsidRDefault="0074380E" w:rsidP="0074380E">
      <w:pPr>
        <w:rPr>
          <w:rFonts w:ascii="Times New Roman" w:eastAsia="Times New Roman" w:hAnsi="Times New Roman" w:cs="Times New Roman"/>
        </w:rPr>
      </w:pPr>
      <w:r>
        <w:rPr>
          <w:rFonts w:ascii="Times New Roman" w:eastAsia="Times New Roman" w:hAnsi="Times New Roman" w:cs="Times New Roman"/>
        </w:rPr>
        <w:t xml:space="preserve">Client base is focused on large retailers, federal governments and large state </w:t>
      </w:r>
      <w:r w:rsidR="00D60C7C">
        <w:rPr>
          <w:rFonts w:ascii="Times New Roman" w:eastAsia="Times New Roman" w:hAnsi="Times New Roman" w:cs="Times New Roman"/>
        </w:rPr>
        <w:t>governments</w:t>
      </w:r>
      <w:r>
        <w:rPr>
          <w:rFonts w:ascii="Times New Roman" w:eastAsia="Times New Roman" w:hAnsi="Times New Roman" w:cs="Times New Roman"/>
        </w:rPr>
        <w:t>.  Primary business focus is fleet trucking and secondary focus is subcontracting the forwarding, storage, and delivery aspects of the business.</w:t>
      </w:r>
    </w:p>
    <w:p w14:paraId="3425B568" w14:textId="77777777" w:rsidR="00D60C7C" w:rsidRDefault="00D60C7C" w:rsidP="00D60C7C">
      <w:pPr>
        <w:pStyle w:val="Heading2"/>
      </w:pPr>
    </w:p>
    <w:p w14:paraId="536B1F05" w14:textId="5FD2C6E9" w:rsidR="0074380E" w:rsidRPr="00D60C7C" w:rsidRDefault="0074380E" w:rsidP="00D60C7C">
      <w:pPr>
        <w:pStyle w:val="Heading2"/>
      </w:pPr>
      <w:bookmarkStart w:id="2" w:name="_Toc37475479"/>
      <w:r w:rsidRPr="00D60C7C">
        <w:t>Scope</w:t>
      </w:r>
      <w:bookmarkEnd w:id="2"/>
    </w:p>
    <w:p w14:paraId="073FF452" w14:textId="11F0D90E" w:rsidR="0074380E" w:rsidRDefault="0074380E" w:rsidP="0074380E">
      <w:r>
        <w:t xml:space="preserve">IDI’s heterogenous and aging IT infrastructure has limited their </w:t>
      </w:r>
      <w:r w:rsidR="00D60C7C">
        <w:t>responsiveness</w:t>
      </w:r>
      <w:r>
        <w:t xml:space="preserve"> to changing market dynamics.  As a benefit to standardizing and updating this infrastructure a secondary objective is to increase the security posture against further security breaches.  The tertiary goal is to implement </w:t>
      </w:r>
      <w:r w:rsidR="00D60C7C">
        <w:t>efficiencies</w:t>
      </w:r>
      <w:r>
        <w:t xml:space="preserve"> into the operations to capitalize on cost savings and profit margin growth.</w:t>
      </w:r>
    </w:p>
    <w:p w14:paraId="4391C481" w14:textId="4A2C585D" w:rsidR="0074380E" w:rsidRDefault="0074380E" w:rsidP="0074380E"/>
    <w:p w14:paraId="361E2610" w14:textId="0BB78464" w:rsidR="0074380E" w:rsidRPr="0074380E" w:rsidRDefault="0074380E" w:rsidP="00D60C7C">
      <w:pPr>
        <w:pStyle w:val="Heading2"/>
      </w:pPr>
      <w:bookmarkStart w:id="3" w:name="_Toc37475480"/>
      <w:r>
        <w:t>Disclosed Challenges</w:t>
      </w:r>
      <w:bookmarkEnd w:id="3"/>
    </w:p>
    <w:p w14:paraId="1810F4BA" w14:textId="000CD804" w:rsidR="00D60C7C" w:rsidRDefault="00D60C7C" w:rsidP="0074380E">
      <w:pPr>
        <w:pStyle w:val="ListParagraph"/>
        <w:numPr>
          <w:ilvl w:val="0"/>
          <w:numId w:val="2"/>
        </w:numPr>
      </w:pPr>
      <w:r>
        <w:t>Localization required to drive adoption of initiative.</w:t>
      </w:r>
    </w:p>
    <w:p w14:paraId="07999060" w14:textId="4CED61B7" w:rsidR="0074380E" w:rsidRDefault="00D60C7C" w:rsidP="0074380E">
      <w:pPr>
        <w:pStyle w:val="ListParagraph"/>
        <w:numPr>
          <w:ilvl w:val="0"/>
          <w:numId w:val="2"/>
        </w:numPr>
      </w:pPr>
      <w:r>
        <w:t>C</w:t>
      </w:r>
      <w:r w:rsidR="0074380E">
        <w:t xml:space="preserve">ultural </w:t>
      </w:r>
      <w:r>
        <w:t>awareness required.</w:t>
      </w:r>
    </w:p>
    <w:p w14:paraId="49CA766E" w14:textId="783D02A6" w:rsidR="00D60C7C" w:rsidRDefault="00D60C7C" w:rsidP="0074380E">
      <w:pPr>
        <w:pStyle w:val="ListParagraph"/>
        <w:numPr>
          <w:ilvl w:val="0"/>
          <w:numId w:val="2"/>
        </w:numPr>
      </w:pPr>
      <w:r>
        <w:t>Budgetary constraints around depreciation of IT assets.</w:t>
      </w:r>
    </w:p>
    <w:p w14:paraId="0C396538" w14:textId="07C7CF46" w:rsidR="00D60C7C" w:rsidRDefault="00D60C7C" w:rsidP="0074380E">
      <w:pPr>
        <w:pStyle w:val="ListParagraph"/>
        <w:numPr>
          <w:ilvl w:val="0"/>
          <w:numId w:val="2"/>
        </w:numPr>
      </w:pPr>
      <w:r>
        <w:t>Existing policies will require contextual understanding.</w:t>
      </w:r>
    </w:p>
    <w:p w14:paraId="17675E4A" w14:textId="6D6F9A03" w:rsidR="00D60C7C" w:rsidRDefault="00D60C7C" w:rsidP="0074380E">
      <w:pPr>
        <w:pStyle w:val="ListParagraph"/>
        <w:numPr>
          <w:ilvl w:val="0"/>
          <w:numId w:val="2"/>
        </w:numPr>
      </w:pPr>
      <w:r>
        <w:t>10-15% future growth to be accounted for over next 7 years.</w:t>
      </w:r>
    </w:p>
    <w:p w14:paraId="32C5EE07" w14:textId="2956C37C" w:rsidR="00D60C7C" w:rsidRDefault="00D60C7C" w:rsidP="0074380E">
      <w:pPr>
        <w:pStyle w:val="ListParagraph"/>
        <w:numPr>
          <w:ilvl w:val="0"/>
          <w:numId w:val="2"/>
        </w:numPr>
      </w:pPr>
      <w:r>
        <w:t>Joint Ventures and Strategic Alliances are not in scope.</w:t>
      </w:r>
    </w:p>
    <w:p w14:paraId="009629CB" w14:textId="4735EB9A" w:rsidR="005B6A8D" w:rsidRDefault="005B6A8D" w:rsidP="0074380E">
      <w:pPr>
        <w:pStyle w:val="ListParagraph"/>
        <w:numPr>
          <w:ilvl w:val="0"/>
          <w:numId w:val="2"/>
        </w:numPr>
      </w:pPr>
      <w:r>
        <w:t>Previous security breaches have occurred.</w:t>
      </w:r>
    </w:p>
    <w:p w14:paraId="3625B663" w14:textId="0DEBB967" w:rsidR="00D60C7C" w:rsidRDefault="00D60C7C" w:rsidP="00D60C7C">
      <w:pPr>
        <w:pStyle w:val="ListParagraph"/>
        <w:ind w:left="360"/>
      </w:pPr>
      <w:r>
        <w:br w:type="page"/>
      </w:r>
    </w:p>
    <w:p w14:paraId="27345306" w14:textId="46B9E103" w:rsidR="00D60C7C" w:rsidRDefault="005B6A8D" w:rsidP="005B6A8D">
      <w:pPr>
        <w:pStyle w:val="Heading1"/>
      </w:pPr>
      <w:bookmarkStart w:id="4" w:name="_Toc37475481"/>
      <w:r>
        <w:lastRenderedPageBreak/>
        <w:t>Site Survey</w:t>
      </w:r>
      <w:bookmarkEnd w:id="4"/>
    </w:p>
    <w:p w14:paraId="7B80FD29" w14:textId="77777777" w:rsidR="005B6A8D" w:rsidRDefault="005B6A8D" w:rsidP="005B6A8D">
      <w:pPr>
        <w:pStyle w:val="Heading2"/>
      </w:pPr>
    </w:p>
    <w:p w14:paraId="63FA16D1" w14:textId="39EAD5E0" w:rsidR="005B6A8D" w:rsidRDefault="005B6A8D" w:rsidP="005B6A8D">
      <w:pPr>
        <w:pStyle w:val="Heading2"/>
      </w:pPr>
      <w:bookmarkStart w:id="5" w:name="_Toc37475482"/>
      <w:r>
        <w:t>Billings, Montana</w:t>
      </w:r>
      <w:bookmarkEnd w:id="5"/>
      <w:r>
        <w:t xml:space="preserve"> </w:t>
      </w:r>
    </w:p>
    <w:p w14:paraId="394BBB21" w14:textId="77777777" w:rsidR="005B6A8D" w:rsidRPr="005B6A8D" w:rsidRDefault="005B6A8D" w:rsidP="005B6A8D"/>
    <w:p w14:paraId="38377BF2" w14:textId="408720CE" w:rsidR="004A7366" w:rsidRDefault="005B6A8D" w:rsidP="005B6A8D">
      <w:r>
        <w:t>Inventory of the server infrastructure reveals that several core functionalities are compromised by legacy OS and inconsistent patching.  For HP-UX servers we found several major versions of the OS was present with the majority of them already at End-Of-</w:t>
      </w:r>
      <w:proofErr w:type="gramStart"/>
      <w:r>
        <w:t>Life(</w:t>
      </w:r>
      <w:proofErr w:type="gramEnd"/>
      <w:r>
        <w:t xml:space="preserve">EOL) levels of age.  We also found that Windows servers did not fare any better.  The majority were Windows 2003.  Key business functionalities are at risk.  </w:t>
      </w:r>
      <w:proofErr w:type="spellStart"/>
      <w:r>
        <w:t>Logisuite</w:t>
      </w:r>
      <w:proofErr w:type="spellEnd"/>
      <w:r>
        <w:t xml:space="preserve">, the </w:t>
      </w:r>
      <w:proofErr w:type="gramStart"/>
      <w:r>
        <w:t>third party</w:t>
      </w:r>
      <w:proofErr w:type="gramEnd"/>
      <w:r>
        <w:t xml:space="preserve"> logistics software, is running on a 10 year old version that has been heavily localized from the standard installation.  </w:t>
      </w:r>
      <w:proofErr w:type="spellStart"/>
      <w:r w:rsidR="004A7366">
        <w:t>RouteSim</w:t>
      </w:r>
      <w:proofErr w:type="spellEnd"/>
      <w:r w:rsidR="004A7366">
        <w:t xml:space="preserve"> is not integrated into </w:t>
      </w:r>
      <w:proofErr w:type="spellStart"/>
      <w:r w:rsidR="004A7366">
        <w:t>Logisuite</w:t>
      </w:r>
      <w:proofErr w:type="spellEnd"/>
      <w:r w:rsidR="004A7366">
        <w:t xml:space="preserve">, which means that the simulation of routes, costs, and profits will have </w:t>
      </w:r>
      <w:r w:rsidR="001A5C23">
        <w:t>inefficiencies</w:t>
      </w:r>
      <w:r w:rsidR="004A7366">
        <w:t xml:space="preserve">.  </w:t>
      </w:r>
    </w:p>
    <w:p w14:paraId="2388A6FA" w14:textId="77777777" w:rsidR="004A7366" w:rsidRDefault="004A7366" w:rsidP="005B6A8D"/>
    <w:p w14:paraId="3F3C3F46" w14:textId="28DF9621" w:rsidR="005B6A8D" w:rsidRDefault="004A7366" w:rsidP="005B6A8D">
      <w:r>
        <w:t xml:space="preserve">The individual user procurement process for </w:t>
      </w:r>
      <w:r w:rsidR="001A5C23">
        <w:t>hardware is</w:t>
      </w:r>
      <w:r>
        <w:t xml:space="preserve"> no better.  Office productivity tools are not consistent across business areas.  Desktop/laptop procurement policy is lacking.  This has led to an environment of only moving as fast as the slowest path in the graph.</w:t>
      </w:r>
    </w:p>
    <w:p w14:paraId="26816B9D" w14:textId="4E0A2A25" w:rsidR="004A7366" w:rsidRDefault="004A7366" w:rsidP="005B6A8D"/>
    <w:p w14:paraId="76FFAB8C" w14:textId="68D11983" w:rsidR="004A7366" w:rsidRDefault="004A7366" w:rsidP="005B6A8D">
      <w:r>
        <w:t xml:space="preserve">Telecommunications and network are another area of concern.  The WAN capacity has reached threshold and during peak traffic has impacted business functionality.  The antiquated telecommunications </w:t>
      </w:r>
      <w:proofErr w:type="gramStart"/>
      <w:r>
        <w:t>is</w:t>
      </w:r>
      <w:proofErr w:type="gramEnd"/>
      <w:r>
        <w:t xml:space="preserve"> no longer supported and is missing several key items of functionality.</w:t>
      </w:r>
    </w:p>
    <w:p w14:paraId="38CCB2AC" w14:textId="1FEF4288" w:rsidR="004A7366" w:rsidRDefault="004A7366" w:rsidP="005B6A8D"/>
    <w:p w14:paraId="38D83146" w14:textId="2BDD2A9E" w:rsidR="004A7366" w:rsidRDefault="004A7366" w:rsidP="005B6A8D">
      <w:r>
        <w:t xml:space="preserve">Finally, the bring your own </w:t>
      </w:r>
      <w:proofErr w:type="gramStart"/>
      <w:r>
        <w:t>device(</w:t>
      </w:r>
      <w:proofErr w:type="gramEnd"/>
      <w:r>
        <w:t>BYOD) policy is being ignored by management.  This is concerning on multiple fronts.  By having policies in place that are overridden by management it sends the message that the culture is by fiat instead of by core ideals.</w:t>
      </w:r>
      <w:r w:rsidR="009460A5">
        <w:t xml:space="preserve">  This in addition to the inherent data breach concerns.</w:t>
      </w:r>
    </w:p>
    <w:p w14:paraId="0B8CC0B6" w14:textId="048F6EA4" w:rsidR="00D60C7C" w:rsidRDefault="00D60C7C" w:rsidP="004A2F8F"/>
    <w:p w14:paraId="0D943DE2" w14:textId="3BA7B9F5" w:rsidR="004A7366" w:rsidRDefault="004A7366" w:rsidP="004A7366">
      <w:pPr>
        <w:pStyle w:val="Heading2"/>
      </w:pPr>
      <w:bookmarkStart w:id="6" w:name="_Toc37475483"/>
      <w:r>
        <w:t>Sao Paulo, Brazil</w:t>
      </w:r>
      <w:bookmarkEnd w:id="6"/>
    </w:p>
    <w:p w14:paraId="2C95C266" w14:textId="77777777" w:rsidR="004A7366" w:rsidRPr="004A7366" w:rsidRDefault="004A7366" w:rsidP="004A7366"/>
    <w:p w14:paraId="5F3D37E2" w14:textId="08CA8C3F" w:rsidR="004A7366" w:rsidRDefault="004A7366" w:rsidP="004A2F8F">
      <w:r>
        <w:t>The</w:t>
      </w:r>
      <w:r w:rsidR="001A5C23">
        <w:t xml:space="preserve"> area of concern here is the communications infrastructure.  The local vendor has no contractual SLA’s and their techs are undertrained and overallocated.  The connection to the headquarters is through a VPN with a single shared credential by all employees.  This credential is a 6-character password.  There is anecdotal concern that elevation of user credentials is informal, and no policy enforcement and audit is in place.  Finally, the lack of antivirus or malware protection will need to be addressed.</w:t>
      </w:r>
    </w:p>
    <w:p w14:paraId="5D731411" w14:textId="22D5BF72" w:rsidR="001A5C23" w:rsidRDefault="001A5C23" w:rsidP="004A2F8F"/>
    <w:p w14:paraId="7D1E4822" w14:textId="4E69DEE7" w:rsidR="001A5C23" w:rsidRDefault="001A5C23" w:rsidP="004A2F8F">
      <w:r>
        <w:t xml:space="preserve">IT infrastructure and user procurement </w:t>
      </w:r>
      <w:proofErr w:type="gramStart"/>
      <w:r w:rsidR="00EB23BD">
        <w:t>is</w:t>
      </w:r>
      <w:proofErr w:type="gramEnd"/>
      <w:r w:rsidR="00EB23BD">
        <w:t xml:space="preserve"> remarkedly better here.  Several best practices have been identified around standardization and compartmentalization.  The mapping of their site-specific process should be fast tracked to see if aspects can be socialized to the other locations.  </w:t>
      </w:r>
    </w:p>
    <w:p w14:paraId="52ACA347" w14:textId="4400C438" w:rsidR="00EB23BD" w:rsidRDefault="00EB23BD" w:rsidP="004A2F8F"/>
    <w:p w14:paraId="4437D8F0" w14:textId="2D8A5577" w:rsidR="001A5C23" w:rsidRDefault="001A5C23" w:rsidP="004A2F8F"/>
    <w:p w14:paraId="2EFD8DC0" w14:textId="6D9876F1" w:rsidR="001A5C23" w:rsidRDefault="001A5C23" w:rsidP="001A5C23">
      <w:pPr>
        <w:pStyle w:val="Heading2"/>
      </w:pPr>
      <w:bookmarkStart w:id="7" w:name="_Toc37475484"/>
      <w:r>
        <w:t>Warsaw, Poland</w:t>
      </w:r>
      <w:bookmarkEnd w:id="7"/>
    </w:p>
    <w:p w14:paraId="0D17F743" w14:textId="6B75749E" w:rsidR="001A5C23" w:rsidRDefault="001A5C23" w:rsidP="001A5C23"/>
    <w:p w14:paraId="4ED84336" w14:textId="148837F3" w:rsidR="00EB23BD" w:rsidRDefault="00EB23BD" w:rsidP="00EB23BD">
      <w:r>
        <w:lastRenderedPageBreak/>
        <w:t xml:space="preserve">A business-critical pain point is the lack of headroom from the IT compute capacity.  This has impacted production and revenue expectations and will require remedy.  The telecommunications infrastructure here is a pain point due to being EOL.  </w:t>
      </w:r>
    </w:p>
    <w:p w14:paraId="4F0B8B6F" w14:textId="08F0FAA4" w:rsidR="00EB23BD" w:rsidRDefault="00EB23BD" w:rsidP="00EB23BD"/>
    <w:p w14:paraId="1FCC2CD6" w14:textId="1F0FE201" w:rsidR="00EB23BD" w:rsidRDefault="00EB23BD" w:rsidP="00EB23BD">
      <w:r>
        <w:t>Financial irregularities point to a critical gap in the feedback loop for auditing.  The employee relation policy as well as the job duty assessments for several key employees should be reviewed with HR.</w:t>
      </w:r>
    </w:p>
    <w:p w14:paraId="1ABDEDF2" w14:textId="77777777" w:rsidR="00EB23BD" w:rsidRDefault="00EB23BD" w:rsidP="00EB23BD"/>
    <w:p w14:paraId="48000065" w14:textId="6235F471" w:rsidR="00EB23BD" w:rsidRDefault="00EB23BD" w:rsidP="00EB23BD">
      <w:r>
        <w:t xml:space="preserve">Points of minor concern do exist around protecting the employee access to a third party public </w:t>
      </w:r>
      <w:r w:rsidR="009460A5">
        <w:t>WIFI</w:t>
      </w:r>
      <w:r>
        <w:t xml:space="preserve">.  In </w:t>
      </w:r>
      <w:r w:rsidR="009460A5">
        <w:t>addition,</w:t>
      </w:r>
      <w:r>
        <w:t xml:space="preserve"> the separate enclave for JV and SA partners does segregate them which is good.  The lack of monitoring though is troublesome.</w:t>
      </w:r>
    </w:p>
    <w:p w14:paraId="00F41DBC" w14:textId="30256913" w:rsidR="00EB23BD" w:rsidRDefault="00EB23BD" w:rsidP="00EB23BD"/>
    <w:p w14:paraId="263CC516" w14:textId="0461B167" w:rsidR="00EB23BD" w:rsidRDefault="00EB23BD">
      <w:r>
        <w:br w:type="page"/>
      </w:r>
    </w:p>
    <w:p w14:paraId="32DF746E" w14:textId="2995DC5F" w:rsidR="00EB23BD" w:rsidRDefault="00C639D9" w:rsidP="00EB23BD">
      <w:pPr>
        <w:pStyle w:val="Heading1"/>
      </w:pPr>
      <w:bookmarkStart w:id="8" w:name="_Toc37475485"/>
      <w:r>
        <w:lastRenderedPageBreak/>
        <w:t xml:space="preserve">Initial </w:t>
      </w:r>
      <w:r w:rsidR="00EB23BD">
        <w:t>Recommendations</w:t>
      </w:r>
      <w:bookmarkEnd w:id="8"/>
    </w:p>
    <w:p w14:paraId="5A9AF3B4" w14:textId="4B5C9A2F" w:rsidR="00EB23BD" w:rsidRDefault="00EB23BD" w:rsidP="00EB23BD"/>
    <w:p w14:paraId="3B30B59A" w14:textId="0916CD65" w:rsidR="00EB23BD" w:rsidRDefault="00EB23BD" w:rsidP="00EB23BD">
      <w:pPr>
        <w:pStyle w:val="Heading2"/>
      </w:pPr>
      <w:bookmarkStart w:id="9" w:name="_Toc37475486"/>
      <w:r>
        <w:t xml:space="preserve">Modernization and Security </w:t>
      </w:r>
      <w:r w:rsidR="00C639D9">
        <w:t>Technical</w:t>
      </w:r>
      <w:r>
        <w:t xml:space="preserve"> Debt</w:t>
      </w:r>
      <w:bookmarkEnd w:id="9"/>
      <w:r>
        <w:t xml:space="preserve"> </w:t>
      </w:r>
    </w:p>
    <w:p w14:paraId="404455B5" w14:textId="31BAE781" w:rsidR="00C639D9" w:rsidRDefault="00C639D9" w:rsidP="00C639D9">
      <w:pPr>
        <w:numPr>
          <w:ilvl w:val="0"/>
          <w:numId w:val="5"/>
        </w:numPr>
      </w:pPr>
      <w:r>
        <w:t xml:space="preserve">Robust </w:t>
      </w:r>
      <w:r w:rsidRPr="00C639D9">
        <w:t>CMDB for inventory</w:t>
      </w:r>
      <w:r>
        <w:t xml:space="preserve"> adopted.</w:t>
      </w:r>
      <w:sdt>
        <w:sdtPr>
          <w:id w:val="752468277"/>
          <w:citation/>
        </w:sdtPr>
        <w:sdtContent>
          <w:r w:rsidR="009460A5">
            <w:fldChar w:fldCharType="begin"/>
          </w:r>
          <w:r w:rsidR="009460A5">
            <w:instrText xml:space="preserve"> CITATION CMD \l 1033 </w:instrText>
          </w:r>
          <w:r w:rsidR="009460A5">
            <w:fldChar w:fldCharType="separate"/>
          </w:r>
          <w:r w:rsidR="009460A5">
            <w:rPr>
              <w:noProof/>
            </w:rPr>
            <w:t xml:space="preserve"> (CMDB Design Guidance, n.d.)</w:t>
          </w:r>
          <w:r w:rsidR="009460A5">
            <w:fldChar w:fldCharType="end"/>
          </w:r>
        </w:sdtContent>
      </w:sdt>
    </w:p>
    <w:p w14:paraId="53666821" w14:textId="5021CAB1" w:rsidR="00C639D9" w:rsidRDefault="00C639D9" w:rsidP="00C639D9">
      <w:pPr>
        <w:numPr>
          <w:ilvl w:val="0"/>
          <w:numId w:val="5"/>
        </w:numPr>
      </w:pPr>
      <w:r>
        <w:t>Implement an enterprise census of network, server, applications.</w:t>
      </w:r>
    </w:p>
    <w:p w14:paraId="5AFA3B5A" w14:textId="1C71C53B" w:rsidR="00C639D9" w:rsidRPr="00C639D9" w:rsidRDefault="00C639D9" w:rsidP="00C639D9">
      <w:pPr>
        <w:numPr>
          <w:ilvl w:val="0"/>
          <w:numId w:val="5"/>
        </w:numPr>
      </w:pPr>
      <w:r w:rsidRPr="00C639D9">
        <w:t>Patch automation</w:t>
      </w:r>
      <w:r>
        <w:t xml:space="preserve"> to be implemented.</w:t>
      </w:r>
    </w:p>
    <w:p w14:paraId="4CC3E48E" w14:textId="502DE798" w:rsidR="00C639D9" w:rsidRDefault="00C639D9" w:rsidP="00C639D9">
      <w:pPr>
        <w:numPr>
          <w:ilvl w:val="0"/>
          <w:numId w:val="5"/>
        </w:numPr>
      </w:pPr>
      <w:r w:rsidRPr="00C639D9">
        <w:t>EOL infrastructure remediation plan</w:t>
      </w:r>
      <w:r>
        <w:t>.</w:t>
      </w:r>
    </w:p>
    <w:p w14:paraId="45CD0D24" w14:textId="64B960EB" w:rsidR="00C639D9" w:rsidRDefault="00C639D9" w:rsidP="00C639D9"/>
    <w:p w14:paraId="36C80B10" w14:textId="364F8F7C" w:rsidR="00C639D9" w:rsidRDefault="00C639D9" w:rsidP="00C639D9">
      <w:pPr>
        <w:pStyle w:val="Heading2"/>
      </w:pPr>
      <w:bookmarkStart w:id="10" w:name="_Toc37475487"/>
      <w:r>
        <w:t>Application Standardization</w:t>
      </w:r>
      <w:bookmarkEnd w:id="10"/>
    </w:p>
    <w:p w14:paraId="2540559A" w14:textId="6E69FC3F" w:rsidR="00C639D9" w:rsidRDefault="00C639D9" w:rsidP="00C639D9">
      <w:pPr>
        <w:pStyle w:val="ListParagraph"/>
        <w:numPr>
          <w:ilvl w:val="0"/>
          <w:numId w:val="6"/>
        </w:numPr>
      </w:pPr>
      <w:r>
        <w:t>Individual site adoption of Office365 and other collaboration tools.</w:t>
      </w:r>
      <w:sdt>
        <w:sdtPr>
          <w:id w:val="-1528013266"/>
          <w:citation/>
        </w:sdtPr>
        <w:sdtContent>
          <w:r w:rsidR="009460A5">
            <w:fldChar w:fldCharType="begin"/>
          </w:r>
          <w:r w:rsidR="009460A5">
            <w:instrText xml:space="preserve"> CITATION Koe \l 1033 </w:instrText>
          </w:r>
          <w:r w:rsidR="009460A5">
            <w:fldChar w:fldCharType="separate"/>
          </w:r>
          <w:r w:rsidR="009460A5">
            <w:rPr>
              <w:noProof/>
            </w:rPr>
            <w:t xml:space="preserve"> (Koenigsbauer, n.d.)</w:t>
          </w:r>
          <w:r w:rsidR="009460A5">
            <w:fldChar w:fldCharType="end"/>
          </w:r>
        </w:sdtContent>
      </w:sdt>
    </w:p>
    <w:p w14:paraId="0EA90116" w14:textId="32386629" w:rsidR="00C639D9" w:rsidRDefault="00FE2F18" w:rsidP="00C639D9">
      <w:pPr>
        <w:pStyle w:val="ListParagraph"/>
        <w:numPr>
          <w:ilvl w:val="0"/>
          <w:numId w:val="6"/>
        </w:numPr>
      </w:pPr>
      <w:r>
        <w:t>Collaboration tools to be</w:t>
      </w:r>
      <w:r w:rsidR="00C639D9">
        <w:t xml:space="preserve"> update</w:t>
      </w:r>
      <w:r>
        <w:t>d to provide consistent employee usage.</w:t>
      </w:r>
    </w:p>
    <w:p w14:paraId="49155E29" w14:textId="0FF1F033" w:rsidR="00C639D9" w:rsidRDefault="00C639D9" w:rsidP="00C639D9">
      <w:pPr>
        <w:pStyle w:val="ListParagraph"/>
        <w:numPr>
          <w:ilvl w:val="0"/>
          <w:numId w:val="6"/>
        </w:numPr>
      </w:pPr>
      <w:r>
        <w:t>Standard localization policy implemented so as to reduce the duplication of documentation.</w:t>
      </w:r>
    </w:p>
    <w:p w14:paraId="4F9888E7" w14:textId="19B72233" w:rsidR="00C639D9" w:rsidRDefault="00C639D9" w:rsidP="00C639D9"/>
    <w:p w14:paraId="21A7BF91" w14:textId="480117ED" w:rsidR="00C639D9" w:rsidRDefault="00C639D9" w:rsidP="00C639D9">
      <w:pPr>
        <w:pStyle w:val="Heading2"/>
      </w:pPr>
      <w:bookmarkStart w:id="11" w:name="_Toc37475488"/>
      <w:r>
        <w:t>Infrastructure Standardization</w:t>
      </w:r>
      <w:bookmarkEnd w:id="11"/>
    </w:p>
    <w:p w14:paraId="05D3CA13" w14:textId="6DCFDBCA" w:rsidR="00C639D9" w:rsidRPr="00C639D9" w:rsidRDefault="00C639D9" w:rsidP="00C639D9">
      <w:pPr>
        <w:numPr>
          <w:ilvl w:val="0"/>
          <w:numId w:val="7"/>
        </w:numPr>
      </w:pPr>
      <w:r w:rsidRPr="00C639D9">
        <w:t>SAS solution</w:t>
      </w:r>
      <w:r>
        <w:t xml:space="preserve"> replacements to be implemented at the global level.  </w:t>
      </w:r>
    </w:p>
    <w:p w14:paraId="28FBE158" w14:textId="45AE8AAF" w:rsidR="00C639D9" w:rsidRDefault="00C639D9" w:rsidP="00C639D9">
      <w:pPr>
        <w:numPr>
          <w:ilvl w:val="0"/>
          <w:numId w:val="7"/>
        </w:numPr>
      </w:pPr>
      <w:r>
        <w:t xml:space="preserve">A cloud first strategy to be the focus </w:t>
      </w:r>
      <w:r w:rsidR="00A73E1D">
        <w:t>to leverage elasticity to meet business needs.</w:t>
      </w:r>
      <w:sdt>
        <w:sdtPr>
          <w:id w:val="-1705864639"/>
          <w:citation/>
        </w:sdtPr>
        <w:sdtContent>
          <w:r w:rsidR="00CD3F43">
            <w:fldChar w:fldCharType="begin"/>
          </w:r>
          <w:r w:rsidR="00CD3F43">
            <w:instrText xml:space="preserve"> CITATION Clo \l 1033 </w:instrText>
          </w:r>
          <w:r w:rsidR="00CD3F43">
            <w:fldChar w:fldCharType="separate"/>
          </w:r>
          <w:r w:rsidR="00CD3F43">
            <w:rPr>
              <w:noProof/>
            </w:rPr>
            <w:t xml:space="preserve"> (Cloud Computing Use Cases, n.d.)</w:t>
          </w:r>
          <w:r w:rsidR="00CD3F43">
            <w:fldChar w:fldCharType="end"/>
          </w:r>
        </w:sdtContent>
      </w:sdt>
    </w:p>
    <w:p w14:paraId="79A55D1D" w14:textId="2FA37EF3" w:rsidR="00C639D9" w:rsidRDefault="00A73E1D" w:rsidP="00C639D9">
      <w:pPr>
        <w:numPr>
          <w:ilvl w:val="0"/>
          <w:numId w:val="7"/>
        </w:numPr>
      </w:pPr>
      <w:r>
        <w:t xml:space="preserve">User hardware procurement to shifted to site specific </w:t>
      </w:r>
      <w:r w:rsidR="00FE2F18">
        <w:t xml:space="preserve">standardization at a minimum.  </w:t>
      </w:r>
    </w:p>
    <w:p w14:paraId="2E4A0E64" w14:textId="6A16CB32" w:rsidR="00C639D9" w:rsidRDefault="00C639D9" w:rsidP="00FE2F18"/>
    <w:p w14:paraId="077E3833" w14:textId="69220E53" w:rsidR="00C639D9" w:rsidRDefault="00FE2F18" w:rsidP="00FE2F18">
      <w:pPr>
        <w:pStyle w:val="Heading2"/>
      </w:pPr>
      <w:bookmarkStart w:id="12" w:name="_Toc37475489"/>
      <w:r>
        <w:t>Core Business Functionalities</w:t>
      </w:r>
      <w:bookmarkEnd w:id="12"/>
    </w:p>
    <w:p w14:paraId="34EF44A0" w14:textId="66758A1C" w:rsidR="00FE2F18" w:rsidRPr="00FE2F18" w:rsidRDefault="00FE2F18" w:rsidP="00FE2F18">
      <w:pPr>
        <w:numPr>
          <w:ilvl w:val="0"/>
          <w:numId w:val="8"/>
        </w:numPr>
      </w:pPr>
      <w:r w:rsidRPr="00FE2F18">
        <w:t xml:space="preserve">Core </w:t>
      </w:r>
      <w:r>
        <w:t xml:space="preserve">business </w:t>
      </w:r>
      <w:r w:rsidRPr="00FE2F18">
        <w:t xml:space="preserve">functionality not enumerated </w:t>
      </w:r>
      <w:r>
        <w:t xml:space="preserve">clearly.  </w:t>
      </w:r>
    </w:p>
    <w:p w14:paraId="5A288FAE" w14:textId="732E2006" w:rsidR="00FE2F18" w:rsidRPr="00FE2F18" w:rsidRDefault="00FE2F18" w:rsidP="00FE2F18">
      <w:pPr>
        <w:numPr>
          <w:ilvl w:val="0"/>
          <w:numId w:val="8"/>
        </w:numPr>
      </w:pPr>
      <w:proofErr w:type="spellStart"/>
      <w:r w:rsidRPr="00FE2F18">
        <w:t>Logisuite</w:t>
      </w:r>
      <w:proofErr w:type="spellEnd"/>
      <w:r w:rsidRPr="00FE2F18">
        <w:t xml:space="preserve"> and </w:t>
      </w:r>
      <w:proofErr w:type="spellStart"/>
      <w:r w:rsidRPr="00FE2F18">
        <w:t>RouteSim</w:t>
      </w:r>
      <w:proofErr w:type="spellEnd"/>
      <w:r w:rsidRPr="00FE2F18">
        <w:t xml:space="preserve"> </w:t>
      </w:r>
      <w:r>
        <w:t>integrations and upgrades to be prioritized.</w:t>
      </w:r>
    </w:p>
    <w:p w14:paraId="611CF314" w14:textId="4B803B89" w:rsidR="00FE2F18" w:rsidRDefault="00FE2F18" w:rsidP="00FE2F18">
      <w:pPr>
        <w:numPr>
          <w:ilvl w:val="0"/>
          <w:numId w:val="8"/>
        </w:numPr>
      </w:pPr>
      <w:r w:rsidRPr="00FE2F18">
        <w:t xml:space="preserve">Business </w:t>
      </w:r>
      <w:r>
        <w:t>continuity plans to be developed to classify the existing risks and guide implementation of all recommendations.</w:t>
      </w:r>
      <w:sdt>
        <w:sdtPr>
          <w:id w:val="-170729938"/>
          <w:citation/>
        </w:sdtPr>
        <w:sdtContent>
          <w:r w:rsidR="00CD3F43">
            <w:fldChar w:fldCharType="begin"/>
          </w:r>
          <w:r w:rsidR="00CD3F43">
            <w:instrText xml:space="preserve"> CITATION Bus \l 1033 </w:instrText>
          </w:r>
          <w:r w:rsidR="00CD3F43">
            <w:fldChar w:fldCharType="separate"/>
          </w:r>
          <w:r w:rsidR="00CD3F43">
            <w:rPr>
              <w:noProof/>
            </w:rPr>
            <w:t xml:space="preserve"> (Business continuity and resiliency services from IBM, n.d.)</w:t>
          </w:r>
          <w:r w:rsidR="00CD3F43">
            <w:fldChar w:fldCharType="end"/>
          </w:r>
        </w:sdtContent>
      </w:sdt>
    </w:p>
    <w:p w14:paraId="614331C0" w14:textId="69D8823E" w:rsidR="00FE2F18" w:rsidRDefault="00FE2F18" w:rsidP="00FE2F18"/>
    <w:p w14:paraId="32096927" w14:textId="15BE7D93" w:rsidR="00FE2F18" w:rsidRDefault="00FE2F18" w:rsidP="00FE2F18">
      <w:pPr>
        <w:pStyle w:val="Heading2"/>
      </w:pPr>
      <w:bookmarkStart w:id="13" w:name="_Toc37475490"/>
      <w:r>
        <w:t>Telecommunication Infrastructure Update.</w:t>
      </w:r>
      <w:bookmarkEnd w:id="13"/>
    </w:p>
    <w:p w14:paraId="3F7D824A" w14:textId="613DE30A" w:rsidR="00FE2F18" w:rsidRDefault="00FE2F18" w:rsidP="00FE2F18">
      <w:pPr>
        <w:numPr>
          <w:ilvl w:val="0"/>
          <w:numId w:val="9"/>
        </w:numPr>
      </w:pPr>
      <w:r w:rsidRPr="00FE2F18">
        <w:t>PBX</w:t>
      </w:r>
      <w:r>
        <w:t xml:space="preserve"> </w:t>
      </w:r>
      <w:r w:rsidRPr="00FE2F18">
        <w:t>modernization</w:t>
      </w:r>
    </w:p>
    <w:p w14:paraId="506FB062" w14:textId="0B871798" w:rsidR="00FE2F18" w:rsidRDefault="00FE2F18" w:rsidP="00FE2F18">
      <w:pPr>
        <w:numPr>
          <w:ilvl w:val="0"/>
          <w:numId w:val="9"/>
        </w:numPr>
      </w:pPr>
      <w:r w:rsidRPr="00FE2F18">
        <w:t xml:space="preserve">WAN </w:t>
      </w:r>
      <w:r>
        <w:t>modernization</w:t>
      </w:r>
    </w:p>
    <w:p w14:paraId="58A0D611" w14:textId="2D413EB1" w:rsidR="00FE2F18" w:rsidRDefault="00FE2F18" w:rsidP="00FE2F18"/>
    <w:p w14:paraId="3B0ED116" w14:textId="1CDC19E7" w:rsidR="00FE2F18" w:rsidRDefault="00FE2F18" w:rsidP="00FE2F18">
      <w:pPr>
        <w:pStyle w:val="Heading2"/>
      </w:pPr>
      <w:bookmarkStart w:id="14" w:name="_Toc37475491"/>
      <w:r>
        <w:t>Internal Controls and Audits</w:t>
      </w:r>
      <w:bookmarkEnd w:id="14"/>
    </w:p>
    <w:p w14:paraId="3323FB5E" w14:textId="74149F03" w:rsidR="00FE2F18" w:rsidRPr="00FE2F18" w:rsidRDefault="00FE2F18" w:rsidP="00FE2F18">
      <w:pPr>
        <w:numPr>
          <w:ilvl w:val="0"/>
          <w:numId w:val="10"/>
        </w:numPr>
      </w:pPr>
      <w:r w:rsidRPr="00FE2F18">
        <w:t>Financial Audit</w:t>
      </w:r>
      <w:r>
        <w:t xml:space="preserve"> and process review needed.</w:t>
      </w:r>
    </w:p>
    <w:p w14:paraId="066F1972" w14:textId="45A9404A" w:rsidR="00FE2F18" w:rsidRDefault="00FE2F18" w:rsidP="00FE2F18">
      <w:pPr>
        <w:numPr>
          <w:ilvl w:val="0"/>
          <w:numId w:val="10"/>
        </w:numPr>
      </w:pPr>
      <w:r w:rsidRPr="00FE2F18">
        <w:t>Separation of Roles and Responsibilities</w:t>
      </w:r>
      <w:r>
        <w:t xml:space="preserve"> as well as other familial policy review.</w:t>
      </w:r>
    </w:p>
    <w:p w14:paraId="09142BDB" w14:textId="65E32348" w:rsidR="00FE2F18" w:rsidRDefault="00FE2F18">
      <w:r>
        <w:br w:type="page"/>
      </w:r>
    </w:p>
    <w:p w14:paraId="55CD803C" w14:textId="1A165F17" w:rsidR="00FE2F18" w:rsidRDefault="00FE2F18" w:rsidP="00FE2F18">
      <w:pPr>
        <w:pStyle w:val="Heading1"/>
      </w:pPr>
      <w:bookmarkStart w:id="15" w:name="_Toc37475492"/>
      <w:r>
        <w:lastRenderedPageBreak/>
        <w:t>Implementation Recommendations</w:t>
      </w:r>
      <w:bookmarkEnd w:id="15"/>
    </w:p>
    <w:p w14:paraId="674AB471" w14:textId="37F95102" w:rsidR="00FE2F18" w:rsidRDefault="00FE2F18" w:rsidP="00FE2F18"/>
    <w:p w14:paraId="72A57A2A" w14:textId="11380C0F" w:rsidR="00FE2F18" w:rsidRDefault="00FE2F18" w:rsidP="00FE2F18">
      <w:r>
        <w:t xml:space="preserve">A site by site approach should be adopted rather than a global wide approach.  This will allow for best practices to be developed and efficiently reused.  If capacity exists, smaller projects can be spun up or spun off for implementation.  We also recommend the Sydney, Australia site as the first </w:t>
      </w:r>
      <w:r w:rsidR="009460A5">
        <w:t>candidate</w:t>
      </w:r>
      <w:r>
        <w:t xml:space="preserve"> to be selected.  The overlap in business day hours will allow for minimal impact to employee work/life balance.  The overlap is also offset enough so that </w:t>
      </w:r>
      <w:r w:rsidR="009460A5">
        <w:t>off hour updates can be ran out of the home office with minimal impact to employee work/life balance.</w:t>
      </w:r>
    </w:p>
    <w:p w14:paraId="6A316FBF" w14:textId="0598E04F" w:rsidR="009460A5" w:rsidRDefault="009460A5" w:rsidP="00FE2F18"/>
    <w:p w14:paraId="54E1FC15" w14:textId="642AEB33" w:rsidR="009460A5" w:rsidRDefault="009460A5" w:rsidP="00FE2F18">
      <w:r>
        <w:t xml:space="preserve">Due to the early start and positioning of Sydney in the project timeline, a suitable multi person home should be leased now.  This will help ease the employee impact of a lengthy duration of in country stays for the project duration.  Building the expertise is critical and employee turnover is a key roadblock to prevent.  </w:t>
      </w:r>
    </w:p>
    <w:p w14:paraId="5D8DF531" w14:textId="2A0447B2" w:rsidR="009460A5" w:rsidRDefault="009460A5" w:rsidP="00FE2F18"/>
    <w:p w14:paraId="013F4AEA" w14:textId="7867B6E5" w:rsidR="009460A5" w:rsidRPr="00FE2F18" w:rsidRDefault="009460A5" w:rsidP="00FE2F18">
      <w:r>
        <w:t>A weekly cadence of email or PowerPoint only project updates should be owned by the project manager(s) with the target audience being the VP level.  This should help cross functional teams be spun up and aligned quickly.  A quarterly all hands meeting of the effort should be shared with the company at large.  A targeted Board of Directors specific review should be performed no more than every three months.  This meeting should align with the financial quarters to ensure that funding is adequately tied to milestones.</w:t>
      </w:r>
    </w:p>
    <w:p w14:paraId="42DA8557" w14:textId="77777777" w:rsidR="00FE2F18" w:rsidRPr="00FE2F18" w:rsidRDefault="00FE2F18" w:rsidP="00FE2F18"/>
    <w:p w14:paraId="47E43A48" w14:textId="77777777" w:rsidR="00FE2F18" w:rsidRPr="00FE2F18" w:rsidRDefault="00FE2F18" w:rsidP="00FE2F18"/>
    <w:p w14:paraId="5A8C72B9" w14:textId="77777777" w:rsidR="00FE2F18" w:rsidRPr="00FE2F18" w:rsidRDefault="00FE2F18" w:rsidP="00FE2F18"/>
    <w:p w14:paraId="0CC12237" w14:textId="77777777" w:rsidR="00C639D9" w:rsidRPr="00C639D9" w:rsidRDefault="00C639D9" w:rsidP="00C639D9"/>
    <w:p w14:paraId="50EEFF95" w14:textId="77777777" w:rsidR="00C639D9" w:rsidRPr="00C639D9" w:rsidRDefault="00C639D9" w:rsidP="00C639D9"/>
    <w:p w14:paraId="1407C2D8" w14:textId="0BB9D7E0" w:rsidR="00CD3F43" w:rsidRDefault="00CD3F43">
      <w:r>
        <w:br w:type="page"/>
      </w:r>
    </w:p>
    <w:sdt>
      <w:sdtPr>
        <w:id w:val="-198396558"/>
        <w:docPartObj>
          <w:docPartGallery w:val="Bibliographies"/>
          <w:docPartUnique/>
        </w:docPartObj>
      </w:sdtPr>
      <w:sdtEndPr>
        <w:rPr>
          <w:rFonts w:asciiTheme="minorHAnsi" w:eastAsiaTheme="minorHAnsi" w:hAnsiTheme="minorHAnsi" w:cstheme="minorBidi"/>
          <w:color w:val="auto"/>
          <w:sz w:val="24"/>
          <w:szCs w:val="24"/>
        </w:rPr>
      </w:sdtEndPr>
      <w:sdtContent>
        <w:p w14:paraId="18B2AD8D" w14:textId="3B3BA432" w:rsidR="00CD3F43" w:rsidRDefault="00CD3F43">
          <w:pPr>
            <w:pStyle w:val="Heading1"/>
          </w:pPr>
          <w:r>
            <w:t>Bibliography</w:t>
          </w:r>
        </w:p>
        <w:sdt>
          <w:sdtPr>
            <w:id w:val="111145805"/>
            <w:bibliography/>
          </w:sdtPr>
          <w:sdtContent>
            <w:p w14:paraId="25A1671F" w14:textId="77777777" w:rsidR="00CD3F43" w:rsidRDefault="00CD3F43" w:rsidP="00CD3F43">
              <w:pPr>
                <w:pStyle w:val="Bibliography"/>
                <w:ind w:left="720" w:hanging="720"/>
                <w:rPr>
                  <w:noProof/>
                </w:rPr>
              </w:pPr>
              <w:r>
                <w:fldChar w:fldCharType="begin"/>
              </w:r>
              <w:r>
                <w:instrText xml:space="preserve"> BIBLIOGRAPHY </w:instrText>
              </w:r>
              <w:r>
                <w:fldChar w:fldCharType="separate"/>
              </w:r>
              <w:r>
                <w:rPr>
                  <w:i/>
                  <w:iCs/>
                  <w:noProof/>
                </w:rPr>
                <w:t>Business continuity and resiliency services from IBM</w:t>
              </w:r>
              <w:r>
                <w:rPr>
                  <w:noProof/>
                </w:rPr>
                <w:t>. (n.d.). Retrieved from Continuity Forum: http://www.continuityforum.org/sites/default/files/images/BUW03007USEN_HR.pdf</w:t>
              </w:r>
            </w:p>
            <w:p w14:paraId="3BFDDA4B" w14:textId="77777777" w:rsidR="00CD3F43" w:rsidRDefault="00CD3F43" w:rsidP="00CD3F43">
              <w:pPr>
                <w:pStyle w:val="Bibliography"/>
                <w:ind w:left="720" w:hanging="720"/>
                <w:rPr>
                  <w:noProof/>
                </w:rPr>
              </w:pPr>
              <w:r>
                <w:rPr>
                  <w:i/>
                  <w:iCs/>
                  <w:noProof/>
                </w:rPr>
                <w:t>Cloud Computing Use Cases</w:t>
              </w:r>
              <w:r>
                <w:rPr>
                  <w:noProof/>
                </w:rPr>
                <w:t>. (n.d.). Retrieved from Cloud-Council: http://www.cloud-council.org/Cloud_Computing_Use_Cases_Whitepaper-4_0.pdf</w:t>
              </w:r>
            </w:p>
            <w:p w14:paraId="14AC3468" w14:textId="77777777" w:rsidR="00CD3F43" w:rsidRDefault="00CD3F43" w:rsidP="00CD3F43">
              <w:pPr>
                <w:pStyle w:val="Bibliography"/>
                <w:ind w:left="720" w:hanging="720"/>
                <w:rPr>
                  <w:noProof/>
                </w:rPr>
              </w:pPr>
              <w:r>
                <w:rPr>
                  <w:i/>
                  <w:iCs/>
                  <w:noProof/>
                </w:rPr>
                <w:t>CMDB Design Guidance</w:t>
              </w:r>
              <w:r>
                <w:rPr>
                  <w:noProof/>
                </w:rPr>
                <w:t>. (n.d.). Retrieved from ServiceNow: https://www.servicenow.com/content/dam/servicenow-assets/public/en-us/doc-type/resource-center/white-paper/wp-cmdb-design-guidance.pdf</w:t>
              </w:r>
            </w:p>
            <w:p w14:paraId="2D63465C" w14:textId="77777777" w:rsidR="00CD3F43" w:rsidRDefault="00CD3F43" w:rsidP="00CD3F43">
              <w:pPr>
                <w:pStyle w:val="Bibliography"/>
                <w:ind w:left="720" w:hanging="720"/>
                <w:rPr>
                  <w:noProof/>
                </w:rPr>
              </w:pPr>
              <w:r>
                <w:rPr>
                  <w:noProof/>
                </w:rPr>
                <w:t xml:space="preserve">Koenigsbauer, K. (n.d.). </w:t>
              </w:r>
              <w:r>
                <w:rPr>
                  <w:i/>
                  <w:iCs/>
                  <w:noProof/>
                </w:rPr>
                <w:t>Harvard Business Review - The Workplace Evolution</w:t>
              </w:r>
              <w:r>
                <w:rPr>
                  <w:noProof/>
                </w:rPr>
                <w:t>. Retrieved from Microsoft: https://query.prod.cms.rt.microsoft.com/cms/api/am/binary/RE23w1o</w:t>
              </w:r>
            </w:p>
            <w:p w14:paraId="19B8B92A" w14:textId="6ABBA1D0" w:rsidR="00CD3F43" w:rsidRDefault="00CD3F43" w:rsidP="00CD3F43">
              <w:r>
                <w:rPr>
                  <w:b/>
                  <w:bCs/>
                  <w:noProof/>
                </w:rPr>
                <w:fldChar w:fldCharType="end"/>
              </w:r>
            </w:p>
          </w:sdtContent>
        </w:sdt>
      </w:sdtContent>
    </w:sdt>
    <w:p w14:paraId="739B6A56" w14:textId="77777777" w:rsidR="001A5C23" w:rsidRPr="001A5C23" w:rsidRDefault="001A5C23" w:rsidP="001A5C23"/>
    <w:sectPr w:rsidR="001A5C23" w:rsidRPr="001A5C23" w:rsidSect="004A2F8F">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E24AE" w14:textId="77777777" w:rsidR="00410DA7" w:rsidRDefault="00410DA7" w:rsidP="004A2F8F">
      <w:r>
        <w:separator/>
      </w:r>
    </w:p>
  </w:endnote>
  <w:endnote w:type="continuationSeparator" w:id="0">
    <w:p w14:paraId="3B813A2B" w14:textId="77777777" w:rsidR="00410DA7" w:rsidRDefault="00410DA7" w:rsidP="004A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8340456"/>
      <w:docPartObj>
        <w:docPartGallery w:val="Page Numbers (Bottom of Page)"/>
        <w:docPartUnique/>
      </w:docPartObj>
    </w:sdtPr>
    <w:sdtContent>
      <w:p w14:paraId="0C92CAB2" w14:textId="433105B3"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0BC8B" w14:textId="77777777" w:rsidR="004A2F8F" w:rsidRDefault="004A2F8F" w:rsidP="004A2F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695815"/>
      <w:docPartObj>
        <w:docPartGallery w:val="Page Numbers (Bottom of Page)"/>
        <w:docPartUnique/>
      </w:docPartObj>
    </w:sdtPr>
    <w:sdtContent>
      <w:p w14:paraId="241D0050" w14:textId="6082C49B"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42A2E8" w14:textId="34D345D0" w:rsidR="004A2F8F" w:rsidRDefault="004A2F8F" w:rsidP="004A2F8F">
    <w:pPr>
      <w:pStyle w:val="Footer"/>
      <w:ind w:right="360"/>
    </w:pPr>
    <w:r>
      <w:t>Bellevue University - CIS 312 –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CC9D4" w14:textId="77777777" w:rsidR="00410DA7" w:rsidRDefault="00410DA7" w:rsidP="004A2F8F">
      <w:r>
        <w:separator/>
      </w:r>
    </w:p>
  </w:footnote>
  <w:footnote w:type="continuationSeparator" w:id="0">
    <w:p w14:paraId="5705B932" w14:textId="77777777" w:rsidR="00410DA7" w:rsidRDefault="00410DA7" w:rsidP="004A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F3BB" w14:textId="650DF2CE" w:rsidR="004A2F8F" w:rsidRDefault="004A2F8F">
    <w:pPr>
      <w:pStyle w:val="Header"/>
    </w:pPr>
    <w:r>
      <w:t xml:space="preserve">Chad </w:t>
    </w:r>
    <w:proofErr w:type="spellStart"/>
    <w:r>
      <w:t>Ballay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AAC"/>
    <w:multiLevelType w:val="hybridMultilevel"/>
    <w:tmpl w:val="19DAFF2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4C94F5F"/>
    <w:multiLevelType w:val="hybridMultilevel"/>
    <w:tmpl w:val="70A01580"/>
    <w:lvl w:ilvl="0" w:tplc="26C47AAE">
      <w:start w:val="1"/>
      <w:numFmt w:val="bullet"/>
      <w:lvlText w:val="§"/>
      <w:lvlJc w:val="left"/>
      <w:pPr>
        <w:tabs>
          <w:tab w:val="num" w:pos="720"/>
        </w:tabs>
        <w:ind w:left="720" w:hanging="360"/>
      </w:pPr>
      <w:rPr>
        <w:rFonts w:ascii="Wingdings" w:hAnsi="Wingdings" w:hint="default"/>
      </w:rPr>
    </w:lvl>
    <w:lvl w:ilvl="1" w:tplc="DD6C3092" w:tentative="1">
      <w:start w:val="1"/>
      <w:numFmt w:val="bullet"/>
      <w:lvlText w:val="§"/>
      <w:lvlJc w:val="left"/>
      <w:pPr>
        <w:tabs>
          <w:tab w:val="num" w:pos="1440"/>
        </w:tabs>
        <w:ind w:left="1440" w:hanging="360"/>
      </w:pPr>
      <w:rPr>
        <w:rFonts w:ascii="Wingdings" w:hAnsi="Wingdings" w:hint="default"/>
      </w:rPr>
    </w:lvl>
    <w:lvl w:ilvl="2" w:tplc="BBBE17F0" w:tentative="1">
      <w:start w:val="1"/>
      <w:numFmt w:val="bullet"/>
      <w:lvlText w:val="§"/>
      <w:lvlJc w:val="left"/>
      <w:pPr>
        <w:tabs>
          <w:tab w:val="num" w:pos="2160"/>
        </w:tabs>
        <w:ind w:left="2160" w:hanging="360"/>
      </w:pPr>
      <w:rPr>
        <w:rFonts w:ascii="Wingdings" w:hAnsi="Wingdings" w:hint="default"/>
      </w:rPr>
    </w:lvl>
    <w:lvl w:ilvl="3" w:tplc="C186C63C" w:tentative="1">
      <w:start w:val="1"/>
      <w:numFmt w:val="bullet"/>
      <w:lvlText w:val="§"/>
      <w:lvlJc w:val="left"/>
      <w:pPr>
        <w:tabs>
          <w:tab w:val="num" w:pos="2880"/>
        </w:tabs>
        <w:ind w:left="2880" w:hanging="360"/>
      </w:pPr>
      <w:rPr>
        <w:rFonts w:ascii="Wingdings" w:hAnsi="Wingdings" w:hint="default"/>
      </w:rPr>
    </w:lvl>
    <w:lvl w:ilvl="4" w:tplc="9C5CF45E" w:tentative="1">
      <w:start w:val="1"/>
      <w:numFmt w:val="bullet"/>
      <w:lvlText w:val="§"/>
      <w:lvlJc w:val="left"/>
      <w:pPr>
        <w:tabs>
          <w:tab w:val="num" w:pos="3600"/>
        </w:tabs>
        <w:ind w:left="3600" w:hanging="360"/>
      </w:pPr>
      <w:rPr>
        <w:rFonts w:ascii="Wingdings" w:hAnsi="Wingdings" w:hint="default"/>
      </w:rPr>
    </w:lvl>
    <w:lvl w:ilvl="5" w:tplc="6322901A" w:tentative="1">
      <w:start w:val="1"/>
      <w:numFmt w:val="bullet"/>
      <w:lvlText w:val="§"/>
      <w:lvlJc w:val="left"/>
      <w:pPr>
        <w:tabs>
          <w:tab w:val="num" w:pos="4320"/>
        </w:tabs>
        <w:ind w:left="4320" w:hanging="360"/>
      </w:pPr>
      <w:rPr>
        <w:rFonts w:ascii="Wingdings" w:hAnsi="Wingdings" w:hint="default"/>
      </w:rPr>
    </w:lvl>
    <w:lvl w:ilvl="6" w:tplc="D8B05C78" w:tentative="1">
      <w:start w:val="1"/>
      <w:numFmt w:val="bullet"/>
      <w:lvlText w:val="§"/>
      <w:lvlJc w:val="left"/>
      <w:pPr>
        <w:tabs>
          <w:tab w:val="num" w:pos="5040"/>
        </w:tabs>
        <w:ind w:left="5040" w:hanging="360"/>
      </w:pPr>
      <w:rPr>
        <w:rFonts w:ascii="Wingdings" w:hAnsi="Wingdings" w:hint="default"/>
      </w:rPr>
    </w:lvl>
    <w:lvl w:ilvl="7" w:tplc="EFB20298" w:tentative="1">
      <w:start w:val="1"/>
      <w:numFmt w:val="bullet"/>
      <w:lvlText w:val="§"/>
      <w:lvlJc w:val="left"/>
      <w:pPr>
        <w:tabs>
          <w:tab w:val="num" w:pos="5760"/>
        </w:tabs>
        <w:ind w:left="5760" w:hanging="360"/>
      </w:pPr>
      <w:rPr>
        <w:rFonts w:ascii="Wingdings" w:hAnsi="Wingdings" w:hint="default"/>
      </w:rPr>
    </w:lvl>
    <w:lvl w:ilvl="8" w:tplc="F79486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6766A"/>
    <w:multiLevelType w:val="hybridMultilevel"/>
    <w:tmpl w:val="FF3AE2A6"/>
    <w:lvl w:ilvl="0" w:tplc="BB5A1BD0">
      <w:start w:val="1"/>
      <w:numFmt w:val="bullet"/>
      <w:lvlText w:val="§"/>
      <w:lvlJc w:val="left"/>
      <w:pPr>
        <w:tabs>
          <w:tab w:val="num" w:pos="720"/>
        </w:tabs>
        <w:ind w:left="720" w:hanging="360"/>
      </w:pPr>
      <w:rPr>
        <w:rFonts w:ascii="Wingdings" w:hAnsi="Wingdings" w:hint="default"/>
      </w:rPr>
    </w:lvl>
    <w:lvl w:ilvl="1" w:tplc="5A3652D4" w:tentative="1">
      <w:start w:val="1"/>
      <w:numFmt w:val="bullet"/>
      <w:lvlText w:val="§"/>
      <w:lvlJc w:val="left"/>
      <w:pPr>
        <w:tabs>
          <w:tab w:val="num" w:pos="1440"/>
        </w:tabs>
        <w:ind w:left="1440" w:hanging="360"/>
      </w:pPr>
      <w:rPr>
        <w:rFonts w:ascii="Wingdings" w:hAnsi="Wingdings" w:hint="default"/>
      </w:rPr>
    </w:lvl>
    <w:lvl w:ilvl="2" w:tplc="ED66FD4C" w:tentative="1">
      <w:start w:val="1"/>
      <w:numFmt w:val="bullet"/>
      <w:lvlText w:val="§"/>
      <w:lvlJc w:val="left"/>
      <w:pPr>
        <w:tabs>
          <w:tab w:val="num" w:pos="2160"/>
        </w:tabs>
        <w:ind w:left="2160" w:hanging="360"/>
      </w:pPr>
      <w:rPr>
        <w:rFonts w:ascii="Wingdings" w:hAnsi="Wingdings" w:hint="default"/>
      </w:rPr>
    </w:lvl>
    <w:lvl w:ilvl="3" w:tplc="F44CC986" w:tentative="1">
      <w:start w:val="1"/>
      <w:numFmt w:val="bullet"/>
      <w:lvlText w:val="§"/>
      <w:lvlJc w:val="left"/>
      <w:pPr>
        <w:tabs>
          <w:tab w:val="num" w:pos="2880"/>
        </w:tabs>
        <w:ind w:left="2880" w:hanging="360"/>
      </w:pPr>
      <w:rPr>
        <w:rFonts w:ascii="Wingdings" w:hAnsi="Wingdings" w:hint="default"/>
      </w:rPr>
    </w:lvl>
    <w:lvl w:ilvl="4" w:tplc="AD869DEC" w:tentative="1">
      <w:start w:val="1"/>
      <w:numFmt w:val="bullet"/>
      <w:lvlText w:val="§"/>
      <w:lvlJc w:val="left"/>
      <w:pPr>
        <w:tabs>
          <w:tab w:val="num" w:pos="3600"/>
        </w:tabs>
        <w:ind w:left="3600" w:hanging="360"/>
      </w:pPr>
      <w:rPr>
        <w:rFonts w:ascii="Wingdings" w:hAnsi="Wingdings" w:hint="default"/>
      </w:rPr>
    </w:lvl>
    <w:lvl w:ilvl="5" w:tplc="CE808066" w:tentative="1">
      <w:start w:val="1"/>
      <w:numFmt w:val="bullet"/>
      <w:lvlText w:val="§"/>
      <w:lvlJc w:val="left"/>
      <w:pPr>
        <w:tabs>
          <w:tab w:val="num" w:pos="4320"/>
        </w:tabs>
        <w:ind w:left="4320" w:hanging="360"/>
      </w:pPr>
      <w:rPr>
        <w:rFonts w:ascii="Wingdings" w:hAnsi="Wingdings" w:hint="default"/>
      </w:rPr>
    </w:lvl>
    <w:lvl w:ilvl="6" w:tplc="304AFD72" w:tentative="1">
      <w:start w:val="1"/>
      <w:numFmt w:val="bullet"/>
      <w:lvlText w:val="§"/>
      <w:lvlJc w:val="left"/>
      <w:pPr>
        <w:tabs>
          <w:tab w:val="num" w:pos="5040"/>
        </w:tabs>
        <w:ind w:left="5040" w:hanging="360"/>
      </w:pPr>
      <w:rPr>
        <w:rFonts w:ascii="Wingdings" w:hAnsi="Wingdings" w:hint="default"/>
      </w:rPr>
    </w:lvl>
    <w:lvl w:ilvl="7" w:tplc="C49895C4" w:tentative="1">
      <w:start w:val="1"/>
      <w:numFmt w:val="bullet"/>
      <w:lvlText w:val="§"/>
      <w:lvlJc w:val="left"/>
      <w:pPr>
        <w:tabs>
          <w:tab w:val="num" w:pos="5760"/>
        </w:tabs>
        <w:ind w:left="5760" w:hanging="360"/>
      </w:pPr>
      <w:rPr>
        <w:rFonts w:ascii="Wingdings" w:hAnsi="Wingdings" w:hint="default"/>
      </w:rPr>
    </w:lvl>
    <w:lvl w:ilvl="8" w:tplc="F38287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E5C0F"/>
    <w:multiLevelType w:val="hybridMultilevel"/>
    <w:tmpl w:val="DC28647E"/>
    <w:lvl w:ilvl="0" w:tplc="9632A870">
      <w:start w:val="1"/>
      <w:numFmt w:val="bullet"/>
      <w:lvlText w:val="•"/>
      <w:lvlJc w:val="left"/>
      <w:pPr>
        <w:tabs>
          <w:tab w:val="num" w:pos="720"/>
        </w:tabs>
        <w:ind w:left="720" w:hanging="360"/>
      </w:pPr>
      <w:rPr>
        <w:rFonts w:ascii="Arial" w:hAnsi="Arial" w:hint="default"/>
      </w:rPr>
    </w:lvl>
    <w:lvl w:ilvl="1" w:tplc="65C0E246" w:tentative="1">
      <w:start w:val="1"/>
      <w:numFmt w:val="bullet"/>
      <w:lvlText w:val="•"/>
      <w:lvlJc w:val="left"/>
      <w:pPr>
        <w:tabs>
          <w:tab w:val="num" w:pos="1440"/>
        </w:tabs>
        <w:ind w:left="1440" w:hanging="360"/>
      </w:pPr>
      <w:rPr>
        <w:rFonts w:ascii="Arial" w:hAnsi="Arial" w:hint="default"/>
      </w:rPr>
    </w:lvl>
    <w:lvl w:ilvl="2" w:tplc="4F06066E" w:tentative="1">
      <w:start w:val="1"/>
      <w:numFmt w:val="bullet"/>
      <w:lvlText w:val="•"/>
      <w:lvlJc w:val="left"/>
      <w:pPr>
        <w:tabs>
          <w:tab w:val="num" w:pos="2160"/>
        </w:tabs>
        <w:ind w:left="2160" w:hanging="360"/>
      </w:pPr>
      <w:rPr>
        <w:rFonts w:ascii="Arial" w:hAnsi="Arial" w:hint="default"/>
      </w:rPr>
    </w:lvl>
    <w:lvl w:ilvl="3" w:tplc="066E28DA" w:tentative="1">
      <w:start w:val="1"/>
      <w:numFmt w:val="bullet"/>
      <w:lvlText w:val="•"/>
      <w:lvlJc w:val="left"/>
      <w:pPr>
        <w:tabs>
          <w:tab w:val="num" w:pos="2880"/>
        </w:tabs>
        <w:ind w:left="2880" w:hanging="360"/>
      </w:pPr>
      <w:rPr>
        <w:rFonts w:ascii="Arial" w:hAnsi="Arial" w:hint="default"/>
      </w:rPr>
    </w:lvl>
    <w:lvl w:ilvl="4" w:tplc="7B82A8CA" w:tentative="1">
      <w:start w:val="1"/>
      <w:numFmt w:val="bullet"/>
      <w:lvlText w:val="•"/>
      <w:lvlJc w:val="left"/>
      <w:pPr>
        <w:tabs>
          <w:tab w:val="num" w:pos="3600"/>
        </w:tabs>
        <w:ind w:left="3600" w:hanging="360"/>
      </w:pPr>
      <w:rPr>
        <w:rFonts w:ascii="Arial" w:hAnsi="Arial" w:hint="default"/>
      </w:rPr>
    </w:lvl>
    <w:lvl w:ilvl="5" w:tplc="F72AAF40" w:tentative="1">
      <w:start w:val="1"/>
      <w:numFmt w:val="bullet"/>
      <w:lvlText w:val="•"/>
      <w:lvlJc w:val="left"/>
      <w:pPr>
        <w:tabs>
          <w:tab w:val="num" w:pos="4320"/>
        </w:tabs>
        <w:ind w:left="4320" w:hanging="360"/>
      </w:pPr>
      <w:rPr>
        <w:rFonts w:ascii="Arial" w:hAnsi="Arial" w:hint="default"/>
      </w:rPr>
    </w:lvl>
    <w:lvl w:ilvl="6" w:tplc="A0D6D530" w:tentative="1">
      <w:start w:val="1"/>
      <w:numFmt w:val="bullet"/>
      <w:lvlText w:val="•"/>
      <w:lvlJc w:val="left"/>
      <w:pPr>
        <w:tabs>
          <w:tab w:val="num" w:pos="5040"/>
        </w:tabs>
        <w:ind w:left="5040" w:hanging="360"/>
      </w:pPr>
      <w:rPr>
        <w:rFonts w:ascii="Arial" w:hAnsi="Arial" w:hint="default"/>
      </w:rPr>
    </w:lvl>
    <w:lvl w:ilvl="7" w:tplc="1826D308" w:tentative="1">
      <w:start w:val="1"/>
      <w:numFmt w:val="bullet"/>
      <w:lvlText w:val="•"/>
      <w:lvlJc w:val="left"/>
      <w:pPr>
        <w:tabs>
          <w:tab w:val="num" w:pos="5760"/>
        </w:tabs>
        <w:ind w:left="5760" w:hanging="360"/>
      </w:pPr>
      <w:rPr>
        <w:rFonts w:ascii="Arial" w:hAnsi="Arial" w:hint="default"/>
      </w:rPr>
    </w:lvl>
    <w:lvl w:ilvl="8" w:tplc="887C62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206FE6"/>
    <w:multiLevelType w:val="hybridMultilevel"/>
    <w:tmpl w:val="243A50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CC3C6F"/>
    <w:multiLevelType w:val="hybridMultilevel"/>
    <w:tmpl w:val="5EBCCA96"/>
    <w:lvl w:ilvl="0" w:tplc="667AC38A">
      <w:start w:val="1"/>
      <w:numFmt w:val="bullet"/>
      <w:lvlText w:val="§"/>
      <w:lvlJc w:val="left"/>
      <w:pPr>
        <w:tabs>
          <w:tab w:val="num" w:pos="720"/>
        </w:tabs>
        <w:ind w:left="720" w:hanging="360"/>
      </w:pPr>
      <w:rPr>
        <w:rFonts w:ascii="Wingdings" w:hAnsi="Wingdings" w:hint="default"/>
      </w:rPr>
    </w:lvl>
    <w:lvl w:ilvl="1" w:tplc="107CA86E" w:tentative="1">
      <w:start w:val="1"/>
      <w:numFmt w:val="bullet"/>
      <w:lvlText w:val="§"/>
      <w:lvlJc w:val="left"/>
      <w:pPr>
        <w:tabs>
          <w:tab w:val="num" w:pos="1440"/>
        </w:tabs>
        <w:ind w:left="1440" w:hanging="360"/>
      </w:pPr>
      <w:rPr>
        <w:rFonts w:ascii="Wingdings" w:hAnsi="Wingdings" w:hint="default"/>
      </w:rPr>
    </w:lvl>
    <w:lvl w:ilvl="2" w:tplc="F3D6EE70" w:tentative="1">
      <w:start w:val="1"/>
      <w:numFmt w:val="bullet"/>
      <w:lvlText w:val="§"/>
      <w:lvlJc w:val="left"/>
      <w:pPr>
        <w:tabs>
          <w:tab w:val="num" w:pos="2160"/>
        </w:tabs>
        <w:ind w:left="2160" w:hanging="360"/>
      </w:pPr>
      <w:rPr>
        <w:rFonts w:ascii="Wingdings" w:hAnsi="Wingdings" w:hint="default"/>
      </w:rPr>
    </w:lvl>
    <w:lvl w:ilvl="3" w:tplc="BFBC3A40" w:tentative="1">
      <w:start w:val="1"/>
      <w:numFmt w:val="bullet"/>
      <w:lvlText w:val="§"/>
      <w:lvlJc w:val="left"/>
      <w:pPr>
        <w:tabs>
          <w:tab w:val="num" w:pos="2880"/>
        </w:tabs>
        <w:ind w:left="2880" w:hanging="360"/>
      </w:pPr>
      <w:rPr>
        <w:rFonts w:ascii="Wingdings" w:hAnsi="Wingdings" w:hint="default"/>
      </w:rPr>
    </w:lvl>
    <w:lvl w:ilvl="4" w:tplc="0696065A" w:tentative="1">
      <w:start w:val="1"/>
      <w:numFmt w:val="bullet"/>
      <w:lvlText w:val="§"/>
      <w:lvlJc w:val="left"/>
      <w:pPr>
        <w:tabs>
          <w:tab w:val="num" w:pos="3600"/>
        </w:tabs>
        <w:ind w:left="3600" w:hanging="360"/>
      </w:pPr>
      <w:rPr>
        <w:rFonts w:ascii="Wingdings" w:hAnsi="Wingdings" w:hint="default"/>
      </w:rPr>
    </w:lvl>
    <w:lvl w:ilvl="5" w:tplc="2574411C" w:tentative="1">
      <w:start w:val="1"/>
      <w:numFmt w:val="bullet"/>
      <w:lvlText w:val="§"/>
      <w:lvlJc w:val="left"/>
      <w:pPr>
        <w:tabs>
          <w:tab w:val="num" w:pos="4320"/>
        </w:tabs>
        <w:ind w:left="4320" w:hanging="360"/>
      </w:pPr>
      <w:rPr>
        <w:rFonts w:ascii="Wingdings" w:hAnsi="Wingdings" w:hint="default"/>
      </w:rPr>
    </w:lvl>
    <w:lvl w:ilvl="6" w:tplc="1A4C57DE" w:tentative="1">
      <w:start w:val="1"/>
      <w:numFmt w:val="bullet"/>
      <w:lvlText w:val="§"/>
      <w:lvlJc w:val="left"/>
      <w:pPr>
        <w:tabs>
          <w:tab w:val="num" w:pos="5040"/>
        </w:tabs>
        <w:ind w:left="5040" w:hanging="360"/>
      </w:pPr>
      <w:rPr>
        <w:rFonts w:ascii="Wingdings" w:hAnsi="Wingdings" w:hint="default"/>
      </w:rPr>
    </w:lvl>
    <w:lvl w:ilvl="7" w:tplc="396A1ECA" w:tentative="1">
      <w:start w:val="1"/>
      <w:numFmt w:val="bullet"/>
      <w:lvlText w:val="§"/>
      <w:lvlJc w:val="left"/>
      <w:pPr>
        <w:tabs>
          <w:tab w:val="num" w:pos="5760"/>
        </w:tabs>
        <w:ind w:left="5760" w:hanging="360"/>
      </w:pPr>
      <w:rPr>
        <w:rFonts w:ascii="Wingdings" w:hAnsi="Wingdings" w:hint="default"/>
      </w:rPr>
    </w:lvl>
    <w:lvl w:ilvl="8" w:tplc="874E39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411B8C"/>
    <w:multiLevelType w:val="hybridMultilevel"/>
    <w:tmpl w:val="0A0842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5E6302E"/>
    <w:multiLevelType w:val="hybridMultilevel"/>
    <w:tmpl w:val="0784BF0A"/>
    <w:lvl w:ilvl="0" w:tplc="979235CC">
      <w:start w:val="1"/>
      <w:numFmt w:val="bullet"/>
      <w:lvlText w:val="§"/>
      <w:lvlJc w:val="left"/>
      <w:pPr>
        <w:tabs>
          <w:tab w:val="num" w:pos="720"/>
        </w:tabs>
        <w:ind w:left="720" w:hanging="360"/>
      </w:pPr>
      <w:rPr>
        <w:rFonts w:ascii="Wingdings" w:hAnsi="Wingdings" w:hint="default"/>
      </w:rPr>
    </w:lvl>
    <w:lvl w:ilvl="1" w:tplc="50B45D0A" w:tentative="1">
      <w:start w:val="1"/>
      <w:numFmt w:val="bullet"/>
      <w:lvlText w:val="§"/>
      <w:lvlJc w:val="left"/>
      <w:pPr>
        <w:tabs>
          <w:tab w:val="num" w:pos="1440"/>
        </w:tabs>
        <w:ind w:left="1440" w:hanging="360"/>
      </w:pPr>
      <w:rPr>
        <w:rFonts w:ascii="Wingdings" w:hAnsi="Wingdings" w:hint="default"/>
      </w:rPr>
    </w:lvl>
    <w:lvl w:ilvl="2" w:tplc="A45277DA" w:tentative="1">
      <w:start w:val="1"/>
      <w:numFmt w:val="bullet"/>
      <w:lvlText w:val="§"/>
      <w:lvlJc w:val="left"/>
      <w:pPr>
        <w:tabs>
          <w:tab w:val="num" w:pos="2160"/>
        </w:tabs>
        <w:ind w:left="2160" w:hanging="360"/>
      </w:pPr>
      <w:rPr>
        <w:rFonts w:ascii="Wingdings" w:hAnsi="Wingdings" w:hint="default"/>
      </w:rPr>
    </w:lvl>
    <w:lvl w:ilvl="3" w:tplc="40CAEFCA" w:tentative="1">
      <w:start w:val="1"/>
      <w:numFmt w:val="bullet"/>
      <w:lvlText w:val="§"/>
      <w:lvlJc w:val="left"/>
      <w:pPr>
        <w:tabs>
          <w:tab w:val="num" w:pos="2880"/>
        </w:tabs>
        <w:ind w:left="2880" w:hanging="360"/>
      </w:pPr>
      <w:rPr>
        <w:rFonts w:ascii="Wingdings" w:hAnsi="Wingdings" w:hint="default"/>
      </w:rPr>
    </w:lvl>
    <w:lvl w:ilvl="4" w:tplc="965E26DA" w:tentative="1">
      <w:start w:val="1"/>
      <w:numFmt w:val="bullet"/>
      <w:lvlText w:val="§"/>
      <w:lvlJc w:val="left"/>
      <w:pPr>
        <w:tabs>
          <w:tab w:val="num" w:pos="3600"/>
        </w:tabs>
        <w:ind w:left="3600" w:hanging="360"/>
      </w:pPr>
      <w:rPr>
        <w:rFonts w:ascii="Wingdings" w:hAnsi="Wingdings" w:hint="default"/>
      </w:rPr>
    </w:lvl>
    <w:lvl w:ilvl="5" w:tplc="FDAE88C6" w:tentative="1">
      <w:start w:val="1"/>
      <w:numFmt w:val="bullet"/>
      <w:lvlText w:val="§"/>
      <w:lvlJc w:val="left"/>
      <w:pPr>
        <w:tabs>
          <w:tab w:val="num" w:pos="4320"/>
        </w:tabs>
        <w:ind w:left="4320" w:hanging="360"/>
      </w:pPr>
      <w:rPr>
        <w:rFonts w:ascii="Wingdings" w:hAnsi="Wingdings" w:hint="default"/>
      </w:rPr>
    </w:lvl>
    <w:lvl w:ilvl="6" w:tplc="8DAEBBEE" w:tentative="1">
      <w:start w:val="1"/>
      <w:numFmt w:val="bullet"/>
      <w:lvlText w:val="§"/>
      <w:lvlJc w:val="left"/>
      <w:pPr>
        <w:tabs>
          <w:tab w:val="num" w:pos="5040"/>
        </w:tabs>
        <w:ind w:left="5040" w:hanging="360"/>
      </w:pPr>
      <w:rPr>
        <w:rFonts w:ascii="Wingdings" w:hAnsi="Wingdings" w:hint="default"/>
      </w:rPr>
    </w:lvl>
    <w:lvl w:ilvl="7" w:tplc="4FEC8AB6" w:tentative="1">
      <w:start w:val="1"/>
      <w:numFmt w:val="bullet"/>
      <w:lvlText w:val="§"/>
      <w:lvlJc w:val="left"/>
      <w:pPr>
        <w:tabs>
          <w:tab w:val="num" w:pos="5760"/>
        </w:tabs>
        <w:ind w:left="5760" w:hanging="360"/>
      </w:pPr>
      <w:rPr>
        <w:rFonts w:ascii="Wingdings" w:hAnsi="Wingdings" w:hint="default"/>
      </w:rPr>
    </w:lvl>
    <w:lvl w:ilvl="8" w:tplc="0FFA58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3D5E7F"/>
    <w:multiLevelType w:val="hybridMultilevel"/>
    <w:tmpl w:val="12907ED0"/>
    <w:lvl w:ilvl="0" w:tplc="502AAC38">
      <w:start w:val="1"/>
      <w:numFmt w:val="bullet"/>
      <w:lvlText w:val="§"/>
      <w:lvlJc w:val="left"/>
      <w:pPr>
        <w:tabs>
          <w:tab w:val="num" w:pos="720"/>
        </w:tabs>
        <w:ind w:left="720" w:hanging="360"/>
      </w:pPr>
      <w:rPr>
        <w:rFonts w:ascii="Wingdings" w:hAnsi="Wingdings" w:hint="default"/>
      </w:rPr>
    </w:lvl>
    <w:lvl w:ilvl="1" w:tplc="726ACB42" w:tentative="1">
      <w:start w:val="1"/>
      <w:numFmt w:val="bullet"/>
      <w:lvlText w:val="§"/>
      <w:lvlJc w:val="left"/>
      <w:pPr>
        <w:tabs>
          <w:tab w:val="num" w:pos="1440"/>
        </w:tabs>
        <w:ind w:left="1440" w:hanging="360"/>
      </w:pPr>
      <w:rPr>
        <w:rFonts w:ascii="Wingdings" w:hAnsi="Wingdings" w:hint="default"/>
      </w:rPr>
    </w:lvl>
    <w:lvl w:ilvl="2" w:tplc="2A86CFEC" w:tentative="1">
      <w:start w:val="1"/>
      <w:numFmt w:val="bullet"/>
      <w:lvlText w:val="§"/>
      <w:lvlJc w:val="left"/>
      <w:pPr>
        <w:tabs>
          <w:tab w:val="num" w:pos="2160"/>
        </w:tabs>
        <w:ind w:left="2160" w:hanging="360"/>
      </w:pPr>
      <w:rPr>
        <w:rFonts w:ascii="Wingdings" w:hAnsi="Wingdings" w:hint="default"/>
      </w:rPr>
    </w:lvl>
    <w:lvl w:ilvl="3" w:tplc="0824C1B2" w:tentative="1">
      <w:start w:val="1"/>
      <w:numFmt w:val="bullet"/>
      <w:lvlText w:val="§"/>
      <w:lvlJc w:val="left"/>
      <w:pPr>
        <w:tabs>
          <w:tab w:val="num" w:pos="2880"/>
        </w:tabs>
        <w:ind w:left="2880" w:hanging="360"/>
      </w:pPr>
      <w:rPr>
        <w:rFonts w:ascii="Wingdings" w:hAnsi="Wingdings" w:hint="default"/>
      </w:rPr>
    </w:lvl>
    <w:lvl w:ilvl="4" w:tplc="7B667E1A" w:tentative="1">
      <w:start w:val="1"/>
      <w:numFmt w:val="bullet"/>
      <w:lvlText w:val="§"/>
      <w:lvlJc w:val="left"/>
      <w:pPr>
        <w:tabs>
          <w:tab w:val="num" w:pos="3600"/>
        </w:tabs>
        <w:ind w:left="3600" w:hanging="360"/>
      </w:pPr>
      <w:rPr>
        <w:rFonts w:ascii="Wingdings" w:hAnsi="Wingdings" w:hint="default"/>
      </w:rPr>
    </w:lvl>
    <w:lvl w:ilvl="5" w:tplc="165E7F24" w:tentative="1">
      <w:start w:val="1"/>
      <w:numFmt w:val="bullet"/>
      <w:lvlText w:val="§"/>
      <w:lvlJc w:val="left"/>
      <w:pPr>
        <w:tabs>
          <w:tab w:val="num" w:pos="4320"/>
        </w:tabs>
        <w:ind w:left="4320" w:hanging="360"/>
      </w:pPr>
      <w:rPr>
        <w:rFonts w:ascii="Wingdings" w:hAnsi="Wingdings" w:hint="default"/>
      </w:rPr>
    </w:lvl>
    <w:lvl w:ilvl="6" w:tplc="2EDAA7C8" w:tentative="1">
      <w:start w:val="1"/>
      <w:numFmt w:val="bullet"/>
      <w:lvlText w:val="§"/>
      <w:lvlJc w:val="left"/>
      <w:pPr>
        <w:tabs>
          <w:tab w:val="num" w:pos="5040"/>
        </w:tabs>
        <w:ind w:left="5040" w:hanging="360"/>
      </w:pPr>
      <w:rPr>
        <w:rFonts w:ascii="Wingdings" w:hAnsi="Wingdings" w:hint="default"/>
      </w:rPr>
    </w:lvl>
    <w:lvl w:ilvl="7" w:tplc="34DC3F28" w:tentative="1">
      <w:start w:val="1"/>
      <w:numFmt w:val="bullet"/>
      <w:lvlText w:val="§"/>
      <w:lvlJc w:val="left"/>
      <w:pPr>
        <w:tabs>
          <w:tab w:val="num" w:pos="5760"/>
        </w:tabs>
        <w:ind w:left="5760" w:hanging="360"/>
      </w:pPr>
      <w:rPr>
        <w:rFonts w:ascii="Wingdings" w:hAnsi="Wingdings" w:hint="default"/>
      </w:rPr>
    </w:lvl>
    <w:lvl w:ilvl="8" w:tplc="5268D6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B1773"/>
    <w:multiLevelType w:val="hybridMultilevel"/>
    <w:tmpl w:val="855822BA"/>
    <w:lvl w:ilvl="0" w:tplc="7EF4E726">
      <w:start w:val="1"/>
      <w:numFmt w:val="bullet"/>
      <w:lvlText w:val="•"/>
      <w:lvlJc w:val="left"/>
      <w:pPr>
        <w:tabs>
          <w:tab w:val="num" w:pos="720"/>
        </w:tabs>
        <w:ind w:left="720" w:hanging="360"/>
      </w:pPr>
      <w:rPr>
        <w:rFonts w:ascii="Arial" w:hAnsi="Arial" w:hint="default"/>
      </w:rPr>
    </w:lvl>
    <w:lvl w:ilvl="1" w:tplc="5BA09ADC" w:tentative="1">
      <w:start w:val="1"/>
      <w:numFmt w:val="bullet"/>
      <w:lvlText w:val="•"/>
      <w:lvlJc w:val="left"/>
      <w:pPr>
        <w:tabs>
          <w:tab w:val="num" w:pos="1440"/>
        </w:tabs>
        <w:ind w:left="1440" w:hanging="360"/>
      </w:pPr>
      <w:rPr>
        <w:rFonts w:ascii="Arial" w:hAnsi="Arial" w:hint="default"/>
      </w:rPr>
    </w:lvl>
    <w:lvl w:ilvl="2" w:tplc="50A41898" w:tentative="1">
      <w:start w:val="1"/>
      <w:numFmt w:val="bullet"/>
      <w:lvlText w:val="•"/>
      <w:lvlJc w:val="left"/>
      <w:pPr>
        <w:tabs>
          <w:tab w:val="num" w:pos="2160"/>
        </w:tabs>
        <w:ind w:left="2160" w:hanging="360"/>
      </w:pPr>
      <w:rPr>
        <w:rFonts w:ascii="Arial" w:hAnsi="Arial" w:hint="default"/>
      </w:rPr>
    </w:lvl>
    <w:lvl w:ilvl="3" w:tplc="D81EAACA" w:tentative="1">
      <w:start w:val="1"/>
      <w:numFmt w:val="bullet"/>
      <w:lvlText w:val="•"/>
      <w:lvlJc w:val="left"/>
      <w:pPr>
        <w:tabs>
          <w:tab w:val="num" w:pos="2880"/>
        </w:tabs>
        <w:ind w:left="2880" w:hanging="360"/>
      </w:pPr>
      <w:rPr>
        <w:rFonts w:ascii="Arial" w:hAnsi="Arial" w:hint="default"/>
      </w:rPr>
    </w:lvl>
    <w:lvl w:ilvl="4" w:tplc="8FF2E0A8" w:tentative="1">
      <w:start w:val="1"/>
      <w:numFmt w:val="bullet"/>
      <w:lvlText w:val="•"/>
      <w:lvlJc w:val="left"/>
      <w:pPr>
        <w:tabs>
          <w:tab w:val="num" w:pos="3600"/>
        </w:tabs>
        <w:ind w:left="3600" w:hanging="360"/>
      </w:pPr>
      <w:rPr>
        <w:rFonts w:ascii="Arial" w:hAnsi="Arial" w:hint="default"/>
      </w:rPr>
    </w:lvl>
    <w:lvl w:ilvl="5" w:tplc="403EF972" w:tentative="1">
      <w:start w:val="1"/>
      <w:numFmt w:val="bullet"/>
      <w:lvlText w:val="•"/>
      <w:lvlJc w:val="left"/>
      <w:pPr>
        <w:tabs>
          <w:tab w:val="num" w:pos="4320"/>
        </w:tabs>
        <w:ind w:left="4320" w:hanging="360"/>
      </w:pPr>
      <w:rPr>
        <w:rFonts w:ascii="Arial" w:hAnsi="Arial" w:hint="default"/>
      </w:rPr>
    </w:lvl>
    <w:lvl w:ilvl="6" w:tplc="334669E4" w:tentative="1">
      <w:start w:val="1"/>
      <w:numFmt w:val="bullet"/>
      <w:lvlText w:val="•"/>
      <w:lvlJc w:val="left"/>
      <w:pPr>
        <w:tabs>
          <w:tab w:val="num" w:pos="5040"/>
        </w:tabs>
        <w:ind w:left="5040" w:hanging="360"/>
      </w:pPr>
      <w:rPr>
        <w:rFonts w:ascii="Arial" w:hAnsi="Arial" w:hint="default"/>
      </w:rPr>
    </w:lvl>
    <w:lvl w:ilvl="7" w:tplc="C18ED720" w:tentative="1">
      <w:start w:val="1"/>
      <w:numFmt w:val="bullet"/>
      <w:lvlText w:val="•"/>
      <w:lvlJc w:val="left"/>
      <w:pPr>
        <w:tabs>
          <w:tab w:val="num" w:pos="5760"/>
        </w:tabs>
        <w:ind w:left="5760" w:hanging="360"/>
      </w:pPr>
      <w:rPr>
        <w:rFonts w:ascii="Arial" w:hAnsi="Arial" w:hint="default"/>
      </w:rPr>
    </w:lvl>
    <w:lvl w:ilvl="8" w:tplc="9616400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9"/>
  </w:num>
  <w:num w:numId="5">
    <w:abstractNumId w:val="2"/>
  </w:num>
  <w:num w:numId="6">
    <w:abstractNumId w:val="4"/>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8F"/>
    <w:rsid w:val="00156963"/>
    <w:rsid w:val="001A5C23"/>
    <w:rsid w:val="00410DA7"/>
    <w:rsid w:val="00420788"/>
    <w:rsid w:val="004A2F8F"/>
    <w:rsid w:val="004A7366"/>
    <w:rsid w:val="005B6A8D"/>
    <w:rsid w:val="006A21A2"/>
    <w:rsid w:val="0074380E"/>
    <w:rsid w:val="009460A5"/>
    <w:rsid w:val="00A73E1D"/>
    <w:rsid w:val="00C639D9"/>
    <w:rsid w:val="00CD3F43"/>
    <w:rsid w:val="00D60C7C"/>
    <w:rsid w:val="00E81BF0"/>
    <w:rsid w:val="00EB23BD"/>
    <w:rsid w:val="00FE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8A"/>
  <w15:chartTrackingRefBased/>
  <w15:docId w15:val="{2084F984-ECE8-8446-9731-186D5422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C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F8F"/>
    <w:pPr>
      <w:spacing w:before="480" w:line="276" w:lineRule="auto"/>
      <w:outlineLvl w:val="9"/>
    </w:pPr>
    <w:rPr>
      <w:b/>
      <w:bCs/>
      <w:sz w:val="28"/>
      <w:szCs w:val="28"/>
    </w:rPr>
  </w:style>
  <w:style w:type="paragraph" w:styleId="TOC1">
    <w:name w:val="toc 1"/>
    <w:basedOn w:val="Normal"/>
    <w:next w:val="Normal"/>
    <w:autoRedefine/>
    <w:uiPriority w:val="39"/>
    <w:unhideWhenUsed/>
    <w:rsid w:val="004A2F8F"/>
    <w:pPr>
      <w:spacing w:before="120"/>
    </w:pPr>
    <w:rPr>
      <w:rFonts w:cstheme="minorHAnsi"/>
      <w:b/>
      <w:bCs/>
      <w:i/>
      <w:iCs/>
    </w:rPr>
  </w:style>
  <w:style w:type="paragraph" w:styleId="TOC2">
    <w:name w:val="toc 2"/>
    <w:basedOn w:val="Normal"/>
    <w:next w:val="Normal"/>
    <w:autoRedefine/>
    <w:uiPriority w:val="39"/>
    <w:unhideWhenUsed/>
    <w:rsid w:val="004A2F8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A2F8F"/>
    <w:pPr>
      <w:ind w:left="480"/>
    </w:pPr>
    <w:rPr>
      <w:rFonts w:cstheme="minorHAnsi"/>
      <w:sz w:val="20"/>
      <w:szCs w:val="20"/>
    </w:rPr>
  </w:style>
  <w:style w:type="paragraph" w:styleId="TOC4">
    <w:name w:val="toc 4"/>
    <w:basedOn w:val="Normal"/>
    <w:next w:val="Normal"/>
    <w:autoRedefine/>
    <w:uiPriority w:val="39"/>
    <w:semiHidden/>
    <w:unhideWhenUsed/>
    <w:rsid w:val="004A2F8F"/>
    <w:pPr>
      <w:ind w:left="720"/>
    </w:pPr>
    <w:rPr>
      <w:rFonts w:cstheme="minorHAnsi"/>
      <w:sz w:val="20"/>
      <w:szCs w:val="20"/>
    </w:rPr>
  </w:style>
  <w:style w:type="paragraph" w:styleId="TOC5">
    <w:name w:val="toc 5"/>
    <w:basedOn w:val="Normal"/>
    <w:next w:val="Normal"/>
    <w:autoRedefine/>
    <w:uiPriority w:val="39"/>
    <w:semiHidden/>
    <w:unhideWhenUsed/>
    <w:rsid w:val="004A2F8F"/>
    <w:pPr>
      <w:ind w:left="960"/>
    </w:pPr>
    <w:rPr>
      <w:rFonts w:cstheme="minorHAnsi"/>
      <w:sz w:val="20"/>
      <w:szCs w:val="20"/>
    </w:rPr>
  </w:style>
  <w:style w:type="paragraph" w:styleId="TOC6">
    <w:name w:val="toc 6"/>
    <w:basedOn w:val="Normal"/>
    <w:next w:val="Normal"/>
    <w:autoRedefine/>
    <w:uiPriority w:val="39"/>
    <w:semiHidden/>
    <w:unhideWhenUsed/>
    <w:rsid w:val="004A2F8F"/>
    <w:pPr>
      <w:ind w:left="1200"/>
    </w:pPr>
    <w:rPr>
      <w:rFonts w:cstheme="minorHAnsi"/>
      <w:sz w:val="20"/>
      <w:szCs w:val="20"/>
    </w:rPr>
  </w:style>
  <w:style w:type="paragraph" w:styleId="TOC7">
    <w:name w:val="toc 7"/>
    <w:basedOn w:val="Normal"/>
    <w:next w:val="Normal"/>
    <w:autoRedefine/>
    <w:uiPriority w:val="39"/>
    <w:semiHidden/>
    <w:unhideWhenUsed/>
    <w:rsid w:val="004A2F8F"/>
    <w:pPr>
      <w:ind w:left="1440"/>
    </w:pPr>
    <w:rPr>
      <w:rFonts w:cstheme="minorHAnsi"/>
      <w:sz w:val="20"/>
      <w:szCs w:val="20"/>
    </w:rPr>
  </w:style>
  <w:style w:type="paragraph" w:styleId="TOC8">
    <w:name w:val="toc 8"/>
    <w:basedOn w:val="Normal"/>
    <w:next w:val="Normal"/>
    <w:autoRedefine/>
    <w:uiPriority w:val="39"/>
    <w:semiHidden/>
    <w:unhideWhenUsed/>
    <w:rsid w:val="004A2F8F"/>
    <w:pPr>
      <w:ind w:left="1680"/>
    </w:pPr>
    <w:rPr>
      <w:rFonts w:cstheme="minorHAnsi"/>
      <w:sz w:val="20"/>
      <w:szCs w:val="20"/>
    </w:rPr>
  </w:style>
  <w:style w:type="paragraph" w:styleId="TOC9">
    <w:name w:val="toc 9"/>
    <w:basedOn w:val="Normal"/>
    <w:next w:val="Normal"/>
    <w:autoRedefine/>
    <w:uiPriority w:val="39"/>
    <w:semiHidden/>
    <w:unhideWhenUsed/>
    <w:rsid w:val="004A2F8F"/>
    <w:pPr>
      <w:ind w:left="1920"/>
    </w:pPr>
    <w:rPr>
      <w:rFonts w:cstheme="minorHAnsi"/>
      <w:sz w:val="20"/>
      <w:szCs w:val="20"/>
    </w:rPr>
  </w:style>
  <w:style w:type="paragraph" w:styleId="NoSpacing">
    <w:name w:val="No Spacing"/>
    <w:link w:val="NoSpacingChar"/>
    <w:uiPriority w:val="1"/>
    <w:qFormat/>
    <w:rsid w:val="004A2F8F"/>
    <w:rPr>
      <w:rFonts w:eastAsiaTheme="minorEastAsia"/>
      <w:sz w:val="22"/>
      <w:szCs w:val="22"/>
      <w:lang w:eastAsia="zh-CN"/>
    </w:rPr>
  </w:style>
  <w:style w:type="character" w:customStyle="1" w:styleId="NoSpacingChar">
    <w:name w:val="No Spacing Char"/>
    <w:basedOn w:val="DefaultParagraphFont"/>
    <w:link w:val="NoSpacing"/>
    <w:uiPriority w:val="1"/>
    <w:rsid w:val="004A2F8F"/>
    <w:rPr>
      <w:rFonts w:eastAsiaTheme="minorEastAsia"/>
      <w:sz w:val="22"/>
      <w:szCs w:val="22"/>
      <w:lang w:eastAsia="zh-CN"/>
    </w:rPr>
  </w:style>
  <w:style w:type="paragraph" w:styleId="Header">
    <w:name w:val="header"/>
    <w:basedOn w:val="Normal"/>
    <w:link w:val="HeaderChar"/>
    <w:uiPriority w:val="99"/>
    <w:unhideWhenUsed/>
    <w:rsid w:val="004A2F8F"/>
    <w:pPr>
      <w:tabs>
        <w:tab w:val="center" w:pos="4680"/>
        <w:tab w:val="right" w:pos="9360"/>
      </w:tabs>
    </w:pPr>
  </w:style>
  <w:style w:type="character" w:customStyle="1" w:styleId="HeaderChar">
    <w:name w:val="Header Char"/>
    <w:basedOn w:val="DefaultParagraphFont"/>
    <w:link w:val="Header"/>
    <w:uiPriority w:val="99"/>
    <w:rsid w:val="004A2F8F"/>
  </w:style>
  <w:style w:type="paragraph" w:styleId="Footer">
    <w:name w:val="footer"/>
    <w:basedOn w:val="Normal"/>
    <w:link w:val="FooterChar"/>
    <w:uiPriority w:val="99"/>
    <w:unhideWhenUsed/>
    <w:rsid w:val="004A2F8F"/>
    <w:pPr>
      <w:tabs>
        <w:tab w:val="center" w:pos="4680"/>
        <w:tab w:val="right" w:pos="9360"/>
      </w:tabs>
    </w:pPr>
  </w:style>
  <w:style w:type="character" w:customStyle="1" w:styleId="FooterChar">
    <w:name w:val="Footer Char"/>
    <w:basedOn w:val="DefaultParagraphFont"/>
    <w:link w:val="Footer"/>
    <w:uiPriority w:val="99"/>
    <w:rsid w:val="004A2F8F"/>
  </w:style>
  <w:style w:type="character" w:styleId="PageNumber">
    <w:name w:val="page number"/>
    <w:basedOn w:val="DefaultParagraphFont"/>
    <w:uiPriority w:val="99"/>
    <w:semiHidden/>
    <w:unhideWhenUsed/>
    <w:rsid w:val="004A2F8F"/>
  </w:style>
  <w:style w:type="character" w:styleId="Hyperlink">
    <w:name w:val="Hyperlink"/>
    <w:basedOn w:val="DefaultParagraphFont"/>
    <w:uiPriority w:val="99"/>
    <w:unhideWhenUsed/>
    <w:rsid w:val="004A2F8F"/>
    <w:rPr>
      <w:color w:val="0563C1" w:themeColor="hyperlink"/>
      <w:u w:val="single"/>
    </w:rPr>
  </w:style>
  <w:style w:type="paragraph" w:styleId="ListParagraph">
    <w:name w:val="List Paragraph"/>
    <w:basedOn w:val="Normal"/>
    <w:uiPriority w:val="34"/>
    <w:qFormat/>
    <w:rsid w:val="0074380E"/>
    <w:pPr>
      <w:ind w:left="720"/>
      <w:contextualSpacing/>
    </w:pPr>
  </w:style>
  <w:style w:type="character" w:customStyle="1" w:styleId="Heading2Char">
    <w:name w:val="Heading 2 Char"/>
    <w:basedOn w:val="DefaultParagraphFont"/>
    <w:link w:val="Heading2"/>
    <w:uiPriority w:val="9"/>
    <w:rsid w:val="00D60C7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D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5174">
      <w:bodyDiv w:val="1"/>
      <w:marLeft w:val="0"/>
      <w:marRight w:val="0"/>
      <w:marTop w:val="0"/>
      <w:marBottom w:val="0"/>
      <w:divBdr>
        <w:top w:val="none" w:sz="0" w:space="0" w:color="auto"/>
        <w:left w:val="none" w:sz="0" w:space="0" w:color="auto"/>
        <w:bottom w:val="none" w:sz="0" w:space="0" w:color="auto"/>
        <w:right w:val="none" w:sz="0" w:space="0" w:color="auto"/>
      </w:divBdr>
      <w:divsChild>
        <w:div w:id="1260914782">
          <w:marLeft w:val="360"/>
          <w:marRight w:val="0"/>
          <w:marTop w:val="200"/>
          <w:marBottom w:val="0"/>
          <w:divBdr>
            <w:top w:val="none" w:sz="0" w:space="0" w:color="auto"/>
            <w:left w:val="none" w:sz="0" w:space="0" w:color="auto"/>
            <w:bottom w:val="none" w:sz="0" w:space="0" w:color="auto"/>
            <w:right w:val="none" w:sz="0" w:space="0" w:color="auto"/>
          </w:divBdr>
        </w:div>
      </w:divsChild>
    </w:div>
    <w:div w:id="544293555">
      <w:bodyDiv w:val="1"/>
      <w:marLeft w:val="0"/>
      <w:marRight w:val="0"/>
      <w:marTop w:val="0"/>
      <w:marBottom w:val="0"/>
      <w:divBdr>
        <w:top w:val="none" w:sz="0" w:space="0" w:color="auto"/>
        <w:left w:val="none" w:sz="0" w:space="0" w:color="auto"/>
        <w:bottom w:val="none" w:sz="0" w:space="0" w:color="auto"/>
        <w:right w:val="none" w:sz="0" w:space="0" w:color="auto"/>
      </w:divBdr>
    </w:div>
    <w:div w:id="551885962">
      <w:bodyDiv w:val="1"/>
      <w:marLeft w:val="0"/>
      <w:marRight w:val="0"/>
      <w:marTop w:val="0"/>
      <w:marBottom w:val="0"/>
      <w:divBdr>
        <w:top w:val="none" w:sz="0" w:space="0" w:color="auto"/>
        <w:left w:val="none" w:sz="0" w:space="0" w:color="auto"/>
        <w:bottom w:val="none" w:sz="0" w:space="0" w:color="auto"/>
        <w:right w:val="none" w:sz="0" w:space="0" w:color="auto"/>
      </w:divBdr>
      <w:divsChild>
        <w:div w:id="1170094958">
          <w:marLeft w:val="547"/>
          <w:marRight w:val="0"/>
          <w:marTop w:val="0"/>
          <w:marBottom w:val="0"/>
          <w:divBdr>
            <w:top w:val="none" w:sz="0" w:space="0" w:color="auto"/>
            <w:left w:val="none" w:sz="0" w:space="0" w:color="auto"/>
            <w:bottom w:val="none" w:sz="0" w:space="0" w:color="auto"/>
            <w:right w:val="none" w:sz="0" w:space="0" w:color="auto"/>
          </w:divBdr>
        </w:div>
        <w:div w:id="1181317856">
          <w:marLeft w:val="547"/>
          <w:marRight w:val="0"/>
          <w:marTop w:val="0"/>
          <w:marBottom w:val="0"/>
          <w:divBdr>
            <w:top w:val="none" w:sz="0" w:space="0" w:color="auto"/>
            <w:left w:val="none" w:sz="0" w:space="0" w:color="auto"/>
            <w:bottom w:val="none" w:sz="0" w:space="0" w:color="auto"/>
            <w:right w:val="none" w:sz="0" w:space="0" w:color="auto"/>
          </w:divBdr>
        </w:div>
        <w:div w:id="98256720">
          <w:marLeft w:val="547"/>
          <w:marRight w:val="0"/>
          <w:marTop w:val="0"/>
          <w:marBottom w:val="0"/>
          <w:divBdr>
            <w:top w:val="none" w:sz="0" w:space="0" w:color="auto"/>
            <w:left w:val="none" w:sz="0" w:space="0" w:color="auto"/>
            <w:bottom w:val="none" w:sz="0" w:space="0" w:color="auto"/>
            <w:right w:val="none" w:sz="0" w:space="0" w:color="auto"/>
          </w:divBdr>
        </w:div>
        <w:div w:id="546988266">
          <w:marLeft w:val="547"/>
          <w:marRight w:val="0"/>
          <w:marTop w:val="0"/>
          <w:marBottom w:val="0"/>
          <w:divBdr>
            <w:top w:val="none" w:sz="0" w:space="0" w:color="auto"/>
            <w:left w:val="none" w:sz="0" w:space="0" w:color="auto"/>
            <w:bottom w:val="none" w:sz="0" w:space="0" w:color="auto"/>
            <w:right w:val="none" w:sz="0" w:space="0" w:color="auto"/>
          </w:divBdr>
        </w:div>
        <w:div w:id="1826555359">
          <w:marLeft w:val="547"/>
          <w:marRight w:val="0"/>
          <w:marTop w:val="0"/>
          <w:marBottom w:val="0"/>
          <w:divBdr>
            <w:top w:val="none" w:sz="0" w:space="0" w:color="auto"/>
            <w:left w:val="none" w:sz="0" w:space="0" w:color="auto"/>
            <w:bottom w:val="none" w:sz="0" w:space="0" w:color="auto"/>
            <w:right w:val="none" w:sz="0" w:space="0" w:color="auto"/>
          </w:divBdr>
        </w:div>
        <w:div w:id="2082436405">
          <w:marLeft w:val="547"/>
          <w:marRight w:val="0"/>
          <w:marTop w:val="0"/>
          <w:marBottom w:val="0"/>
          <w:divBdr>
            <w:top w:val="none" w:sz="0" w:space="0" w:color="auto"/>
            <w:left w:val="none" w:sz="0" w:space="0" w:color="auto"/>
            <w:bottom w:val="none" w:sz="0" w:space="0" w:color="auto"/>
            <w:right w:val="none" w:sz="0" w:space="0" w:color="auto"/>
          </w:divBdr>
        </w:div>
        <w:div w:id="467091740">
          <w:marLeft w:val="547"/>
          <w:marRight w:val="0"/>
          <w:marTop w:val="0"/>
          <w:marBottom w:val="0"/>
          <w:divBdr>
            <w:top w:val="none" w:sz="0" w:space="0" w:color="auto"/>
            <w:left w:val="none" w:sz="0" w:space="0" w:color="auto"/>
            <w:bottom w:val="none" w:sz="0" w:space="0" w:color="auto"/>
            <w:right w:val="none" w:sz="0" w:space="0" w:color="auto"/>
          </w:divBdr>
        </w:div>
        <w:div w:id="2087074276">
          <w:marLeft w:val="547"/>
          <w:marRight w:val="0"/>
          <w:marTop w:val="0"/>
          <w:marBottom w:val="0"/>
          <w:divBdr>
            <w:top w:val="none" w:sz="0" w:space="0" w:color="auto"/>
            <w:left w:val="none" w:sz="0" w:space="0" w:color="auto"/>
            <w:bottom w:val="none" w:sz="0" w:space="0" w:color="auto"/>
            <w:right w:val="none" w:sz="0" w:space="0" w:color="auto"/>
          </w:divBdr>
        </w:div>
        <w:div w:id="143669674">
          <w:marLeft w:val="547"/>
          <w:marRight w:val="0"/>
          <w:marTop w:val="0"/>
          <w:marBottom w:val="0"/>
          <w:divBdr>
            <w:top w:val="none" w:sz="0" w:space="0" w:color="auto"/>
            <w:left w:val="none" w:sz="0" w:space="0" w:color="auto"/>
            <w:bottom w:val="none" w:sz="0" w:space="0" w:color="auto"/>
            <w:right w:val="none" w:sz="0" w:space="0" w:color="auto"/>
          </w:divBdr>
        </w:div>
        <w:div w:id="1018041069">
          <w:marLeft w:val="547"/>
          <w:marRight w:val="0"/>
          <w:marTop w:val="0"/>
          <w:marBottom w:val="0"/>
          <w:divBdr>
            <w:top w:val="none" w:sz="0" w:space="0" w:color="auto"/>
            <w:left w:val="none" w:sz="0" w:space="0" w:color="auto"/>
            <w:bottom w:val="none" w:sz="0" w:space="0" w:color="auto"/>
            <w:right w:val="none" w:sz="0" w:space="0" w:color="auto"/>
          </w:divBdr>
        </w:div>
      </w:divsChild>
    </w:div>
    <w:div w:id="585849572">
      <w:bodyDiv w:val="1"/>
      <w:marLeft w:val="0"/>
      <w:marRight w:val="0"/>
      <w:marTop w:val="0"/>
      <w:marBottom w:val="0"/>
      <w:divBdr>
        <w:top w:val="none" w:sz="0" w:space="0" w:color="auto"/>
        <w:left w:val="none" w:sz="0" w:space="0" w:color="auto"/>
        <w:bottom w:val="none" w:sz="0" w:space="0" w:color="auto"/>
        <w:right w:val="none" w:sz="0" w:space="0" w:color="auto"/>
      </w:divBdr>
      <w:divsChild>
        <w:div w:id="869608921">
          <w:marLeft w:val="360"/>
          <w:marRight w:val="0"/>
          <w:marTop w:val="200"/>
          <w:marBottom w:val="0"/>
          <w:divBdr>
            <w:top w:val="none" w:sz="0" w:space="0" w:color="auto"/>
            <w:left w:val="none" w:sz="0" w:space="0" w:color="auto"/>
            <w:bottom w:val="none" w:sz="0" w:space="0" w:color="auto"/>
            <w:right w:val="none" w:sz="0" w:space="0" w:color="auto"/>
          </w:divBdr>
        </w:div>
        <w:div w:id="92019864">
          <w:marLeft w:val="360"/>
          <w:marRight w:val="0"/>
          <w:marTop w:val="200"/>
          <w:marBottom w:val="0"/>
          <w:divBdr>
            <w:top w:val="none" w:sz="0" w:space="0" w:color="auto"/>
            <w:left w:val="none" w:sz="0" w:space="0" w:color="auto"/>
            <w:bottom w:val="none" w:sz="0" w:space="0" w:color="auto"/>
            <w:right w:val="none" w:sz="0" w:space="0" w:color="auto"/>
          </w:divBdr>
        </w:div>
        <w:div w:id="28797059">
          <w:marLeft w:val="360"/>
          <w:marRight w:val="0"/>
          <w:marTop w:val="200"/>
          <w:marBottom w:val="0"/>
          <w:divBdr>
            <w:top w:val="none" w:sz="0" w:space="0" w:color="auto"/>
            <w:left w:val="none" w:sz="0" w:space="0" w:color="auto"/>
            <w:bottom w:val="none" w:sz="0" w:space="0" w:color="auto"/>
            <w:right w:val="none" w:sz="0" w:space="0" w:color="auto"/>
          </w:divBdr>
        </w:div>
      </w:divsChild>
    </w:div>
    <w:div w:id="662708215">
      <w:bodyDiv w:val="1"/>
      <w:marLeft w:val="0"/>
      <w:marRight w:val="0"/>
      <w:marTop w:val="0"/>
      <w:marBottom w:val="0"/>
      <w:divBdr>
        <w:top w:val="none" w:sz="0" w:space="0" w:color="auto"/>
        <w:left w:val="none" w:sz="0" w:space="0" w:color="auto"/>
        <w:bottom w:val="none" w:sz="0" w:space="0" w:color="auto"/>
        <w:right w:val="none" w:sz="0" w:space="0" w:color="auto"/>
      </w:divBdr>
      <w:divsChild>
        <w:div w:id="376785285">
          <w:marLeft w:val="360"/>
          <w:marRight w:val="0"/>
          <w:marTop w:val="200"/>
          <w:marBottom w:val="0"/>
          <w:divBdr>
            <w:top w:val="none" w:sz="0" w:space="0" w:color="auto"/>
            <w:left w:val="none" w:sz="0" w:space="0" w:color="auto"/>
            <w:bottom w:val="none" w:sz="0" w:space="0" w:color="auto"/>
            <w:right w:val="none" w:sz="0" w:space="0" w:color="auto"/>
          </w:divBdr>
        </w:div>
        <w:div w:id="796874681">
          <w:marLeft w:val="360"/>
          <w:marRight w:val="0"/>
          <w:marTop w:val="200"/>
          <w:marBottom w:val="0"/>
          <w:divBdr>
            <w:top w:val="none" w:sz="0" w:space="0" w:color="auto"/>
            <w:left w:val="none" w:sz="0" w:space="0" w:color="auto"/>
            <w:bottom w:val="none" w:sz="0" w:space="0" w:color="auto"/>
            <w:right w:val="none" w:sz="0" w:space="0" w:color="auto"/>
          </w:divBdr>
        </w:div>
        <w:div w:id="1405951399">
          <w:marLeft w:val="360"/>
          <w:marRight w:val="0"/>
          <w:marTop w:val="200"/>
          <w:marBottom w:val="0"/>
          <w:divBdr>
            <w:top w:val="none" w:sz="0" w:space="0" w:color="auto"/>
            <w:left w:val="none" w:sz="0" w:space="0" w:color="auto"/>
            <w:bottom w:val="none" w:sz="0" w:space="0" w:color="auto"/>
            <w:right w:val="none" w:sz="0" w:space="0" w:color="auto"/>
          </w:divBdr>
        </w:div>
      </w:divsChild>
    </w:div>
    <w:div w:id="1241065860">
      <w:bodyDiv w:val="1"/>
      <w:marLeft w:val="0"/>
      <w:marRight w:val="0"/>
      <w:marTop w:val="0"/>
      <w:marBottom w:val="0"/>
      <w:divBdr>
        <w:top w:val="none" w:sz="0" w:space="0" w:color="auto"/>
        <w:left w:val="none" w:sz="0" w:space="0" w:color="auto"/>
        <w:bottom w:val="none" w:sz="0" w:space="0" w:color="auto"/>
        <w:right w:val="none" w:sz="0" w:space="0" w:color="auto"/>
      </w:divBdr>
    </w:div>
    <w:div w:id="1271819676">
      <w:bodyDiv w:val="1"/>
      <w:marLeft w:val="0"/>
      <w:marRight w:val="0"/>
      <w:marTop w:val="0"/>
      <w:marBottom w:val="0"/>
      <w:divBdr>
        <w:top w:val="none" w:sz="0" w:space="0" w:color="auto"/>
        <w:left w:val="none" w:sz="0" w:space="0" w:color="auto"/>
        <w:bottom w:val="none" w:sz="0" w:space="0" w:color="auto"/>
        <w:right w:val="none" w:sz="0" w:space="0" w:color="auto"/>
      </w:divBdr>
      <w:divsChild>
        <w:div w:id="1218277924">
          <w:marLeft w:val="547"/>
          <w:marRight w:val="0"/>
          <w:marTop w:val="0"/>
          <w:marBottom w:val="0"/>
          <w:divBdr>
            <w:top w:val="none" w:sz="0" w:space="0" w:color="auto"/>
            <w:left w:val="none" w:sz="0" w:space="0" w:color="auto"/>
            <w:bottom w:val="none" w:sz="0" w:space="0" w:color="auto"/>
            <w:right w:val="none" w:sz="0" w:space="0" w:color="auto"/>
          </w:divBdr>
        </w:div>
        <w:div w:id="1227765523">
          <w:marLeft w:val="547"/>
          <w:marRight w:val="0"/>
          <w:marTop w:val="0"/>
          <w:marBottom w:val="0"/>
          <w:divBdr>
            <w:top w:val="none" w:sz="0" w:space="0" w:color="auto"/>
            <w:left w:val="none" w:sz="0" w:space="0" w:color="auto"/>
            <w:bottom w:val="none" w:sz="0" w:space="0" w:color="auto"/>
            <w:right w:val="none" w:sz="0" w:space="0" w:color="auto"/>
          </w:divBdr>
        </w:div>
        <w:div w:id="1192962300">
          <w:marLeft w:val="547"/>
          <w:marRight w:val="0"/>
          <w:marTop w:val="0"/>
          <w:marBottom w:val="0"/>
          <w:divBdr>
            <w:top w:val="none" w:sz="0" w:space="0" w:color="auto"/>
            <w:left w:val="none" w:sz="0" w:space="0" w:color="auto"/>
            <w:bottom w:val="none" w:sz="0" w:space="0" w:color="auto"/>
            <w:right w:val="none" w:sz="0" w:space="0" w:color="auto"/>
          </w:divBdr>
        </w:div>
        <w:div w:id="1329937890">
          <w:marLeft w:val="547"/>
          <w:marRight w:val="0"/>
          <w:marTop w:val="0"/>
          <w:marBottom w:val="0"/>
          <w:divBdr>
            <w:top w:val="none" w:sz="0" w:space="0" w:color="auto"/>
            <w:left w:val="none" w:sz="0" w:space="0" w:color="auto"/>
            <w:bottom w:val="none" w:sz="0" w:space="0" w:color="auto"/>
            <w:right w:val="none" w:sz="0" w:space="0" w:color="auto"/>
          </w:divBdr>
        </w:div>
        <w:div w:id="2106489540">
          <w:marLeft w:val="547"/>
          <w:marRight w:val="0"/>
          <w:marTop w:val="0"/>
          <w:marBottom w:val="0"/>
          <w:divBdr>
            <w:top w:val="none" w:sz="0" w:space="0" w:color="auto"/>
            <w:left w:val="none" w:sz="0" w:space="0" w:color="auto"/>
            <w:bottom w:val="none" w:sz="0" w:space="0" w:color="auto"/>
            <w:right w:val="none" w:sz="0" w:space="0" w:color="auto"/>
          </w:divBdr>
        </w:div>
      </w:divsChild>
    </w:div>
    <w:div w:id="1359624691">
      <w:bodyDiv w:val="1"/>
      <w:marLeft w:val="0"/>
      <w:marRight w:val="0"/>
      <w:marTop w:val="0"/>
      <w:marBottom w:val="0"/>
      <w:divBdr>
        <w:top w:val="none" w:sz="0" w:space="0" w:color="auto"/>
        <w:left w:val="none" w:sz="0" w:space="0" w:color="auto"/>
        <w:bottom w:val="none" w:sz="0" w:space="0" w:color="auto"/>
        <w:right w:val="none" w:sz="0" w:space="0" w:color="auto"/>
      </w:divBdr>
    </w:div>
    <w:div w:id="1474449525">
      <w:bodyDiv w:val="1"/>
      <w:marLeft w:val="0"/>
      <w:marRight w:val="0"/>
      <w:marTop w:val="0"/>
      <w:marBottom w:val="0"/>
      <w:divBdr>
        <w:top w:val="none" w:sz="0" w:space="0" w:color="auto"/>
        <w:left w:val="none" w:sz="0" w:space="0" w:color="auto"/>
        <w:bottom w:val="none" w:sz="0" w:space="0" w:color="auto"/>
        <w:right w:val="none" w:sz="0" w:space="0" w:color="auto"/>
      </w:divBdr>
    </w:div>
    <w:div w:id="1570850273">
      <w:bodyDiv w:val="1"/>
      <w:marLeft w:val="0"/>
      <w:marRight w:val="0"/>
      <w:marTop w:val="0"/>
      <w:marBottom w:val="0"/>
      <w:divBdr>
        <w:top w:val="none" w:sz="0" w:space="0" w:color="auto"/>
        <w:left w:val="none" w:sz="0" w:space="0" w:color="auto"/>
        <w:bottom w:val="none" w:sz="0" w:space="0" w:color="auto"/>
        <w:right w:val="none" w:sz="0" w:space="0" w:color="auto"/>
      </w:divBdr>
    </w:div>
    <w:div w:id="1587765172">
      <w:bodyDiv w:val="1"/>
      <w:marLeft w:val="0"/>
      <w:marRight w:val="0"/>
      <w:marTop w:val="0"/>
      <w:marBottom w:val="0"/>
      <w:divBdr>
        <w:top w:val="none" w:sz="0" w:space="0" w:color="auto"/>
        <w:left w:val="none" w:sz="0" w:space="0" w:color="auto"/>
        <w:bottom w:val="none" w:sz="0" w:space="0" w:color="auto"/>
        <w:right w:val="none" w:sz="0" w:space="0" w:color="auto"/>
      </w:divBdr>
    </w:div>
    <w:div w:id="1643266637">
      <w:bodyDiv w:val="1"/>
      <w:marLeft w:val="0"/>
      <w:marRight w:val="0"/>
      <w:marTop w:val="0"/>
      <w:marBottom w:val="0"/>
      <w:divBdr>
        <w:top w:val="none" w:sz="0" w:space="0" w:color="auto"/>
        <w:left w:val="none" w:sz="0" w:space="0" w:color="auto"/>
        <w:bottom w:val="none" w:sz="0" w:space="0" w:color="auto"/>
        <w:right w:val="none" w:sz="0" w:space="0" w:color="auto"/>
      </w:divBdr>
      <w:divsChild>
        <w:div w:id="151601072">
          <w:marLeft w:val="360"/>
          <w:marRight w:val="0"/>
          <w:marTop w:val="200"/>
          <w:marBottom w:val="0"/>
          <w:divBdr>
            <w:top w:val="none" w:sz="0" w:space="0" w:color="auto"/>
            <w:left w:val="none" w:sz="0" w:space="0" w:color="auto"/>
            <w:bottom w:val="none" w:sz="0" w:space="0" w:color="auto"/>
            <w:right w:val="none" w:sz="0" w:space="0" w:color="auto"/>
          </w:divBdr>
        </w:div>
        <w:div w:id="2043285842">
          <w:marLeft w:val="360"/>
          <w:marRight w:val="0"/>
          <w:marTop w:val="200"/>
          <w:marBottom w:val="0"/>
          <w:divBdr>
            <w:top w:val="none" w:sz="0" w:space="0" w:color="auto"/>
            <w:left w:val="none" w:sz="0" w:space="0" w:color="auto"/>
            <w:bottom w:val="none" w:sz="0" w:space="0" w:color="auto"/>
            <w:right w:val="none" w:sz="0" w:space="0" w:color="auto"/>
          </w:divBdr>
        </w:div>
        <w:div w:id="681198422">
          <w:marLeft w:val="360"/>
          <w:marRight w:val="0"/>
          <w:marTop w:val="200"/>
          <w:marBottom w:val="0"/>
          <w:divBdr>
            <w:top w:val="none" w:sz="0" w:space="0" w:color="auto"/>
            <w:left w:val="none" w:sz="0" w:space="0" w:color="auto"/>
            <w:bottom w:val="none" w:sz="0" w:space="0" w:color="auto"/>
            <w:right w:val="none" w:sz="0" w:space="0" w:color="auto"/>
          </w:divBdr>
        </w:div>
      </w:divsChild>
    </w:div>
    <w:div w:id="1771511707">
      <w:bodyDiv w:val="1"/>
      <w:marLeft w:val="0"/>
      <w:marRight w:val="0"/>
      <w:marTop w:val="0"/>
      <w:marBottom w:val="0"/>
      <w:divBdr>
        <w:top w:val="none" w:sz="0" w:space="0" w:color="auto"/>
        <w:left w:val="none" w:sz="0" w:space="0" w:color="auto"/>
        <w:bottom w:val="none" w:sz="0" w:space="0" w:color="auto"/>
        <w:right w:val="none" w:sz="0" w:space="0" w:color="auto"/>
      </w:divBdr>
      <w:divsChild>
        <w:div w:id="1611473385">
          <w:marLeft w:val="360"/>
          <w:marRight w:val="0"/>
          <w:marTop w:val="200"/>
          <w:marBottom w:val="0"/>
          <w:divBdr>
            <w:top w:val="none" w:sz="0" w:space="0" w:color="auto"/>
            <w:left w:val="none" w:sz="0" w:space="0" w:color="auto"/>
            <w:bottom w:val="none" w:sz="0" w:space="0" w:color="auto"/>
            <w:right w:val="none" w:sz="0" w:space="0" w:color="auto"/>
          </w:divBdr>
        </w:div>
        <w:div w:id="1852407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Bellevue University CIS312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CMD</b:Tag>
    <b:SourceType>InternetSite</b:SourceType>
    <b:Guid>{D78A8B0E-0999-0845-BE2F-9A1436906373}</b:Guid>
    <b:Title>CMDB Design Guidance</b:Title>
    <b:InternetSiteTitle>ServiceNow</b:InternetSiteTitle>
    <b:URL>https://www.servicenow.com/content/dam/servicenow-assets/public/en-us/doc-type/resource-center/white-paper/wp-cmdb-design-guidance.pdf</b:URL>
    <b:RefOrder>1</b:RefOrder>
  </b:Source>
  <b:Source>
    <b:Tag>Koe</b:Tag>
    <b:SourceType>InternetSite</b:SourceType>
    <b:Guid>{8F78833E-0CDF-EE4E-9164-C4601876FA3D}</b:Guid>
    <b:Author>
      <b:Author>
        <b:NameList>
          <b:Person>
            <b:Last>Koenigsbauer</b:Last>
            <b:First>Kirk</b:First>
          </b:Person>
        </b:NameList>
      </b:Author>
    </b:Author>
    <b:Title>Harvard Business Review - The Workplace Evolution</b:Title>
    <b:InternetSiteTitle>Microsoft</b:InternetSiteTitle>
    <b:URL>https://query.prod.cms.rt.microsoft.com/cms/api/am/binary/RE23w1o</b:URL>
    <b:RefOrder>2</b:RefOrder>
  </b:Source>
  <b:Source>
    <b:Tag>Clo</b:Tag>
    <b:SourceType>InternetSite</b:SourceType>
    <b:Guid>{EEE62DFA-2B2A-1F43-85B4-1A0B15522827}</b:Guid>
    <b:Title>Cloud Computing Use Cases</b:Title>
    <b:InternetSiteTitle>Cloud-Council</b:InternetSiteTitle>
    <b:URL>http://www.cloud-council.org/Cloud_Computing_Use_Cases_Whitepaper-4_0.pdf</b:URL>
    <b:RefOrder>3</b:RefOrder>
  </b:Source>
  <b:Source>
    <b:Tag>Bus</b:Tag>
    <b:SourceType>InternetSite</b:SourceType>
    <b:Guid>{503BA280-799B-0E4A-9B3C-560EFEEDA939}</b:Guid>
    <b:Title>Business continuity and resiliency services from IBM</b:Title>
    <b:InternetSiteTitle>Continuity Forum</b:InternetSiteTitle>
    <b:URL>http://www.continuityforum.org/sites/default/files/images/BUW03007USEN_HR.pdf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3B547-73BE-0949-AF22-A5C0C4F44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Spring 2020</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Distributors Incorporated</dc:title>
  <dc:subject>Modernization and Security Proposal</dc:subject>
  <dc:creator>Chad Ballay</dc:creator>
  <cp:keywords/>
  <dc:description/>
  <cp:lastModifiedBy>Chad Ballay</cp:lastModifiedBy>
  <cp:revision>2</cp:revision>
  <dcterms:created xsi:type="dcterms:W3CDTF">2020-04-11T10:43:00Z</dcterms:created>
  <dcterms:modified xsi:type="dcterms:W3CDTF">2020-04-11T10:43:00Z</dcterms:modified>
</cp:coreProperties>
</file>