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7E" w:rsidRDefault="0040607E" w:rsidP="0040607E">
      <w:pPr>
        <w:spacing w:after="0" w:line="360" w:lineRule="auto"/>
        <w:rPr>
          <w:rFonts w:ascii="Arial" w:hAnsi="Arial" w:cs="Arial"/>
          <w:sz w:val="20"/>
          <w:szCs w:val="20"/>
        </w:rPr>
      </w:pPr>
      <w:bookmarkStart w:id="0" w:name="_GoBack"/>
      <w:bookmarkEnd w:id="0"/>
      <w:r w:rsidRPr="006837C0">
        <w:rPr>
          <w:rFonts w:ascii="Arial" w:hAnsi="Arial" w:cs="Arial"/>
          <w:sz w:val="20"/>
          <w:szCs w:val="20"/>
        </w:rPr>
        <w:t xml:space="preserve">Global </w:t>
      </w:r>
      <w:r>
        <w:rPr>
          <w:rFonts w:ascii="Arial" w:hAnsi="Arial" w:cs="Arial"/>
          <w:sz w:val="20"/>
          <w:szCs w:val="20"/>
        </w:rPr>
        <w:t>Limited has the reputation</w:t>
      </w:r>
      <w:r w:rsidRPr="006837C0">
        <w:rPr>
          <w:rFonts w:ascii="Arial" w:hAnsi="Arial" w:cs="Arial"/>
          <w:sz w:val="20"/>
          <w:szCs w:val="20"/>
        </w:rPr>
        <w:t xml:space="preserve"> as one of the world’s leading providers of infrastructure information systems, software</w:t>
      </w:r>
      <w:r>
        <w:rPr>
          <w:rFonts w:ascii="Arial" w:hAnsi="Arial" w:cs="Arial"/>
          <w:sz w:val="20"/>
          <w:szCs w:val="20"/>
        </w:rPr>
        <w:t>,</w:t>
      </w:r>
      <w:r w:rsidRPr="006837C0">
        <w:rPr>
          <w:rFonts w:ascii="Arial" w:hAnsi="Arial" w:cs="Arial"/>
          <w:sz w:val="20"/>
          <w:szCs w:val="20"/>
        </w:rPr>
        <w:t xml:space="preserve"> and services</w:t>
      </w:r>
      <w:r>
        <w:rPr>
          <w:rFonts w:ascii="Arial" w:hAnsi="Arial" w:cs="Arial"/>
          <w:sz w:val="20"/>
          <w:szCs w:val="20"/>
        </w:rPr>
        <w:t xml:space="preserve"> around the world. </w:t>
      </w:r>
      <w:proofErr w:type="spellStart"/>
      <w:r>
        <w:rPr>
          <w:rFonts w:ascii="Arial" w:hAnsi="Arial" w:cs="Arial"/>
          <w:sz w:val="20"/>
          <w:szCs w:val="20"/>
        </w:rPr>
        <w:t>Global’s</w:t>
      </w:r>
      <w:proofErr w:type="spellEnd"/>
      <w:r w:rsidRPr="006837C0">
        <w:rPr>
          <w:rFonts w:ascii="Arial" w:hAnsi="Arial" w:cs="Arial"/>
          <w:sz w:val="20"/>
          <w:szCs w:val="20"/>
        </w:rPr>
        <w:t xml:space="preserve"> </w:t>
      </w:r>
      <w:r>
        <w:rPr>
          <w:rFonts w:ascii="Arial" w:hAnsi="Arial" w:cs="Arial"/>
          <w:sz w:val="20"/>
          <w:szCs w:val="20"/>
        </w:rPr>
        <w:t>clients</w:t>
      </w:r>
      <w:r w:rsidRPr="006837C0">
        <w:rPr>
          <w:rFonts w:ascii="Arial" w:hAnsi="Arial" w:cs="Arial"/>
          <w:sz w:val="20"/>
          <w:szCs w:val="20"/>
        </w:rPr>
        <w:t xml:space="preserve"> range </w:t>
      </w:r>
      <w:r>
        <w:rPr>
          <w:rFonts w:ascii="Arial" w:hAnsi="Arial" w:cs="Arial"/>
          <w:sz w:val="20"/>
          <w:szCs w:val="20"/>
        </w:rPr>
        <w:t xml:space="preserve">from </w:t>
      </w:r>
      <w:r w:rsidRPr="006837C0">
        <w:rPr>
          <w:rFonts w:ascii="Arial" w:hAnsi="Arial" w:cs="Arial"/>
          <w:sz w:val="20"/>
          <w:szCs w:val="20"/>
        </w:rPr>
        <w:t>world-wide enterprises to startup</w:t>
      </w:r>
      <w:r>
        <w:rPr>
          <w:rFonts w:ascii="Arial" w:hAnsi="Arial" w:cs="Arial"/>
          <w:sz w:val="20"/>
          <w:szCs w:val="20"/>
        </w:rPr>
        <w:t xml:space="preserve"> companies</w:t>
      </w:r>
      <w:r w:rsidRPr="006837C0">
        <w:rPr>
          <w:rFonts w:ascii="Arial" w:hAnsi="Arial" w:cs="Arial"/>
          <w:sz w:val="20"/>
          <w:szCs w:val="20"/>
        </w:rPr>
        <w:t xml:space="preserve"> across all industry sectors, including financial services, manufacturing, transportation, </w:t>
      </w:r>
      <w:r>
        <w:rPr>
          <w:rFonts w:ascii="Arial" w:hAnsi="Arial" w:cs="Arial"/>
          <w:sz w:val="20"/>
          <w:szCs w:val="20"/>
        </w:rPr>
        <w:t xml:space="preserve">and </w:t>
      </w:r>
      <w:r w:rsidRPr="006837C0">
        <w:rPr>
          <w:rFonts w:ascii="Arial" w:hAnsi="Arial" w:cs="Arial"/>
          <w:sz w:val="20"/>
          <w:szCs w:val="20"/>
        </w:rPr>
        <w:t xml:space="preserve">public services. </w:t>
      </w:r>
    </w:p>
    <w:p w:rsidR="0040607E" w:rsidRPr="005728F3" w:rsidRDefault="0040607E" w:rsidP="0040607E">
      <w:pPr>
        <w:spacing w:after="0" w:line="360" w:lineRule="auto"/>
        <w:rPr>
          <w:rFonts w:ascii="Arial" w:hAnsi="Arial" w:cs="Arial"/>
          <w:color w:val="000000"/>
          <w:sz w:val="18"/>
          <w:szCs w:val="20"/>
        </w:rPr>
      </w:pPr>
    </w:p>
    <w:p w:rsidR="0040607E" w:rsidRPr="0063139B" w:rsidRDefault="0040607E" w:rsidP="0040607E">
      <w:pPr>
        <w:spacing w:after="0" w:line="360" w:lineRule="auto"/>
        <w:outlineLvl w:val="0"/>
        <w:rPr>
          <w:rFonts w:ascii="Arial" w:hAnsi="Arial" w:cs="Arial"/>
          <w:b/>
          <w:sz w:val="24"/>
          <w:szCs w:val="24"/>
        </w:rPr>
      </w:pPr>
      <w:r w:rsidRPr="0063139B">
        <w:rPr>
          <w:rFonts w:ascii="Arial" w:hAnsi="Arial" w:cs="Arial"/>
          <w:b/>
          <w:sz w:val="24"/>
          <w:szCs w:val="24"/>
        </w:rPr>
        <w:t>Business Case</w:t>
      </w:r>
    </w:p>
    <w:p w:rsidR="0040607E" w:rsidRPr="00267E9F" w:rsidRDefault="0040607E" w:rsidP="0040607E">
      <w:pPr>
        <w:spacing w:after="0" w:line="360" w:lineRule="auto"/>
        <w:rPr>
          <w:rFonts w:ascii="Arial" w:hAnsi="Arial" w:cs="Arial"/>
          <w:sz w:val="20"/>
          <w:szCs w:val="20"/>
        </w:rPr>
      </w:pPr>
      <w:r w:rsidRPr="00267E9F">
        <w:rPr>
          <w:rFonts w:ascii="Arial" w:hAnsi="Arial" w:cs="Arial"/>
          <w:sz w:val="20"/>
          <w:szCs w:val="20"/>
        </w:rPr>
        <w:t xml:space="preserve">Information is an organization’s most valuable asset, yet traditional security practices have either not provided adequate protection of information or have been so restrictive that they have prevented organizations from making </w:t>
      </w:r>
      <w:r>
        <w:rPr>
          <w:rFonts w:ascii="Arial" w:hAnsi="Arial" w:cs="Arial"/>
          <w:sz w:val="20"/>
          <w:szCs w:val="20"/>
        </w:rPr>
        <w:t xml:space="preserve">the </w:t>
      </w:r>
      <w:r w:rsidRPr="00267E9F">
        <w:rPr>
          <w:rFonts w:ascii="Arial" w:hAnsi="Arial" w:cs="Arial"/>
          <w:sz w:val="20"/>
          <w:szCs w:val="20"/>
        </w:rPr>
        <w:t>maximum use of information to innovate, collaborate</w:t>
      </w:r>
      <w:r>
        <w:rPr>
          <w:rFonts w:ascii="Arial" w:hAnsi="Arial" w:cs="Arial"/>
          <w:sz w:val="20"/>
          <w:szCs w:val="20"/>
        </w:rPr>
        <w:t>,</w:t>
      </w:r>
      <w:r w:rsidRPr="00267E9F">
        <w:rPr>
          <w:rFonts w:ascii="Arial" w:hAnsi="Arial" w:cs="Arial"/>
          <w:sz w:val="20"/>
          <w:szCs w:val="20"/>
        </w:rPr>
        <w:t xml:space="preserve"> and achieve competitive advantage. This is primarily </w:t>
      </w:r>
      <w:r>
        <w:rPr>
          <w:rFonts w:ascii="Arial" w:hAnsi="Arial" w:cs="Arial"/>
          <w:sz w:val="20"/>
          <w:szCs w:val="20"/>
        </w:rPr>
        <w:t>due</w:t>
      </w:r>
      <w:r w:rsidRPr="00267E9F">
        <w:rPr>
          <w:rFonts w:ascii="Arial" w:hAnsi="Arial" w:cs="Arial"/>
          <w:sz w:val="20"/>
          <w:szCs w:val="20"/>
        </w:rPr>
        <w:t xml:space="preserve"> to the reactive approach to security </w:t>
      </w:r>
      <w:r>
        <w:rPr>
          <w:rFonts w:ascii="Arial" w:hAnsi="Arial" w:cs="Arial"/>
          <w:sz w:val="20"/>
          <w:szCs w:val="20"/>
        </w:rPr>
        <w:t xml:space="preserve">that </w:t>
      </w:r>
      <w:r w:rsidRPr="00267E9F">
        <w:rPr>
          <w:rFonts w:ascii="Arial" w:hAnsi="Arial" w:cs="Arial"/>
          <w:sz w:val="20"/>
          <w:szCs w:val="20"/>
        </w:rPr>
        <w:t xml:space="preserve">many organizations have been forced to take in the past. Rather than viewing information security as a business enabler, they have tended to </w:t>
      </w:r>
      <w:r>
        <w:rPr>
          <w:rFonts w:ascii="Arial" w:hAnsi="Arial" w:cs="Arial"/>
          <w:sz w:val="20"/>
          <w:szCs w:val="20"/>
        </w:rPr>
        <w:t>view it as a business inhibitor—</w:t>
      </w:r>
      <w:r w:rsidRPr="00267E9F">
        <w:rPr>
          <w:rFonts w:ascii="Arial" w:hAnsi="Arial" w:cs="Arial"/>
          <w:sz w:val="20"/>
          <w:szCs w:val="20"/>
        </w:rPr>
        <w:t xml:space="preserve">a defensive strategy, designed to prevent bad things from happening. What’s more, security policy has tended to be fragmented, especially for large global corporate organizations whose </w:t>
      </w:r>
      <w:r>
        <w:rPr>
          <w:rFonts w:ascii="Arial" w:hAnsi="Arial" w:cs="Arial"/>
          <w:sz w:val="20"/>
          <w:szCs w:val="20"/>
        </w:rPr>
        <w:t>information technology (I</w:t>
      </w:r>
      <w:r w:rsidRPr="00267E9F">
        <w:rPr>
          <w:rFonts w:ascii="Arial" w:hAnsi="Arial" w:cs="Arial"/>
          <w:sz w:val="20"/>
          <w:szCs w:val="20"/>
        </w:rPr>
        <w:t>T</w:t>
      </w:r>
      <w:r>
        <w:rPr>
          <w:rFonts w:ascii="Arial" w:hAnsi="Arial" w:cs="Arial"/>
          <w:sz w:val="20"/>
          <w:szCs w:val="20"/>
        </w:rPr>
        <w:t>)</w:t>
      </w:r>
      <w:r w:rsidRPr="00267E9F">
        <w:rPr>
          <w:rFonts w:ascii="Arial" w:hAnsi="Arial" w:cs="Arial"/>
          <w:sz w:val="20"/>
          <w:szCs w:val="20"/>
        </w:rPr>
        <w:t xml:space="preserve"> infrastructure spans </w:t>
      </w:r>
      <w:r>
        <w:rPr>
          <w:rFonts w:ascii="Arial" w:hAnsi="Arial" w:cs="Arial"/>
          <w:sz w:val="20"/>
          <w:szCs w:val="20"/>
        </w:rPr>
        <w:t xml:space="preserve">across </w:t>
      </w:r>
      <w:r w:rsidRPr="00267E9F">
        <w:rPr>
          <w:rFonts w:ascii="Arial" w:hAnsi="Arial" w:cs="Arial"/>
          <w:sz w:val="20"/>
          <w:szCs w:val="20"/>
        </w:rPr>
        <w:t>many countries and business units.</w:t>
      </w:r>
    </w:p>
    <w:p w:rsidR="0040607E" w:rsidRPr="005728F3" w:rsidRDefault="0040607E" w:rsidP="0040607E">
      <w:pPr>
        <w:spacing w:after="0" w:line="360" w:lineRule="auto"/>
        <w:rPr>
          <w:rFonts w:ascii="Arial" w:hAnsi="Arial" w:cs="Arial"/>
          <w:sz w:val="18"/>
          <w:szCs w:val="20"/>
        </w:rPr>
      </w:pPr>
    </w:p>
    <w:p w:rsidR="0040607E" w:rsidRPr="00053057" w:rsidRDefault="0040607E" w:rsidP="0040607E">
      <w:pPr>
        <w:spacing w:after="0" w:line="360" w:lineRule="auto"/>
        <w:rPr>
          <w:rFonts w:ascii="Arial" w:hAnsi="Arial" w:cs="Arial"/>
          <w:sz w:val="20"/>
          <w:szCs w:val="20"/>
        </w:rPr>
      </w:pPr>
      <w:r>
        <w:rPr>
          <w:rFonts w:ascii="Arial" w:hAnsi="Arial" w:cs="Arial"/>
          <w:sz w:val="20"/>
          <w:szCs w:val="20"/>
        </w:rPr>
        <w:t>T</w:t>
      </w:r>
      <w:r w:rsidRPr="00053057">
        <w:rPr>
          <w:rFonts w:ascii="Arial" w:hAnsi="Arial" w:cs="Arial"/>
          <w:sz w:val="20"/>
          <w:szCs w:val="20"/>
        </w:rPr>
        <w:t>his approach has been likened to a game of Whack</w:t>
      </w:r>
      <w:r>
        <w:rPr>
          <w:rFonts w:ascii="Arial" w:hAnsi="Arial" w:cs="Arial"/>
          <w:sz w:val="20"/>
          <w:szCs w:val="20"/>
        </w:rPr>
        <w:t>-</w:t>
      </w:r>
      <w:r w:rsidRPr="00053057">
        <w:rPr>
          <w:rFonts w:ascii="Arial" w:hAnsi="Arial" w:cs="Arial"/>
          <w:sz w:val="20"/>
          <w:szCs w:val="20"/>
        </w:rPr>
        <w:t>a-</w:t>
      </w:r>
      <w:r>
        <w:rPr>
          <w:rFonts w:ascii="Arial" w:hAnsi="Arial" w:cs="Arial"/>
          <w:sz w:val="20"/>
          <w:szCs w:val="20"/>
        </w:rPr>
        <w:t>mole—</w:t>
      </w:r>
      <w:r w:rsidRPr="00053057">
        <w:rPr>
          <w:rFonts w:ascii="Arial" w:hAnsi="Arial" w:cs="Arial"/>
          <w:sz w:val="20"/>
          <w:szCs w:val="20"/>
        </w:rPr>
        <w:t xml:space="preserve">the problem is that good efforts in one area can be quickly nullified by failures in another. For example, a bank may protect its online banking portal from fraud only to have a privileged user copy confidential customer data to an unsecured laptop, which they then leave in a restaurant. These days, however, forward-thinking organizations like </w:t>
      </w:r>
      <w:r>
        <w:rPr>
          <w:rFonts w:ascii="Arial" w:hAnsi="Arial" w:cs="Arial"/>
          <w:sz w:val="20"/>
          <w:szCs w:val="20"/>
        </w:rPr>
        <w:t>Global</w:t>
      </w:r>
      <w:r w:rsidRPr="00053057">
        <w:rPr>
          <w:rFonts w:ascii="Arial" w:hAnsi="Arial" w:cs="Arial"/>
          <w:sz w:val="20"/>
          <w:szCs w:val="20"/>
        </w:rPr>
        <w:t xml:space="preserve"> recognize the benefit</w:t>
      </w:r>
      <w:r>
        <w:rPr>
          <w:rFonts w:ascii="Arial" w:hAnsi="Arial" w:cs="Arial"/>
          <w:sz w:val="20"/>
          <w:szCs w:val="20"/>
        </w:rPr>
        <w:t>s of moving away from reactive “</w:t>
      </w:r>
      <w:r w:rsidRPr="00053057">
        <w:rPr>
          <w:rFonts w:ascii="Arial" w:hAnsi="Arial" w:cs="Arial"/>
          <w:sz w:val="20"/>
          <w:szCs w:val="20"/>
        </w:rPr>
        <w:t>silo security</w:t>
      </w:r>
      <w:r>
        <w:rPr>
          <w:rFonts w:ascii="Arial" w:hAnsi="Arial" w:cs="Arial"/>
          <w:sz w:val="20"/>
          <w:szCs w:val="20"/>
        </w:rPr>
        <w:t>”</w:t>
      </w:r>
      <w:r w:rsidRPr="00053057">
        <w:rPr>
          <w:rFonts w:ascii="Arial" w:hAnsi="Arial" w:cs="Arial"/>
          <w:sz w:val="20"/>
          <w:szCs w:val="20"/>
        </w:rPr>
        <w:t xml:space="preserve"> to take a more proactive and holistic approach to information security and compliance, based on the established discipline of risk management.</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To help with its security transformation, Global called upon the expertise of CIS–its own Security Division. CIS’s information risk management (IRM) strategy brings together, within a global framework, all </w:t>
      </w:r>
      <w:r>
        <w:rPr>
          <w:rFonts w:ascii="Arial" w:hAnsi="Arial" w:cs="Arial"/>
          <w:sz w:val="20"/>
          <w:szCs w:val="20"/>
        </w:rPr>
        <w:t xml:space="preserve">the </w:t>
      </w:r>
      <w:r w:rsidRPr="006837C0">
        <w:rPr>
          <w:rFonts w:ascii="Arial" w:hAnsi="Arial" w:cs="Arial"/>
          <w:sz w:val="20"/>
          <w:szCs w:val="20"/>
        </w:rPr>
        <w:t xml:space="preserve">components </w:t>
      </w:r>
      <w:r>
        <w:rPr>
          <w:rFonts w:ascii="Arial" w:hAnsi="Arial" w:cs="Arial"/>
          <w:sz w:val="20"/>
          <w:szCs w:val="20"/>
        </w:rPr>
        <w:t xml:space="preserve">that </w:t>
      </w:r>
      <w:r w:rsidRPr="006837C0">
        <w:rPr>
          <w:rFonts w:ascii="Arial" w:hAnsi="Arial" w:cs="Arial"/>
          <w:sz w:val="20"/>
          <w:szCs w:val="20"/>
        </w:rPr>
        <w:t>an organization needs to plan and implement an end-to-end approach for protecting a business’s most critical information assets.</w:t>
      </w:r>
    </w:p>
    <w:p w:rsidR="0040607E" w:rsidRPr="005728F3" w:rsidRDefault="0040607E" w:rsidP="0040607E">
      <w:pPr>
        <w:spacing w:after="0" w:line="360" w:lineRule="auto"/>
        <w:rPr>
          <w:rFonts w:ascii="Arial" w:hAnsi="Arial" w:cs="Arial"/>
          <w:b/>
          <w:bCs/>
          <w:sz w:val="18"/>
          <w:szCs w:val="20"/>
        </w:rPr>
      </w:pPr>
    </w:p>
    <w:p w:rsidR="0040607E" w:rsidRPr="002805E0" w:rsidRDefault="0040607E" w:rsidP="0040607E">
      <w:pPr>
        <w:spacing w:after="0" w:line="360" w:lineRule="auto"/>
        <w:outlineLvl w:val="0"/>
        <w:rPr>
          <w:rFonts w:ascii="Arial" w:hAnsi="Arial" w:cs="Arial"/>
          <w:b/>
          <w:bCs/>
          <w:sz w:val="20"/>
          <w:szCs w:val="20"/>
          <w:u w:val="single"/>
        </w:rPr>
      </w:pPr>
      <w:r>
        <w:rPr>
          <w:rFonts w:ascii="Arial" w:hAnsi="Arial" w:cs="Arial"/>
          <w:b/>
          <w:bCs/>
          <w:sz w:val="20"/>
          <w:szCs w:val="20"/>
          <w:u w:val="single"/>
        </w:rPr>
        <w:t xml:space="preserve">Tracking Data </w:t>
      </w:r>
      <w:proofErr w:type="gramStart"/>
      <w:r>
        <w:rPr>
          <w:rFonts w:ascii="Arial" w:hAnsi="Arial" w:cs="Arial"/>
          <w:b/>
          <w:bCs/>
          <w:sz w:val="20"/>
          <w:szCs w:val="20"/>
          <w:u w:val="single"/>
        </w:rPr>
        <w:t>Across</w:t>
      </w:r>
      <w:proofErr w:type="gramEnd"/>
      <w:r>
        <w:rPr>
          <w:rFonts w:ascii="Arial" w:hAnsi="Arial" w:cs="Arial"/>
          <w:b/>
          <w:bCs/>
          <w:sz w:val="20"/>
          <w:szCs w:val="20"/>
          <w:u w:val="single"/>
        </w:rPr>
        <w:t xml:space="preserve"> t</w:t>
      </w:r>
      <w:r w:rsidRPr="002805E0">
        <w:rPr>
          <w:rFonts w:ascii="Arial" w:hAnsi="Arial" w:cs="Arial"/>
          <w:b/>
          <w:bCs/>
          <w:sz w:val="20"/>
          <w:szCs w:val="20"/>
          <w:u w:val="single"/>
        </w:rPr>
        <w:t>he Enterprise</w:t>
      </w: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The first step in this approach is to understand </w:t>
      </w:r>
      <w:r>
        <w:rPr>
          <w:rFonts w:ascii="Arial" w:hAnsi="Arial" w:cs="Arial"/>
          <w:sz w:val="20"/>
          <w:szCs w:val="20"/>
        </w:rPr>
        <w:t>which</w:t>
      </w:r>
      <w:r w:rsidRPr="006837C0">
        <w:rPr>
          <w:rFonts w:ascii="Arial" w:hAnsi="Arial" w:cs="Arial"/>
          <w:sz w:val="20"/>
          <w:szCs w:val="20"/>
        </w:rPr>
        <w:t xml:space="preserve"> information is critical to </w:t>
      </w:r>
      <w:r>
        <w:rPr>
          <w:rFonts w:ascii="Arial" w:hAnsi="Arial" w:cs="Arial"/>
          <w:sz w:val="20"/>
          <w:szCs w:val="20"/>
        </w:rPr>
        <w:t xml:space="preserve">the </w:t>
      </w:r>
      <w:r w:rsidRPr="006837C0">
        <w:rPr>
          <w:rFonts w:ascii="Arial" w:hAnsi="Arial" w:cs="Arial"/>
          <w:sz w:val="20"/>
          <w:szCs w:val="20"/>
        </w:rPr>
        <w:t>key business initiatives. Global, for example, relies on a number of enterprise portals to share information and busine</w:t>
      </w:r>
      <w:r>
        <w:rPr>
          <w:rFonts w:ascii="Arial" w:hAnsi="Arial" w:cs="Arial"/>
          <w:sz w:val="20"/>
          <w:szCs w:val="20"/>
        </w:rPr>
        <w:t xml:space="preserve">ss processes across its global </w:t>
      </w:r>
      <w:r w:rsidRPr="006837C0">
        <w:rPr>
          <w:rFonts w:ascii="Arial" w:hAnsi="Arial" w:cs="Arial"/>
          <w:sz w:val="20"/>
          <w:szCs w:val="20"/>
        </w:rPr>
        <w:t>organizational boundaries. By enabling collaboration between</w:t>
      </w:r>
      <w:r>
        <w:rPr>
          <w:rFonts w:ascii="Arial" w:hAnsi="Arial" w:cs="Arial"/>
          <w:sz w:val="20"/>
          <w:szCs w:val="20"/>
        </w:rPr>
        <w:t xml:space="preserve"> employees, partners, customers, </w:t>
      </w:r>
      <w:r w:rsidRPr="006837C0">
        <w:rPr>
          <w:rFonts w:ascii="Arial" w:hAnsi="Arial" w:cs="Arial"/>
          <w:sz w:val="20"/>
          <w:szCs w:val="20"/>
        </w:rPr>
        <w:t>and suppliers through the sharing of critical business information, online resources such as Global Connect-Link, gives Global a competitive advantage in the market. However, they also create additional risk</w:t>
      </w:r>
      <w:r>
        <w:rPr>
          <w:rFonts w:ascii="Arial" w:hAnsi="Arial" w:cs="Arial"/>
          <w:sz w:val="20"/>
          <w:szCs w:val="20"/>
        </w:rPr>
        <w:t>s</w:t>
      </w:r>
      <w:r w:rsidRPr="006837C0">
        <w:rPr>
          <w:rFonts w:ascii="Arial" w:hAnsi="Arial" w:cs="Arial"/>
          <w:sz w:val="20"/>
          <w:szCs w:val="20"/>
        </w:rPr>
        <w:t xml:space="preserve">. </w:t>
      </w: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lastRenderedPageBreak/>
        <w:t xml:space="preserve">Global Cadence is the front-end for over 40 applications and has over 200,000 registered users. Some people </w:t>
      </w:r>
      <w:r w:rsidRPr="003C56CD">
        <w:rPr>
          <w:rFonts w:ascii="Arial" w:hAnsi="Arial" w:cs="Arial"/>
          <w:sz w:val="20"/>
          <w:szCs w:val="20"/>
        </w:rPr>
        <w:t>are allowed access to more information</w:t>
      </w:r>
      <w:r w:rsidRPr="006837C0">
        <w:rPr>
          <w:rFonts w:ascii="Arial" w:hAnsi="Arial" w:cs="Arial"/>
          <w:sz w:val="20"/>
          <w:szCs w:val="20"/>
        </w:rPr>
        <w:t xml:space="preserve"> than others, and this must be provided through a secure online transaction. It is also important to note that these online transactions hit all parts of the IT infrastructure: from the end point, through to the network</w:t>
      </w:r>
      <w:r>
        <w:rPr>
          <w:rFonts w:ascii="Arial" w:hAnsi="Arial" w:cs="Arial"/>
          <w:sz w:val="20"/>
          <w:szCs w:val="20"/>
        </w:rPr>
        <w:t>,</w:t>
      </w:r>
      <w:r w:rsidRPr="006837C0">
        <w:rPr>
          <w:rFonts w:ascii="Arial" w:hAnsi="Arial" w:cs="Arial"/>
          <w:sz w:val="20"/>
          <w:szCs w:val="20"/>
        </w:rPr>
        <w:t xml:space="preserve"> and the data center. However, rather than letting this risk hinder its business initiatives, Global works with it to minimize its impact.</w:t>
      </w:r>
    </w:p>
    <w:p w:rsidR="0040607E" w:rsidRPr="005728F3" w:rsidRDefault="0040607E" w:rsidP="0040607E">
      <w:pPr>
        <w:spacing w:after="0" w:line="360" w:lineRule="auto"/>
        <w:rPr>
          <w:rFonts w:ascii="Arial" w:hAnsi="Arial" w:cs="Arial"/>
          <w:sz w:val="18"/>
          <w:szCs w:val="20"/>
        </w:rPr>
      </w:pPr>
    </w:p>
    <w:p w:rsidR="0040607E" w:rsidRDefault="0040607E" w:rsidP="0040607E">
      <w:pPr>
        <w:spacing w:after="0" w:line="360" w:lineRule="auto"/>
        <w:rPr>
          <w:rFonts w:ascii="Arial" w:hAnsi="Arial" w:cs="Arial"/>
          <w:sz w:val="20"/>
          <w:szCs w:val="20"/>
        </w:rPr>
      </w:pPr>
      <w:r w:rsidRPr="006837C0">
        <w:rPr>
          <w:rFonts w:ascii="Arial" w:hAnsi="Arial" w:cs="Arial"/>
          <w:sz w:val="20"/>
          <w:szCs w:val="20"/>
        </w:rPr>
        <w:t>Following CIS’s information risk management approach, Global</w:t>
      </w:r>
      <w:r>
        <w:rPr>
          <w:rFonts w:ascii="Arial" w:hAnsi="Arial" w:cs="Arial"/>
          <w:sz w:val="20"/>
          <w:szCs w:val="20"/>
        </w:rPr>
        <w:t xml:space="preserve"> </w:t>
      </w:r>
      <w:r w:rsidRPr="006837C0">
        <w:rPr>
          <w:rFonts w:ascii="Arial" w:hAnsi="Arial" w:cs="Arial"/>
          <w:sz w:val="20"/>
          <w:szCs w:val="20"/>
        </w:rPr>
        <w:t>follows the data involved to gain a complete and transparent view of all the places,</w:t>
      </w:r>
      <w:r>
        <w:rPr>
          <w:rFonts w:ascii="Arial" w:hAnsi="Arial" w:cs="Arial"/>
          <w:sz w:val="20"/>
          <w:szCs w:val="20"/>
        </w:rPr>
        <w:t xml:space="preserve"> the approach </w:t>
      </w:r>
      <w:r w:rsidRPr="006837C0">
        <w:rPr>
          <w:rFonts w:ascii="Arial" w:hAnsi="Arial" w:cs="Arial"/>
          <w:sz w:val="20"/>
          <w:szCs w:val="20"/>
        </w:rPr>
        <w:t xml:space="preserve">exists across the organization. Global identifies the points of vulnerability and what events could put the business at risk. This exercise is very complex, since data resides in many places. </w:t>
      </w:r>
    </w:p>
    <w:p w:rsidR="0040607E" w:rsidRPr="005728F3" w:rsidRDefault="0040607E" w:rsidP="0040607E">
      <w:pPr>
        <w:spacing w:after="0" w:line="360" w:lineRule="auto"/>
        <w:rPr>
          <w:rFonts w:ascii="Arial" w:hAnsi="Arial" w:cs="Arial"/>
          <w:sz w:val="18"/>
          <w:szCs w:val="20"/>
        </w:rPr>
      </w:pPr>
    </w:p>
    <w:p w:rsidR="0040607E" w:rsidRPr="007A7714" w:rsidRDefault="0040607E" w:rsidP="0040607E">
      <w:pPr>
        <w:spacing w:after="0" w:line="360" w:lineRule="auto"/>
        <w:outlineLvl w:val="0"/>
        <w:rPr>
          <w:rFonts w:ascii="Arial" w:hAnsi="Arial" w:cs="Arial"/>
          <w:b/>
          <w:bCs/>
          <w:sz w:val="20"/>
          <w:szCs w:val="20"/>
          <w:u w:val="single"/>
        </w:rPr>
      </w:pPr>
      <w:r w:rsidRPr="007A7714">
        <w:rPr>
          <w:rFonts w:ascii="Arial" w:hAnsi="Arial" w:cs="Arial"/>
          <w:b/>
          <w:bCs/>
          <w:sz w:val="20"/>
          <w:szCs w:val="20"/>
          <w:u w:val="single"/>
        </w:rPr>
        <w:t>Prioritizing Investments</w:t>
      </w: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The second core concept behind CIS’s IRM strategy is the idea that security investments should be prioritized, based on the risk that a given activity entails</w:t>
      </w:r>
      <w:r>
        <w:rPr>
          <w:rFonts w:ascii="Arial" w:hAnsi="Arial" w:cs="Arial"/>
          <w:sz w:val="20"/>
          <w:szCs w:val="20"/>
        </w:rPr>
        <w:t>,</w:t>
      </w:r>
      <w:r w:rsidRPr="006837C0">
        <w:rPr>
          <w:rFonts w:ascii="Arial" w:hAnsi="Arial" w:cs="Arial"/>
          <w:sz w:val="20"/>
          <w:szCs w:val="20"/>
        </w:rPr>
        <w:t xml:space="preserve"> relative to the potential business reward, and in keeping with the organization’s appetite for risk. Risk is defined as the likelihood that an event will occur and the consequences if it does. </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Global</w:t>
      </w:r>
      <w:r>
        <w:rPr>
          <w:rFonts w:ascii="Arial" w:hAnsi="Arial" w:cs="Arial"/>
          <w:sz w:val="20"/>
          <w:szCs w:val="20"/>
        </w:rPr>
        <w:t>,</w:t>
      </w:r>
      <w:r w:rsidRPr="006837C0">
        <w:rPr>
          <w:rFonts w:ascii="Arial" w:hAnsi="Arial" w:cs="Arial"/>
          <w:sz w:val="20"/>
          <w:szCs w:val="20"/>
        </w:rPr>
        <w:t xml:space="preserve"> through CIS</w:t>
      </w:r>
      <w:r>
        <w:rPr>
          <w:rFonts w:ascii="Arial" w:hAnsi="Arial" w:cs="Arial"/>
          <w:sz w:val="20"/>
          <w:szCs w:val="20"/>
        </w:rPr>
        <w:t>,</w:t>
      </w:r>
      <w:r w:rsidRPr="006837C0">
        <w:rPr>
          <w:rFonts w:ascii="Arial" w:hAnsi="Arial" w:cs="Arial"/>
          <w:sz w:val="20"/>
          <w:szCs w:val="20"/>
        </w:rPr>
        <w:t xml:space="preserve"> priorit</w:t>
      </w:r>
      <w:r>
        <w:rPr>
          <w:rFonts w:ascii="Arial" w:hAnsi="Arial" w:cs="Arial"/>
          <w:sz w:val="20"/>
          <w:szCs w:val="20"/>
        </w:rPr>
        <w:t>izes</w:t>
      </w:r>
      <w:r w:rsidRPr="006837C0">
        <w:rPr>
          <w:rFonts w:ascii="Arial" w:hAnsi="Arial" w:cs="Arial"/>
          <w:sz w:val="20"/>
          <w:szCs w:val="20"/>
        </w:rPr>
        <w:t xml:space="preserve"> </w:t>
      </w:r>
      <w:r>
        <w:rPr>
          <w:rFonts w:ascii="Arial" w:hAnsi="Arial" w:cs="Arial"/>
          <w:sz w:val="20"/>
          <w:szCs w:val="20"/>
        </w:rPr>
        <w:t xml:space="preserve">its </w:t>
      </w:r>
      <w:r w:rsidRPr="006837C0">
        <w:rPr>
          <w:rFonts w:ascii="Arial" w:hAnsi="Arial" w:cs="Arial"/>
          <w:sz w:val="20"/>
          <w:szCs w:val="20"/>
        </w:rPr>
        <w:t>business initiatives</w:t>
      </w:r>
      <w:r>
        <w:rPr>
          <w:rFonts w:ascii="Arial" w:hAnsi="Arial" w:cs="Arial"/>
          <w:sz w:val="20"/>
          <w:szCs w:val="20"/>
        </w:rPr>
        <w:t xml:space="preserve"> and protects</w:t>
      </w:r>
      <w:r w:rsidRPr="006837C0">
        <w:rPr>
          <w:rFonts w:ascii="Arial" w:hAnsi="Arial" w:cs="Arial"/>
          <w:sz w:val="20"/>
          <w:szCs w:val="20"/>
        </w:rPr>
        <w:t xml:space="preserve"> the most valuable information at the point where it is most vulnerable. Once </w:t>
      </w:r>
      <w:r>
        <w:rPr>
          <w:rFonts w:ascii="Arial" w:hAnsi="Arial" w:cs="Arial"/>
          <w:sz w:val="20"/>
          <w:szCs w:val="20"/>
        </w:rPr>
        <w:t xml:space="preserve">the </w:t>
      </w:r>
      <w:r w:rsidRPr="006837C0">
        <w:rPr>
          <w:rFonts w:ascii="Arial" w:hAnsi="Arial" w:cs="Arial"/>
          <w:sz w:val="20"/>
          <w:szCs w:val="20"/>
        </w:rPr>
        <w:t>information has been located and the risk assessment performed, Global implements controls, including policies, technologies</w:t>
      </w:r>
      <w:r>
        <w:rPr>
          <w:rFonts w:ascii="Arial" w:hAnsi="Arial" w:cs="Arial"/>
          <w:sz w:val="20"/>
          <w:szCs w:val="20"/>
        </w:rPr>
        <w:t>,</w:t>
      </w:r>
      <w:r w:rsidRPr="006837C0">
        <w:rPr>
          <w:rFonts w:ascii="Arial" w:hAnsi="Arial" w:cs="Arial"/>
          <w:sz w:val="20"/>
          <w:szCs w:val="20"/>
        </w:rPr>
        <w:t xml:space="preserve"> and tools to mitigate that risk. Repeatability and reuse of security controls is central to CIS’s strategy.</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Pr>
          <w:rFonts w:ascii="Arial" w:hAnsi="Arial" w:cs="Arial"/>
          <w:sz w:val="20"/>
          <w:szCs w:val="20"/>
        </w:rPr>
        <w:t>Ideally, this</w:t>
      </w:r>
      <w:r w:rsidRPr="006837C0">
        <w:rPr>
          <w:rFonts w:ascii="Arial" w:hAnsi="Arial" w:cs="Arial"/>
          <w:sz w:val="20"/>
          <w:szCs w:val="20"/>
        </w:rPr>
        <w:t xml:space="preserve"> control framework should be established on best practices or standards like </w:t>
      </w:r>
      <w:r w:rsidRPr="009374B7">
        <w:rPr>
          <w:rFonts w:ascii="Arial" w:hAnsi="Arial" w:cs="Arial"/>
          <w:sz w:val="20"/>
          <w:szCs w:val="20"/>
        </w:rPr>
        <w:t xml:space="preserve">International Organization for Standardization </w:t>
      </w:r>
      <w:r>
        <w:rPr>
          <w:rFonts w:ascii="Arial" w:hAnsi="Arial" w:cs="Arial"/>
          <w:sz w:val="20"/>
          <w:szCs w:val="20"/>
        </w:rPr>
        <w:t>(</w:t>
      </w:r>
      <w:r w:rsidRPr="006837C0">
        <w:rPr>
          <w:rFonts w:ascii="Arial" w:hAnsi="Arial" w:cs="Arial"/>
          <w:sz w:val="20"/>
          <w:szCs w:val="20"/>
        </w:rPr>
        <w:t>ISO</w:t>
      </w:r>
      <w:r>
        <w:rPr>
          <w:rFonts w:ascii="Arial" w:hAnsi="Arial" w:cs="Arial"/>
          <w:sz w:val="20"/>
          <w:szCs w:val="20"/>
        </w:rPr>
        <w:t>) 27001</w:t>
      </w:r>
      <w:r w:rsidRPr="006837C0">
        <w:rPr>
          <w:rFonts w:ascii="Arial" w:hAnsi="Arial" w:cs="Arial"/>
          <w:sz w:val="20"/>
          <w:szCs w:val="20"/>
        </w:rPr>
        <w:t xml:space="preserve"> ensuring that it is broadly applicable and effective in addressing most </w:t>
      </w:r>
      <w:r>
        <w:rPr>
          <w:rFonts w:ascii="Arial" w:hAnsi="Arial" w:cs="Arial"/>
          <w:sz w:val="20"/>
          <w:szCs w:val="20"/>
        </w:rPr>
        <w:t xml:space="preserve">of the </w:t>
      </w:r>
      <w:r w:rsidRPr="006837C0">
        <w:rPr>
          <w:rFonts w:ascii="Arial" w:hAnsi="Arial" w:cs="Arial"/>
          <w:sz w:val="20"/>
          <w:szCs w:val="20"/>
        </w:rPr>
        <w:t>security challenges an organization may face</w:t>
      </w:r>
      <w:r>
        <w:rPr>
          <w:rFonts w:ascii="Arial" w:hAnsi="Arial" w:cs="Arial"/>
          <w:sz w:val="20"/>
          <w:szCs w:val="20"/>
        </w:rPr>
        <w:t xml:space="preserve">. </w:t>
      </w:r>
      <w:r w:rsidRPr="006837C0">
        <w:rPr>
          <w:rFonts w:ascii="Arial" w:hAnsi="Arial" w:cs="Arial"/>
          <w:sz w:val="20"/>
          <w:szCs w:val="20"/>
        </w:rPr>
        <w:t>The range of controls will be very wide</w:t>
      </w:r>
      <w:r>
        <w:rPr>
          <w:rFonts w:ascii="Arial" w:hAnsi="Arial" w:cs="Arial"/>
          <w:sz w:val="20"/>
          <w:szCs w:val="20"/>
        </w:rPr>
        <w:t xml:space="preserve">, </w:t>
      </w:r>
      <w:r w:rsidRPr="006837C0">
        <w:rPr>
          <w:rFonts w:ascii="Arial" w:hAnsi="Arial" w:cs="Arial"/>
          <w:sz w:val="20"/>
          <w:szCs w:val="20"/>
        </w:rPr>
        <w:t xml:space="preserve">but CIS places significant importance on two groups of information-centric </w:t>
      </w:r>
      <w:r>
        <w:rPr>
          <w:rFonts w:ascii="Arial" w:hAnsi="Arial" w:cs="Arial"/>
          <w:sz w:val="20"/>
          <w:szCs w:val="20"/>
        </w:rPr>
        <w:t>controls—</w:t>
      </w:r>
      <w:r w:rsidRPr="006837C0">
        <w:rPr>
          <w:rFonts w:ascii="Arial" w:hAnsi="Arial" w:cs="Arial"/>
          <w:sz w:val="20"/>
          <w:szCs w:val="20"/>
        </w:rPr>
        <w:t>data controls</w:t>
      </w:r>
      <w:r>
        <w:rPr>
          <w:rFonts w:ascii="Arial" w:hAnsi="Arial" w:cs="Arial"/>
          <w:sz w:val="20"/>
          <w:szCs w:val="20"/>
        </w:rPr>
        <w:t xml:space="preserve"> </w:t>
      </w:r>
      <w:r w:rsidRPr="006837C0">
        <w:rPr>
          <w:rFonts w:ascii="Arial" w:hAnsi="Arial" w:cs="Arial"/>
          <w:sz w:val="20"/>
          <w:szCs w:val="20"/>
        </w:rPr>
        <w:t>and access controls.</w:t>
      </w:r>
    </w:p>
    <w:p w:rsidR="001C5117" w:rsidRPr="005728F3" w:rsidRDefault="001C5117" w:rsidP="0040607E">
      <w:pPr>
        <w:spacing w:after="0" w:line="360" w:lineRule="auto"/>
        <w:rPr>
          <w:rFonts w:ascii="Arial" w:hAnsi="Arial" w:cs="Arial"/>
          <w:sz w:val="18"/>
          <w:szCs w:val="20"/>
        </w:rPr>
      </w:pPr>
    </w:p>
    <w:p w:rsidR="0040607E" w:rsidRPr="002A3D5F" w:rsidRDefault="0040607E" w:rsidP="0040607E">
      <w:pPr>
        <w:spacing w:after="0" w:line="360" w:lineRule="auto"/>
        <w:outlineLvl w:val="0"/>
        <w:rPr>
          <w:rFonts w:ascii="Arial" w:hAnsi="Arial" w:cs="Arial"/>
          <w:b/>
          <w:bCs/>
          <w:sz w:val="20"/>
          <w:szCs w:val="20"/>
          <w:u w:val="single"/>
        </w:rPr>
      </w:pPr>
      <w:r w:rsidRPr="002A3D5F">
        <w:rPr>
          <w:rFonts w:ascii="Arial" w:hAnsi="Arial" w:cs="Arial"/>
          <w:b/>
          <w:bCs/>
          <w:sz w:val="20"/>
          <w:szCs w:val="20"/>
          <w:u w:val="single"/>
        </w:rPr>
        <w:t>Implementing Security Controls</w:t>
      </w:r>
    </w:p>
    <w:p w:rsidR="0040607E" w:rsidRDefault="0040607E" w:rsidP="0040607E">
      <w:pPr>
        <w:spacing w:after="0" w:line="360" w:lineRule="auto"/>
        <w:rPr>
          <w:rFonts w:ascii="Arial" w:hAnsi="Arial" w:cs="Arial"/>
          <w:sz w:val="20"/>
          <w:szCs w:val="20"/>
        </w:rPr>
      </w:pPr>
      <w:r w:rsidRPr="006837C0">
        <w:rPr>
          <w:rFonts w:ascii="Arial" w:hAnsi="Arial" w:cs="Arial"/>
          <w:sz w:val="20"/>
          <w:szCs w:val="20"/>
        </w:rPr>
        <w:t xml:space="preserve">Using </w:t>
      </w:r>
      <w:r>
        <w:rPr>
          <w:rFonts w:ascii="Arial" w:hAnsi="Arial" w:cs="Arial"/>
          <w:sz w:val="20"/>
          <w:szCs w:val="20"/>
        </w:rPr>
        <w:t>CIS</w:t>
      </w:r>
      <w:r w:rsidRPr="006837C0">
        <w:rPr>
          <w:rFonts w:ascii="Arial" w:hAnsi="Arial" w:cs="Arial"/>
          <w:sz w:val="20"/>
          <w:szCs w:val="20"/>
        </w:rPr>
        <w:t xml:space="preserve"> Continuity Manager to secure information at the end point, Global is able to manage large </w:t>
      </w:r>
      <w:r>
        <w:rPr>
          <w:rFonts w:ascii="Arial" w:hAnsi="Arial" w:cs="Arial"/>
          <w:sz w:val="20"/>
          <w:szCs w:val="20"/>
        </w:rPr>
        <w:t>number</w:t>
      </w:r>
      <w:r w:rsidRPr="006837C0">
        <w:rPr>
          <w:rFonts w:ascii="Arial" w:hAnsi="Arial" w:cs="Arial"/>
          <w:sz w:val="20"/>
          <w:szCs w:val="20"/>
        </w:rPr>
        <w:t xml:space="preserve"> of external users while enforcing a centralized security policy that protects enterprise resources from unauthorized access and makes it easier for leg</w:t>
      </w:r>
      <w:r>
        <w:rPr>
          <w:rFonts w:ascii="Arial" w:hAnsi="Arial" w:cs="Arial"/>
          <w:sz w:val="20"/>
          <w:szCs w:val="20"/>
        </w:rPr>
        <w:t>itimate users to do their jobs.</w:t>
      </w:r>
    </w:p>
    <w:p w:rsidR="00C24E64" w:rsidRPr="00D8607D" w:rsidRDefault="00C24E64" w:rsidP="0040607E">
      <w:pPr>
        <w:spacing w:after="0" w:line="360" w:lineRule="auto"/>
        <w:rPr>
          <w:rFonts w:ascii="Arial" w:hAnsi="Arial" w:cs="Arial"/>
          <w:sz w:val="20"/>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Global h</w:t>
      </w:r>
      <w:r>
        <w:rPr>
          <w:rFonts w:ascii="Arial" w:hAnsi="Arial" w:cs="Arial"/>
          <w:sz w:val="20"/>
          <w:szCs w:val="20"/>
        </w:rPr>
        <w:t>as also issued secure-</w:t>
      </w:r>
      <w:r w:rsidRPr="006837C0">
        <w:rPr>
          <w:rFonts w:ascii="Arial" w:hAnsi="Arial" w:cs="Arial"/>
          <w:sz w:val="20"/>
          <w:szCs w:val="20"/>
        </w:rPr>
        <w:t xml:space="preserve">access tokens to all employees to add an additional layer of security for access to enterprise portals like Global Cadence. This offers authentication based </w:t>
      </w:r>
      <w:r>
        <w:rPr>
          <w:rFonts w:ascii="Arial" w:hAnsi="Arial" w:cs="Arial"/>
          <w:sz w:val="20"/>
          <w:szCs w:val="20"/>
        </w:rPr>
        <w:t xml:space="preserve">on two factors, something the user knows, such as </w:t>
      </w:r>
      <w:r w:rsidRPr="006837C0">
        <w:rPr>
          <w:rFonts w:ascii="Arial" w:hAnsi="Arial" w:cs="Arial"/>
          <w:sz w:val="20"/>
          <w:szCs w:val="20"/>
        </w:rPr>
        <w:t xml:space="preserve">a personally selected </w:t>
      </w:r>
      <w:r>
        <w:rPr>
          <w:rFonts w:ascii="Arial" w:hAnsi="Arial" w:cs="Arial"/>
          <w:sz w:val="20"/>
          <w:szCs w:val="20"/>
        </w:rPr>
        <w:t>personal identification number (</w:t>
      </w:r>
      <w:r w:rsidRPr="006837C0">
        <w:rPr>
          <w:rFonts w:ascii="Arial" w:hAnsi="Arial" w:cs="Arial"/>
          <w:sz w:val="20"/>
          <w:szCs w:val="20"/>
        </w:rPr>
        <w:t>PIN</w:t>
      </w:r>
      <w:r>
        <w:rPr>
          <w:rFonts w:ascii="Arial" w:hAnsi="Arial" w:cs="Arial"/>
          <w:sz w:val="20"/>
          <w:szCs w:val="20"/>
        </w:rPr>
        <w:t>),</w:t>
      </w:r>
      <w:r w:rsidRPr="006837C0">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lastRenderedPageBreak/>
        <w:t xml:space="preserve">something the user has, such as a </w:t>
      </w:r>
      <w:r w:rsidRPr="006837C0">
        <w:rPr>
          <w:rFonts w:ascii="Arial" w:hAnsi="Arial" w:cs="Arial"/>
          <w:sz w:val="20"/>
          <w:szCs w:val="20"/>
        </w:rPr>
        <w:t xml:space="preserve">secure access token. CIS Authentication Manager is used to verify authentication requests and centrally administer authentication policies for enterprise networks. </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Global must also ensure end-to-end data security, not just at the end-point. To do this, Global uses </w:t>
      </w:r>
      <w:r>
        <w:rPr>
          <w:rFonts w:ascii="Arial" w:hAnsi="Arial" w:cs="Arial"/>
          <w:sz w:val="20"/>
          <w:szCs w:val="20"/>
        </w:rPr>
        <w:t xml:space="preserve">the </w:t>
      </w:r>
      <w:r w:rsidRPr="006837C0">
        <w:rPr>
          <w:rFonts w:ascii="Arial" w:hAnsi="Arial" w:cs="Arial"/>
          <w:sz w:val="20"/>
          <w:szCs w:val="20"/>
        </w:rPr>
        <w:t>data loss prevention (DLP) product across its entire enterprise to discover, classify</w:t>
      </w:r>
      <w:r>
        <w:rPr>
          <w:rFonts w:ascii="Arial" w:hAnsi="Arial" w:cs="Arial"/>
          <w:sz w:val="20"/>
          <w:szCs w:val="20"/>
        </w:rPr>
        <w:t>,</w:t>
      </w:r>
      <w:r w:rsidRPr="006837C0">
        <w:rPr>
          <w:rFonts w:ascii="Arial" w:hAnsi="Arial" w:cs="Arial"/>
          <w:sz w:val="20"/>
          <w:szCs w:val="20"/>
        </w:rPr>
        <w:t xml:space="preserve"> and take policy-based action</w:t>
      </w:r>
      <w:r>
        <w:rPr>
          <w:rFonts w:ascii="Arial" w:hAnsi="Arial" w:cs="Arial"/>
          <w:sz w:val="20"/>
          <w:szCs w:val="20"/>
        </w:rPr>
        <w:t>s</w:t>
      </w:r>
      <w:r w:rsidRPr="006837C0">
        <w:rPr>
          <w:rFonts w:ascii="Arial" w:hAnsi="Arial" w:cs="Arial"/>
          <w:sz w:val="20"/>
          <w:szCs w:val="20"/>
        </w:rPr>
        <w:t xml:space="preserve"> on all of its structured and unstructured data, whether it is in use, in motion, or at rest on endpoints, networks</w:t>
      </w:r>
      <w:r>
        <w:rPr>
          <w:rFonts w:ascii="Arial" w:hAnsi="Arial" w:cs="Arial"/>
          <w:sz w:val="20"/>
          <w:szCs w:val="20"/>
        </w:rPr>
        <w:t>,</w:t>
      </w:r>
      <w:r w:rsidRPr="006837C0">
        <w:rPr>
          <w:rFonts w:ascii="Arial" w:hAnsi="Arial" w:cs="Arial"/>
          <w:sz w:val="20"/>
          <w:szCs w:val="20"/>
        </w:rPr>
        <w:t xml:space="preserve"> and servers. </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Beyond this, the DLP suite enables Global to monitor activity in different business units and develop campaigns targeted at specific user groups. For example, </w:t>
      </w:r>
      <w:r>
        <w:rPr>
          <w:rFonts w:ascii="Arial" w:hAnsi="Arial" w:cs="Arial"/>
          <w:sz w:val="20"/>
          <w:szCs w:val="20"/>
        </w:rPr>
        <w:t>DLP suite</w:t>
      </w:r>
      <w:r w:rsidRPr="006837C0">
        <w:rPr>
          <w:rFonts w:ascii="Arial" w:hAnsi="Arial" w:cs="Arial"/>
          <w:sz w:val="20"/>
          <w:szCs w:val="20"/>
        </w:rPr>
        <w:t xml:space="preserve"> can help </w:t>
      </w:r>
      <w:r>
        <w:rPr>
          <w:rFonts w:ascii="Arial" w:hAnsi="Arial" w:cs="Arial"/>
          <w:sz w:val="20"/>
          <w:szCs w:val="20"/>
        </w:rPr>
        <w:t>Global</w:t>
      </w:r>
      <w:r w:rsidRPr="006837C0">
        <w:rPr>
          <w:rFonts w:ascii="Arial" w:hAnsi="Arial" w:cs="Arial"/>
          <w:sz w:val="20"/>
          <w:szCs w:val="20"/>
        </w:rPr>
        <w:t xml:space="preserve"> understand which particular departments display high bandwidth usage, meaning they are using the Internet quite often. It can then monitor these business units more closely, since the chances of a security breach, such as a </w:t>
      </w:r>
      <w:r>
        <w:rPr>
          <w:rFonts w:ascii="Arial" w:hAnsi="Arial" w:cs="Arial"/>
          <w:sz w:val="20"/>
          <w:szCs w:val="20"/>
        </w:rPr>
        <w:t>T</w:t>
      </w:r>
      <w:r w:rsidRPr="006837C0">
        <w:rPr>
          <w:rFonts w:ascii="Arial" w:hAnsi="Arial" w:cs="Arial"/>
          <w:sz w:val="20"/>
          <w:szCs w:val="20"/>
        </w:rPr>
        <w:t xml:space="preserve">rojan embedded in a </w:t>
      </w:r>
      <w:r>
        <w:rPr>
          <w:rFonts w:ascii="Arial" w:hAnsi="Arial" w:cs="Arial"/>
          <w:sz w:val="20"/>
          <w:szCs w:val="20"/>
        </w:rPr>
        <w:t xml:space="preserve">Web page </w:t>
      </w:r>
      <w:r w:rsidRPr="006837C0">
        <w:rPr>
          <w:rFonts w:ascii="Arial" w:hAnsi="Arial" w:cs="Arial"/>
          <w:sz w:val="20"/>
          <w:szCs w:val="20"/>
        </w:rPr>
        <w:t xml:space="preserve">will be higher for them than in other departments that use the Internet much less. </w:t>
      </w:r>
    </w:p>
    <w:p w:rsidR="0040607E" w:rsidRPr="005728F3" w:rsidRDefault="0040607E" w:rsidP="0040607E">
      <w:pPr>
        <w:spacing w:after="0" w:line="360" w:lineRule="auto"/>
        <w:rPr>
          <w:rFonts w:ascii="Arial" w:hAnsi="Arial" w:cs="Arial"/>
          <w:sz w:val="18"/>
          <w:szCs w:val="20"/>
        </w:rPr>
      </w:pPr>
    </w:p>
    <w:p w:rsidR="0040607E" w:rsidRPr="00DC6DDF" w:rsidRDefault="0040607E" w:rsidP="0040607E">
      <w:pPr>
        <w:spacing w:after="0" w:line="360" w:lineRule="auto"/>
        <w:outlineLvl w:val="0"/>
        <w:rPr>
          <w:rFonts w:ascii="Arial" w:hAnsi="Arial" w:cs="Arial"/>
          <w:b/>
          <w:bCs/>
          <w:sz w:val="20"/>
          <w:szCs w:val="20"/>
          <w:u w:val="single"/>
        </w:rPr>
      </w:pPr>
      <w:r w:rsidRPr="00DC6DDF">
        <w:rPr>
          <w:rFonts w:ascii="Arial" w:hAnsi="Arial" w:cs="Arial"/>
          <w:b/>
          <w:bCs/>
          <w:sz w:val="20"/>
          <w:szCs w:val="20"/>
          <w:u w:val="single"/>
        </w:rPr>
        <w:t xml:space="preserve">Reporting, Auditing, and Compliance </w:t>
      </w: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Finally, Global uses the </w:t>
      </w:r>
      <w:proofErr w:type="spellStart"/>
      <w:r w:rsidRPr="006837C0">
        <w:rPr>
          <w:rFonts w:ascii="Arial" w:hAnsi="Arial" w:cs="Arial"/>
          <w:sz w:val="20"/>
          <w:szCs w:val="20"/>
        </w:rPr>
        <w:t>CompScan</w:t>
      </w:r>
      <w:proofErr w:type="spellEnd"/>
      <w:r w:rsidRPr="006837C0">
        <w:rPr>
          <w:rFonts w:ascii="Arial" w:hAnsi="Arial" w:cs="Arial"/>
          <w:sz w:val="20"/>
          <w:szCs w:val="20"/>
        </w:rPr>
        <w:t xml:space="preserve"> platform that provides a mean to audit</w:t>
      </w:r>
      <w:r>
        <w:rPr>
          <w:rFonts w:ascii="Arial" w:hAnsi="Arial" w:cs="Arial"/>
          <w:sz w:val="20"/>
          <w:szCs w:val="20"/>
        </w:rPr>
        <w:t xml:space="preserve"> its controls and document the </w:t>
      </w:r>
      <w:r w:rsidRPr="006837C0">
        <w:rPr>
          <w:rFonts w:ascii="Arial" w:hAnsi="Arial" w:cs="Arial"/>
          <w:sz w:val="20"/>
          <w:szCs w:val="20"/>
        </w:rPr>
        <w:t xml:space="preserve">effectiveness </w:t>
      </w:r>
      <w:r>
        <w:rPr>
          <w:rFonts w:ascii="Arial" w:hAnsi="Arial" w:cs="Arial"/>
          <w:sz w:val="20"/>
          <w:szCs w:val="20"/>
        </w:rPr>
        <w:t xml:space="preserve">of the controls </w:t>
      </w:r>
      <w:r w:rsidRPr="006837C0">
        <w:rPr>
          <w:rFonts w:ascii="Arial" w:hAnsi="Arial" w:cs="Arial"/>
          <w:sz w:val="20"/>
          <w:szCs w:val="20"/>
        </w:rPr>
        <w:t>with regard to compliance and security regulations. This security information and event management (SIEM) solution collects and analyzes huge amounts of data regarding access in real</w:t>
      </w:r>
      <w:r>
        <w:rPr>
          <w:rFonts w:ascii="Arial" w:hAnsi="Arial" w:cs="Arial"/>
          <w:sz w:val="20"/>
          <w:szCs w:val="20"/>
        </w:rPr>
        <w:t xml:space="preserve"> </w:t>
      </w:r>
      <w:r w:rsidRPr="006837C0">
        <w:rPr>
          <w:rFonts w:ascii="Arial" w:hAnsi="Arial" w:cs="Arial"/>
          <w:sz w:val="20"/>
          <w:szCs w:val="20"/>
        </w:rPr>
        <w:t>time.</w:t>
      </w:r>
    </w:p>
    <w:p w:rsidR="0040607E" w:rsidRPr="005728F3" w:rsidRDefault="0040607E" w:rsidP="0040607E">
      <w:pPr>
        <w:spacing w:after="0" w:line="360" w:lineRule="auto"/>
        <w:rPr>
          <w:rFonts w:ascii="Arial" w:hAnsi="Arial" w:cs="Arial"/>
          <w:sz w:val="18"/>
          <w:szCs w:val="20"/>
        </w:rPr>
      </w:pPr>
    </w:p>
    <w:p w:rsidR="0040607E" w:rsidRPr="006837C0" w:rsidRDefault="0040607E" w:rsidP="0040607E">
      <w:pPr>
        <w:spacing w:after="0" w:line="360" w:lineRule="auto"/>
        <w:rPr>
          <w:rFonts w:ascii="Arial" w:hAnsi="Arial" w:cs="Arial"/>
          <w:sz w:val="20"/>
          <w:szCs w:val="20"/>
        </w:rPr>
      </w:pPr>
      <w:r w:rsidRPr="006837C0">
        <w:rPr>
          <w:rFonts w:ascii="Arial" w:hAnsi="Arial" w:cs="Arial"/>
          <w:sz w:val="20"/>
          <w:szCs w:val="20"/>
        </w:rPr>
        <w:t xml:space="preserve">CIS </w:t>
      </w:r>
      <w:proofErr w:type="spellStart"/>
      <w:r w:rsidRPr="006837C0">
        <w:rPr>
          <w:rFonts w:ascii="Arial" w:hAnsi="Arial" w:cs="Arial"/>
          <w:sz w:val="20"/>
          <w:szCs w:val="20"/>
        </w:rPr>
        <w:t>CompScan</w:t>
      </w:r>
      <w:proofErr w:type="spellEnd"/>
      <w:r w:rsidRPr="006837C0">
        <w:rPr>
          <w:rFonts w:ascii="Arial" w:hAnsi="Arial" w:cs="Arial"/>
          <w:sz w:val="20"/>
          <w:szCs w:val="20"/>
        </w:rPr>
        <w:t xml:space="preserve"> provides Global with a centralized view of the log information from thousands of security devices, including data generated by CIS DLP Suite, security tokens</w:t>
      </w:r>
      <w:r>
        <w:rPr>
          <w:rFonts w:ascii="Arial" w:hAnsi="Arial" w:cs="Arial"/>
          <w:sz w:val="20"/>
          <w:szCs w:val="20"/>
        </w:rPr>
        <w:t>,</w:t>
      </w:r>
      <w:r w:rsidRPr="006837C0">
        <w:rPr>
          <w:rFonts w:ascii="Arial" w:hAnsi="Arial" w:cs="Arial"/>
          <w:sz w:val="20"/>
          <w:szCs w:val="20"/>
        </w:rPr>
        <w:t xml:space="preserve"> and intrusion detection system</w:t>
      </w:r>
      <w:r>
        <w:rPr>
          <w:rFonts w:ascii="Arial" w:hAnsi="Arial" w:cs="Arial"/>
          <w:sz w:val="20"/>
          <w:szCs w:val="20"/>
        </w:rPr>
        <w:t>s</w:t>
      </w:r>
      <w:r w:rsidRPr="006837C0">
        <w:rPr>
          <w:rFonts w:ascii="Arial" w:hAnsi="Arial" w:cs="Arial"/>
          <w:sz w:val="20"/>
          <w:szCs w:val="20"/>
        </w:rPr>
        <w:t xml:space="preserve"> (IDS</w:t>
      </w:r>
      <w:r>
        <w:rPr>
          <w:rFonts w:ascii="Arial" w:hAnsi="Arial" w:cs="Arial"/>
          <w:sz w:val="20"/>
          <w:szCs w:val="20"/>
        </w:rPr>
        <w:t>s</w:t>
      </w:r>
      <w:r w:rsidRPr="006837C0">
        <w:rPr>
          <w:rFonts w:ascii="Arial" w:hAnsi="Arial" w:cs="Arial"/>
          <w:sz w:val="20"/>
          <w:szCs w:val="20"/>
        </w:rPr>
        <w:t xml:space="preserve">). Identifying correlations between logs from all these sources can help in the early identification of potential security threats via Global Cadence. </w:t>
      </w:r>
      <w:proofErr w:type="spellStart"/>
      <w:r>
        <w:rPr>
          <w:rFonts w:ascii="Arial" w:hAnsi="Arial" w:cs="Arial"/>
          <w:sz w:val="20"/>
          <w:szCs w:val="20"/>
        </w:rPr>
        <w:t>CompScan</w:t>
      </w:r>
      <w:proofErr w:type="spellEnd"/>
      <w:r>
        <w:rPr>
          <w:rFonts w:ascii="Arial" w:hAnsi="Arial" w:cs="Arial"/>
          <w:sz w:val="20"/>
          <w:szCs w:val="20"/>
        </w:rPr>
        <w:t xml:space="preserve"> </w:t>
      </w:r>
      <w:r w:rsidRPr="006837C0">
        <w:rPr>
          <w:rFonts w:ascii="Arial" w:hAnsi="Arial" w:cs="Arial"/>
          <w:sz w:val="20"/>
          <w:szCs w:val="20"/>
        </w:rPr>
        <w:t>also help</w:t>
      </w:r>
      <w:r>
        <w:rPr>
          <w:rFonts w:ascii="Arial" w:hAnsi="Arial" w:cs="Arial"/>
          <w:sz w:val="20"/>
          <w:szCs w:val="20"/>
        </w:rPr>
        <w:t>s</w:t>
      </w:r>
      <w:r w:rsidRPr="006837C0">
        <w:rPr>
          <w:rFonts w:ascii="Arial" w:hAnsi="Arial" w:cs="Arial"/>
          <w:sz w:val="20"/>
          <w:szCs w:val="20"/>
        </w:rPr>
        <w:t xml:space="preserve"> the company to identi</w:t>
      </w:r>
      <w:r>
        <w:rPr>
          <w:rFonts w:ascii="Arial" w:hAnsi="Arial" w:cs="Arial"/>
          <w:sz w:val="20"/>
          <w:szCs w:val="20"/>
        </w:rPr>
        <w:t xml:space="preserve">fy important cost efficiencies </w:t>
      </w:r>
      <w:r w:rsidRPr="006837C0">
        <w:rPr>
          <w:rFonts w:ascii="Arial" w:hAnsi="Arial" w:cs="Arial"/>
          <w:sz w:val="20"/>
          <w:szCs w:val="20"/>
        </w:rPr>
        <w:t xml:space="preserve">ensuring </w:t>
      </w:r>
      <w:r>
        <w:rPr>
          <w:rFonts w:ascii="Arial" w:hAnsi="Arial" w:cs="Arial"/>
          <w:sz w:val="20"/>
          <w:szCs w:val="20"/>
        </w:rPr>
        <w:t>that Global will</w:t>
      </w:r>
      <w:r w:rsidRPr="006837C0">
        <w:rPr>
          <w:rFonts w:ascii="Arial" w:hAnsi="Arial" w:cs="Arial"/>
          <w:sz w:val="20"/>
          <w:szCs w:val="20"/>
        </w:rPr>
        <w:t xml:space="preserve"> lead the market in infrastructure information systems provision. For instance, </w:t>
      </w:r>
      <w:proofErr w:type="spellStart"/>
      <w:r w:rsidRPr="006837C0">
        <w:rPr>
          <w:rFonts w:ascii="Arial" w:hAnsi="Arial" w:cs="Arial"/>
          <w:sz w:val="20"/>
          <w:szCs w:val="20"/>
        </w:rPr>
        <w:t>Global’s</w:t>
      </w:r>
      <w:proofErr w:type="spellEnd"/>
      <w:r w:rsidRPr="006837C0">
        <w:rPr>
          <w:rFonts w:ascii="Arial" w:hAnsi="Arial" w:cs="Arial"/>
          <w:sz w:val="20"/>
          <w:szCs w:val="20"/>
        </w:rPr>
        <w:t xml:space="preserve"> IT Security Division can see what percentage of a business unit, region</w:t>
      </w:r>
      <w:r>
        <w:rPr>
          <w:rFonts w:ascii="Arial" w:hAnsi="Arial" w:cs="Arial"/>
          <w:sz w:val="20"/>
          <w:szCs w:val="20"/>
        </w:rPr>
        <w:t>,</w:t>
      </w:r>
      <w:r w:rsidRPr="006837C0">
        <w:rPr>
          <w:rFonts w:ascii="Arial" w:hAnsi="Arial" w:cs="Arial"/>
          <w:sz w:val="20"/>
          <w:szCs w:val="20"/>
        </w:rPr>
        <w:t xml:space="preserve"> or site is causing the most impact to network performance or causing risk</w:t>
      </w:r>
      <w:r>
        <w:rPr>
          <w:rFonts w:ascii="Arial" w:hAnsi="Arial" w:cs="Arial"/>
          <w:sz w:val="20"/>
          <w:szCs w:val="20"/>
        </w:rPr>
        <w:t>s</w:t>
      </w:r>
      <w:r w:rsidRPr="006837C0">
        <w:rPr>
          <w:rFonts w:ascii="Arial" w:hAnsi="Arial" w:cs="Arial"/>
          <w:sz w:val="20"/>
          <w:szCs w:val="20"/>
        </w:rPr>
        <w:t xml:space="preserve"> to </w:t>
      </w:r>
      <w:r>
        <w:rPr>
          <w:rFonts w:ascii="Arial" w:hAnsi="Arial" w:cs="Arial"/>
          <w:sz w:val="20"/>
          <w:szCs w:val="20"/>
        </w:rPr>
        <w:t>Global, its</w:t>
      </w:r>
      <w:r w:rsidRPr="006837C0">
        <w:rPr>
          <w:rFonts w:ascii="Arial" w:hAnsi="Arial" w:cs="Arial"/>
          <w:sz w:val="20"/>
          <w:szCs w:val="20"/>
        </w:rPr>
        <w:t xml:space="preserve"> partners and </w:t>
      </w:r>
      <w:r>
        <w:rPr>
          <w:rFonts w:ascii="Arial" w:hAnsi="Arial" w:cs="Arial"/>
          <w:sz w:val="20"/>
          <w:szCs w:val="20"/>
        </w:rPr>
        <w:t xml:space="preserve">its </w:t>
      </w:r>
      <w:r w:rsidRPr="006837C0">
        <w:rPr>
          <w:rFonts w:ascii="Arial" w:hAnsi="Arial" w:cs="Arial"/>
          <w:sz w:val="20"/>
          <w:szCs w:val="20"/>
        </w:rPr>
        <w:t>customers</w:t>
      </w:r>
      <w:r>
        <w:rPr>
          <w:rFonts w:ascii="Arial" w:hAnsi="Arial" w:cs="Arial"/>
          <w:sz w:val="20"/>
          <w:szCs w:val="20"/>
        </w:rPr>
        <w:t xml:space="preserve">. This information is then used by Global </w:t>
      </w:r>
      <w:r w:rsidRPr="006837C0">
        <w:rPr>
          <w:rFonts w:ascii="Arial" w:hAnsi="Arial" w:cs="Arial"/>
          <w:sz w:val="20"/>
          <w:szCs w:val="20"/>
        </w:rPr>
        <w:t xml:space="preserve">to drive remediation </w:t>
      </w:r>
      <w:r>
        <w:rPr>
          <w:rFonts w:ascii="Arial" w:hAnsi="Arial" w:cs="Arial"/>
          <w:sz w:val="20"/>
          <w:szCs w:val="20"/>
        </w:rPr>
        <w:t>and</w:t>
      </w:r>
      <w:r w:rsidRPr="006837C0">
        <w:rPr>
          <w:rFonts w:ascii="Arial" w:hAnsi="Arial" w:cs="Arial"/>
          <w:sz w:val="20"/>
          <w:szCs w:val="20"/>
        </w:rPr>
        <w:t xml:space="preserve"> save hundreds of thousands of dollars. </w:t>
      </w:r>
    </w:p>
    <w:p w:rsidR="00E8276F" w:rsidRPr="0040607E" w:rsidRDefault="00E8276F" w:rsidP="0040607E">
      <w:pPr>
        <w:rPr>
          <w:szCs w:val="20"/>
        </w:rPr>
      </w:pPr>
    </w:p>
    <w:sectPr w:rsidR="00E8276F" w:rsidRPr="0040607E" w:rsidSect="001B4E03">
      <w:headerReference w:type="default" r:id="rId8"/>
      <w:footerReference w:type="default" r:id="rId9"/>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43C" w:rsidRDefault="00AC043C" w:rsidP="001B4E03">
      <w:pPr>
        <w:spacing w:after="0" w:line="240" w:lineRule="auto"/>
      </w:pPr>
      <w:r>
        <w:separator/>
      </w:r>
    </w:p>
  </w:endnote>
  <w:endnote w:type="continuationSeparator" w:id="0">
    <w:p w:rsidR="00AC043C" w:rsidRDefault="00AC043C" w:rsidP="001B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3FA" w:rsidRPr="009F6E9C" w:rsidRDefault="009533FA" w:rsidP="009533FA">
    <w:pPr>
      <w:pBdr>
        <w:top w:val="single" w:sz="18" w:space="1" w:color="FFC000"/>
      </w:pBdr>
      <w:spacing w:after="0"/>
      <w:rPr>
        <w:rFonts w:ascii="Arial" w:hAnsi="Arial" w:cs="Arial"/>
        <w:color w:val="000000"/>
        <w:sz w:val="18"/>
        <w:szCs w:val="18"/>
      </w:rPr>
    </w:pPr>
    <w:r w:rsidRPr="009F6E9C">
      <w:rPr>
        <w:rFonts w:ascii="Arial" w:hAnsi="Arial" w:cs="Arial"/>
        <w:color w:val="000000"/>
        <w:sz w:val="18"/>
        <w:szCs w:val="18"/>
      </w:rPr>
      <w:t>© 201</w:t>
    </w:r>
    <w:r w:rsidR="00695368">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 All rights reserved.</w:t>
    </w:r>
  </w:p>
  <w:p w:rsidR="005A7E63" w:rsidRPr="009533FA" w:rsidRDefault="009533FA" w:rsidP="009533FA">
    <w:pPr>
      <w:pStyle w:val="Footer"/>
      <w:spacing w:after="0"/>
      <w:rPr>
        <w:rFonts w:ascii="Cambria" w:hAnsi="Cambria"/>
        <w:color w:val="808080" w:themeColor="background1" w:themeShade="80"/>
        <w:sz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Pr>
        <w:rFonts w:ascii="Arial" w:hAnsi="Arial" w:cs="Arial"/>
        <w:i/>
        <w:iCs/>
        <w:sz w:val="18"/>
        <w:szCs w:val="18"/>
      </w:rPr>
      <w:tab/>
    </w:r>
    <w:r w:rsidRPr="00C60244">
      <w:rPr>
        <w:rFonts w:ascii="Arial" w:hAnsi="Arial" w:cs="Arial"/>
        <w:iCs/>
        <w:sz w:val="18"/>
        <w:szCs w:val="18"/>
      </w:rPr>
      <w:t xml:space="preserve">Page </w:t>
    </w:r>
    <w:r w:rsidRPr="00C60244">
      <w:rPr>
        <w:rFonts w:ascii="Arial" w:hAnsi="Arial" w:cs="Arial"/>
        <w:iCs/>
        <w:sz w:val="18"/>
        <w:szCs w:val="18"/>
      </w:rPr>
      <w:fldChar w:fldCharType="begin"/>
    </w:r>
    <w:r w:rsidRPr="00C60244">
      <w:rPr>
        <w:rFonts w:ascii="Arial" w:hAnsi="Arial" w:cs="Arial"/>
        <w:iCs/>
        <w:sz w:val="18"/>
        <w:szCs w:val="18"/>
      </w:rPr>
      <w:instrText xml:space="preserve"> PAGE   \* MERGEFORMAT </w:instrText>
    </w:r>
    <w:r w:rsidRPr="00C60244">
      <w:rPr>
        <w:rFonts w:ascii="Arial" w:hAnsi="Arial" w:cs="Arial"/>
        <w:iCs/>
        <w:sz w:val="18"/>
        <w:szCs w:val="18"/>
      </w:rPr>
      <w:fldChar w:fldCharType="separate"/>
    </w:r>
    <w:r w:rsidR="007726D7">
      <w:rPr>
        <w:rFonts w:ascii="Arial" w:hAnsi="Arial" w:cs="Arial"/>
        <w:iCs/>
        <w:noProof/>
        <w:sz w:val="18"/>
        <w:szCs w:val="18"/>
      </w:rPr>
      <w:t>1</w:t>
    </w:r>
    <w:r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43C" w:rsidRDefault="00AC043C" w:rsidP="001B4E03">
      <w:pPr>
        <w:spacing w:after="0" w:line="240" w:lineRule="auto"/>
      </w:pPr>
      <w:r>
        <w:separator/>
      </w:r>
    </w:p>
  </w:footnote>
  <w:footnote w:type="continuationSeparator" w:id="0">
    <w:p w:rsidR="00AC043C" w:rsidRDefault="00AC043C" w:rsidP="001B4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9533FA" w:rsidRPr="009158E2" w:rsidTr="004E04E5">
      <w:trPr>
        <w:trHeight w:hRule="exact" w:val="1080"/>
      </w:trPr>
      <w:tc>
        <w:tcPr>
          <w:tcW w:w="2361" w:type="dxa"/>
        </w:tcPr>
        <w:p w:rsidR="009533FA" w:rsidRDefault="009533FA" w:rsidP="004E04E5">
          <w:pPr>
            <w:pStyle w:val="Header"/>
            <w:spacing w:after="120" w:line="240" w:lineRule="auto"/>
            <w:rPr>
              <w:rFonts w:ascii="Cambria" w:hAnsi="Cambria" w:cs="Cambria"/>
              <w:color w:val="000000"/>
              <w:sz w:val="32"/>
              <w:szCs w:val="32"/>
            </w:rPr>
          </w:pPr>
          <w:r w:rsidRPr="002E7FEA">
            <w:rPr>
              <w:i/>
              <w:noProof/>
            </w:rPr>
            <w:drawing>
              <wp:anchor distT="0" distB="0" distL="0" distR="274320" simplePos="0" relativeHeight="251658240" behindDoc="0" locked="0" layoutInCell="1" allowOverlap="1" wp14:anchorId="7733FA47" wp14:editId="20156597">
                <wp:simplePos x="0" y="0"/>
                <wp:positionH relativeFrom="column">
                  <wp:posOffset>5080</wp:posOffset>
                </wp:positionH>
                <wp:positionV relativeFrom="paragraph">
                  <wp:posOffset>-115570</wp:posOffset>
                </wp:positionV>
                <wp:extent cx="1362075" cy="621665"/>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533FA" w:rsidRPr="009158E2" w:rsidRDefault="009533FA" w:rsidP="004E04E5">
          <w:pPr>
            <w:pStyle w:val="Header"/>
            <w:spacing w:after="120" w:line="240" w:lineRule="auto"/>
            <w:rPr>
              <w:rFonts w:ascii="Arial" w:hAnsi="Arial" w:cs="Arial"/>
              <w:color w:val="004B91"/>
              <w:sz w:val="30"/>
              <w:szCs w:val="30"/>
            </w:rPr>
          </w:pPr>
          <w:r w:rsidRPr="009533FA">
            <w:rPr>
              <w:rFonts w:ascii="Arial" w:hAnsi="Arial" w:cs="Arial"/>
              <w:color w:val="004B91"/>
              <w:sz w:val="30"/>
              <w:szCs w:val="30"/>
            </w:rPr>
            <w:t>Global Access Control Case Study</w:t>
          </w:r>
        </w:p>
      </w:tc>
    </w:tr>
  </w:tbl>
  <w:p w:rsidR="00B73A6E" w:rsidRPr="009533FA" w:rsidRDefault="00B73A6E" w:rsidP="009533F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D2122"/>
    <w:multiLevelType w:val="hybridMultilevel"/>
    <w:tmpl w:val="8D8A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5520D"/>
    <w:multiLevelType w:val="hybridMultilevel"/>
    <w:tmpl w:val="07E6613C"/>
    <w:lvl w:ilvl="0" w:tplc="CA92D16E">
      <w:start w:val="1"/>
      <w:numFmt w:val="bullet"/>
      <w:lvlText w:val=""/>
      <w:lvlJc w:val="left"/>
      <w:pPr>
        <w:tabs>
          <w:tab w:val="num" w:pos="720"/>
        </w:tabs>
        <w:ind w:left="720" w:hanging="360"/>
      </w:pPr>
      <w:rPr>
        <w:rFonts w:ascii="Wingdings" w:hAnsi="Wingdings" w:hint="default"/>
      </w:rPr>
    </w:lvl>
    <w:lvl w:ilvl="1" w:tplc="F7784E94" w:tentative="1">
      <w:start w:val="1"/>
      <w:numFmt w:val="bullet"/>
      <w:lvlText w:val=""/>
      <w:lvlJc w:val="left"/>
      <w:pPr>
        <w:tabs>
          <w:tab w:val="num" w:pos="1440"/>
        </w:tabs>
        <w:ind w:left="1440" w:hanging="360"/>
      </w:pPr>
      <w:rPr>
        <w:rFonts w:ascii="Wingdings" w:hAnsi="Wingdings" w:hint="default"/>
      </w:rPr>
    </w:lvl>
    <w:lvl w:ilvl="2" w:tplc="1D709B2A" w:tentative="1">
      <w:start w:val="1"/>
      <w:numFmt w:val="bullet"/>
      <w:lvlText w:val=""/>
      <w:lvlJc w:val="left"/>
      <w:pPr>
        <w:tabs>
          <w:tab w:val="num" w:pos="2160"/>
        </w:tabs>
        <w:ind w:left="2160" w:hanging="360"/>
      </w:pPr>
      <w:rPr>
        <w:rFonts w:ascii="Wingdings" w:hAnsi="Wingdings" w:hint="default"/>
      </w:rPr>
    </w:lvl>
    <w:lvl w:ilvl="3" w:tplc="3934D582" w:tentative="1">
      <w:start w:val="1"/>
      <w:numFmt w:val="bullet"/>
      <w:lvlText w:val=""/>
      <w:lvlJc w:val="left"/>
      <w:pPr>
        <w:tabs>
          <w:tab w:val="num" w:pos="2880"/>
        </w:tabs>
        <w:ind w:left="2880" w:hanging="360"/>
      </w:pPr>
      <w:rPr>
        <w:rFonts w:ascii="Wingdings" w:hAnsi="Wingdings" w:hint="default"/>
      </w:rPr>
    </w:lvl>
    <w:lvl w:ilvl="4" w:tplc="9C283E64" w:tentative="1">
      <w:start w:val="1"/>
      <w:numFmt w:val="bullet"/>
      <w:lvlText w:val=""/>
      <w:lvlJc w:val="left"/>
      <w:pPr>
        <w:tabs>
          <w:tab w:val="num" w:pos="3600"/>
        </w:tabs>
        <w:ind w:left="3600" w:hanging="360"/>
      </w:pPr>
      <w:rPr>
        <w:rFonts w:ascii="Wingdings" w:hAnsi="Wingdings" w:hint="default"/>
      </w:rPr>
    </w:lvl>
    <w:lvl w:ilvl="5" w:tplc="04B60B3A" w:tentative="1">
      <w:start w:val="1"/>
      <w:numFmt w:val="bullet"/>
      <w:lvlText w:val=""/>
      <w:lvlJc w:val="left"/>
      <w:pPr>
        <w:tabs>
          <w:tab w:val="num" w:pos="4320"/>
        </w:tabs>
        <w:ind w:left="4320" w:hanging="360"/>
      </w:pPr>
      <w:rPr>
        <w:rFonts w:ascii="Wingdings" w:hAnsi="Wingdings" w:hint="default"/>
      </w:rPr>
    </w:lvl>
    <w:lvl w:ilvl="6" w:tplc="170A4082" w:tentative="1">
      <w:start w:val="1"/>
      <w:numFmt w:val="bullet"/>
      <w:lvlText w:val=""/>
      <w:lvlJc w:val="left"/>
      <w:pPr>
        <w:tabs>
          <w:tab w:val="num" w:pos="5040"/>
        </w:tabs>
        <w:ind w:left="5040" w:hanging="360"/>
      </w:pPr>
      <w:rPr>
        <w:rFonts w:ascii="Wingdings" w:hAnsi="Wingdings" w:hint="default"/>
      </w:rPr>
    </w:lvl>
    <w:lvl w:ilvl="7" w:tplc="19C84DE4" w:tentative="1">
      <w:start w:val="1"/>
      <w:numFmt w:val="bullet"/>
      <w:lvlText w:val=""/>
      <w:lvlJc w:val="left"/>
      <w:pPr>
        <w:tabs>
          <w:tab w:val="num" w:pos="5760"/>
        </w:tabs>
        <w:ind w:left="5760" w:hanging="360"/>
      </w:pPr>
      <w:rPr>
        <w:rFonts w:ascii="Wingdings" w:hAnsi="Wingdings" w:hint="default"/>
      </w:rPr>
    </w:lvl>
    <w:lvl w:ilvl="8" w:tplc="8A962168" w:tentative="1">
      <w:start w:val="1"/>
      <w:numFmt w:val="bullet"/>
      <w:lvlText w:val=""/>
      <w:lvlJc w:val="left"/>
      <w:pPr>
        <w:tabs>
          <w:tab w:val="num" w:pos="6480"/>
        </w:tabs>
        <w:ind w:left="6480" w:hanging="360"/>
      </w:pPr>
      <w:rPr>
        <w:rFonts w:ascii="Wingdings" w:hAnsi="Wingdings" w:hint="default"/>
      </w:rPr>
    </w:lvl>
  </w:abstractNum>
  <w:abstractNum w:abstractNumId="2">
    <w:nsid w:val="5F7E3DF0"/>
    <w:multiLevelType w:val="hybridMultilevel"/>
    <w:tmpl w:val="ADBA2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C2D"/>
    <w:rsid w:val="00002F79"/>
    <w:rsid w:val="000162ED"/>
    <w:rsid w:val="00053057"/>
    <w:rsid w:val="0006605D"/>
    <w:rsid w:val="0008230D"/>
    <w:rsid w:val="000B4A38"/>
    <w:rsid w:val="000C7763"/>
    <w:rsid w:val="000D53BF"/>
    <w:rsid w:val="000F089D"/>
    <w:rsid w:val="000F1AE1"/>
    <w:rsid w:val="00102712"/>
    <w:rsid w:val="00130B3D"/>
    <w:rsid w:val="00133685"/>
    <w:rsid w:val="00157681"/>
    <w:rsid w:val="0018056A"/>
    <w:rsid w:val="001B06FB"/>
    <w:rsid w:val="001B4E03"/>
    <w:rsid w:val="001C5117"/>
    <w:rsid w:val="001D370F"/>
    <w:rsid w:val="001E4EEE"/>
    <w:rsid w:val="001E720A"/>
    <w:rsid w:val="001F128F"/>
    <w:rsid w:val="001F481D"/>
    <w:rsid w:val="00223072"/>
    <w:rsid w:val="00226163"/>
    <w:rsid w:val="00247E26"/>
    <w:rsid w:val="002538C5"/>
    <w:rsid w:val="00257658"/>
    <w:rsid w:val="00257B50"/>
    <w:rsid w:val="002646C1"/>
    <w:rsid w:val="00267E9F"/>
    <w:rsid w:val="002805E0"/>
    <w:rsid w:val="002A134D"/>
    <w:rsid w:val="002A3D5F"/>
    <w:rsid w:val="002B426F"/>
    <w:rsid w:val="00322C89"/>
    <w:rsid w:val="00331A74"/>
    <w:rsid w:val="00335522"/>
    <w:rsid w:val="003438FC"/>
    <w:rsid w:val="003511CB"/>
    <w:rsid w:val="00354BE7"/>
    <w:rsid w:val="003602F6"/>
    <w:rsid w:val="0036523E"/>
    <w:rsid w:val="0039731A"/>
    <w:rsid w:val="003B2154"/>
    <w:rsid w:val="003B7D35"/>
    <w:rsid w:val="003C56CD"/>
    <w:rsid w:val="003D456D"/>
    <w:rsid w:val="003E5AEB"/>
    <w:rsid w:val="003F024C"/>
    <w:rsid w:val="0040607E"/>
    <w:rsid w:val="00416A2F"/>
    <w:rsid w:val="00427DA5"/>
    <w:rsid w:val="0045103C"/>
    <w:rsid w:val="00455370"/>
    <w:rsid w:val="0046403C"/>
    <w:rsid w:val="00493C11"/>
    <w:rsid w:val="004C25A7"/>
    <w:rsid w:val="004C2D74"/>
    <w:rsid w:val="004D3667"/>
    <w:rsid w:val="004D7BD2"/>
    <w:rsid w:val="0050743F"/>
    <w:rsid w:val="00564C24"/>
    <w:rsid w:val="0057024E"/>
    <w:rsid w:val="0057162E"/>
    <w:rsid w:val="005728F3"/>
    <w:rsid w:val="005755CC"/>
    <w:rsid w:val="005A7E63"/>
    <w:rsid w:val="005C54B4"/>
    <w:rsid w:val="005E1C4D"/>
    <w:rsid w:val="005F532A"/>
    <w:rsid w:val="00600F88"/>
    <w:rsid w:val="00615523"/>
    <w:rsid w:val="0061778C"/>
    <w:rsid w:val="00627447"/>
    <w:rsid w:val="0063139B"/>
    <w:rsid w:val="00640FA2"/>
    <w:rsid w:val="00664FE3"/>
    <w:rsid w:val="00676101"/>
    <w:rsid w:val="006837C0"/>
    <w:rsid w:val="00695368"/>
    <w:rsid w:val="006A0D31"/>
    <w:rsid w:val="006A5DE2"/>
    <w:rsid w:val="006B6198"/>
    <w:rsid w:val="006D5301"/>
    <w:rsid w:val="006E2C45"/>
    <w:rsid w:val="007027D7"/>
    <w:rsid w:val="00704DD1"/>
    <w:rsid w:val="007231D6"/>
    <w:rsid w:val="0074178F"/>
    <w:rsid w:val="00745B8B"/>
    <w:rsid w:val="0076193D"/>
    <w:rsid w:val="00767F3D"/>
    <w:rsid w:val="007726D7"/>
    <w:rsid w:val="0078471E"/>
    <w:rsid w:val="007A7714"/>
    <w:rsid w:val="007C6292"/>
    <w:rsid w:val="00805FE5"/>
    <w:rsid w:val="008209BF"/>
    <w:rsid w:val="0083461E"/>
    <w:rsid w:val="00837FDC"/>
    <w:rsid w:val="0084149C"/>
    <w:rsid w:val="00846496"/>
    <w:rsid w:val="0088602D"/>
    <w:rsid w:val="008919EA"/>
    <w:rsid w:val="00893577"/>
    <w:rsid w:val="008A4760"/>
    <w:rsid w:val="008A7E9D"/>
    <w:rsid w:val="008C1F3A"/>
    <w:rsid w:val="008E2124"/>
    <w:rsid w:val="00900CE8"/>
    <w:rsid w:val="00900DF3"/>
    <w:rsid w:val="009021BC"/>
    <w:rsid w:val="00915CDC"/>
    <w:rsid w:val="0092062D"/>
    <w:rsid w:val="009374B7"/>
    <w:rsid w:val="00940A0C"/>
    <w:rsid w:val="009533FA"/>
    <w:rsid w:val="00961D69"/>
    <w:rsid w:val="00964F0D"/>
    <w:rsid w:val="0098121C"/>
    <w:rsid w:val="009972C2"/>
    <w:rsid w:val="009A0D87"/>
    <w:rsid w:val="009A1814"/>
    <w:rsid w:val="009B28A3"/>
    <w:rsid w:val="009C1D12"/>
    <w:rsid w:val="009D5F43"/>
    <w:rsid w:val="00A101ED"/>
    <w:rsid w:val="00A36A54"/>
    <w:rsid w:val="00A64D29"/>
    <w:rsid w:val="00A6683E"/>
    <w:rsid w:val="00A6720A"/>
    <w:rsid w:val="00A76607"/>
    <w:rsid w:val="00A84350"/>
    <w:rsid w:val="00A93D6F"/>
    <w:rsid w:val="00A95ADE"/>
    <w:rsid w:val="00AC043C"/>
    <w:rsid w:val="00AC7CF4"/>
    <w:rsid w:val="00AD4CC7"/>
    <w:rsid w:val="00AE289F"/>
    <w:rsid w:val="00AE57DB"/>
    <w:rsid w:val="00AF5843"/>
    <w:rsid w:val="00B10E3E"/>
    <w:rsid w:val="00B20F3B"/>
    <w:rsid w:val="00B312E9"/>
    <w:rsid w:val="00B31C03"/>
    <w:rsid w:val="00B516B6"/>
    <w:rsid w:val="00B66B09"/>
    <w:rsid w:val="00B73A6E"/>
    <w:rsid w:val="00B84CF6"/>
    <w:rsid w:val="00B908CE"/>
    <w:rsid w:val="00BA1F10"/>
    <w:rsid w:val="00BC04B3"/>
    <w:rsid w:val="00BE5EE5"/>
    <w:rsid w:val="00BE7D56"/>
    <w:rsid w:val="00C118D4"/>
    <w:rsid w:val="00C24E64"/>
    <w:rsid w:val="00C47AC7"/>
    <w:rsid w:val="00C56271"/>
    <w:rsid w:val="00C65C2D"/>
    <w:rsid w:val="00C86EA3"/>
    <w:rsid w:val="00CA2828"/>
    <w:rsid w:val="00CA65AE"/>
    <w:rsid w:val="00CD6410"/>
    <w:rsid w:val="00D113E3"/>
    <w:rsid w:val="00D32505"/>
    <w:rsid w:val="00D33B09"/>
    <w:rsid w:val="00D51E76"/>
    <w:rsid w:val="00D55A99"/>
    <w:rsid w:val="00D60D90"/>
    <w:rsid w:val="00D667DD"/>
    <w:rsid w:val="00D7746F"/>
    <w:rsid w:val="00D8607D"/>
    <w:rsid w:val="00DB48EE"/>
    <w:rsid w:val="00DC6DDF"/>
    <w:rsid w:val="00DE676A"/>
    <w:rsid w:val="00DF1379"/>
    <w:rsid w:val="00E175D4"/>
    <w:rsid w:val="00E225C2"/>
    <w:rsid w:val="00E514A6"/>
    <w:rsid w:val="00E52577"/>
    <w:rsid w:val="00E54CB9"/>
    <w:rsid w:val="00E60637"/>
    <w:rsid w:val="00E60BE8"/>
    <w:rsid w:val="00E71B50"/>
    <w:rsid w:val="00E8276F"/>
    <w:rsid w:val="00E8379E"/>
    <w:rsid w:val="00E95D36"/>
    <w:rsid w:val="00EC1240"/>
    <w:rsid w:val="00F35BF0"/>
    <w:rsid w:val="00F377D5"/>
    <w:rsid w:val="00F44125"/>
    <w:rsid w:val="00F64DD8"/>
    <w:rsid w:val="00F66DD5"/>
    <w:rsid w:val="00F911E7"/>
    <w:rsid w:val="00FA7022"/>
    <w:rsid w:val="00FC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4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E2A"/>
    <w:rPr>
      <w:sz w:val="16"/>
      <w:szCs w:val="16"/>
    </w:rPr>
  </w:style>
  <w:style w:type="paragraph" w:styleId="CommentText">
    <w:name w:val="annotation text"/>
    <w:basedOn w:val="Normal"/>
    <w:link w:val="CommentTextChar"/>
    <w:uiPriority w:val="99"/>
    <w:semiHidden/>
    <w:unhideWhenUsed/>
    <w:rsid w:val="004D5E2A"/>
    <w:rPr>
      <w:sz w:val="20"/>
      <w:szCs w:val="20"/>
    </w:rPr>
  </w:style>
  <w:style w:type="character" w:customStyle="1" w:styleId="CommentTextChar">
    <w:name w:val="Comment Text Char"/>
    <w:basedOn w:val="DefaultParagraphFont"/>
    <w:link w:val="CommentText"/>
    <w:uiPriority w:val="99"/>
    <w:semiHidden/>
    <w:rsid w:val="004D5E2A"/>
  </w:style>
  <w:style w:type="paragraph" w:styleId="CommentSubject">
    <w:name w:val="annotation subject"/>
    <w:basedOn w:val="CommentText"/>
    <w:next w:val="CommentText"/>
    <w:link w:val="CommentSubjectChar"/>
    <w:uiPriority w:val="99"/>
    <w:semiHidden/>
    <w:unhideWhenUsed/>
    <w:rsid w:val="004D5E2A"/>
    <w:rPr>
      <w:b/>
      <w:bCs/>
    </w:rPr>
  </w:style>
  <w:style w:type="character" w:customStyle="1" w:styleId="CommentSubjectChar">
    <w:name w:val="Comment Subject Char"/>
    <w:basedOn w:val="CommentTextChar"/>
    <w:link w:val="CommentSubject"/>
    <w:uiPriority w:val="99"/>
    <w:semiHidden/>
    <w:rsid w:val="004D5E2A"/>
    <w:rPr>
      <w:b/>
      <w:bCs/>
    </w:rPr>
  </w:style>
  <w:style w:type="paragraph" w:styleId="BalloonText">
    <w:name w:val="Balloon Text"/>
    <w:basedOn w:val="Normal"/>
    <w:link w:val="BalloonTextChar"/>
    <w:uiPriority w:val="99"/>
    <w:semiHidden/>
    <w:unhideWhenUsed/>
    <w:rsid w:val="004D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2A"/>
    <w:rPr>
      <w:rFonts w:ascii="Tahoma" w:hAnsi="Tahoma" w:cs="Tahoma"/>
      <w:sz w:val="16"/>
      <w:szCs w:val="16"/>
    </w:rPr>
  </w:style>
  <w:style w:type="paragraph" w:styleId="Header">
    <w:name w:val="header"/>
    <w:basedOn w:val="Normal"/>
    <w:link w:val="HeaderChar"/>
    <w:uiPriority w:val="99"/>
    <w:unhideWhenUsed/>
    <w:rsid w:val="00485950"/>
    <w:pPr>
      <w:tabs>
        <w:tab w:val="center" w:pos="4680"/>
        <w:tab w:val="right" w:pos="9360"/>
      </w:tabs>
    </w:pPr>
  </w:style>
  <w:style w:type="character" w:customStyle="1" w:styleId="HeaderChar">
    <w:name w:val="Header Char"/>
    <w:basedOn w:val="DefaultParagraphFont"/>
    <w:link w:val="Header"/>
    <w:uiPriority w:val="99"/>
    <w:rsid w:val="00485950"/>
    <w:rPr>
      <w:sz w:val="22"/>
      <w:szCs w:val="22"/>
    </w:rPr>
  </w:style>
  <w:style w:type="paragraph" w:styleId="Footer">
    <w:name w:val="footer"/>
    <w:basedOn w:val="Normal"/>
    <w:link w:val="FooterChar"/>
    <w:uiPriority w:val="99"/>
    <w:unhideWhenUsed/>
    <w:rsid w:val="00485950"/>
    <w:pPr>
      <w:tabs>
        <w:tab w:val="center" w:pos="4680"/>
        <w:tab w:val="right" w:pos="9360"/>
      </w:tabs>
    </w:pPr>
  </w:style>
  <w:style w:type="character" w:customStyle="1" w:styleId="FooterChar">
    <w:name w:val="Footer Char"/>
    <w:basedOn w:val="DefaultParagraphFont"/>
    <w:link w:val="Footer"/>
    <w:uiPriority w:val="99"/>
    <w:rsid w:val="00485950"/>
    <w:rPr>
      <w:sz w:val="22"/>
      <w:szCs w:val="22"/>
    </w:rPr>
  </w:style>
  <w:style w:type="paragraph" w:styleId="NormalWeb">
    <w:name w:val="Normal (Web)"/>
    <w:basedOn w:val="Normal"/>
    <w:uiPriority w:val="99"/>
    <w:unhideWhenUsed/>
    <w:rsid w:val="00B73A6E"/>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rsid w:val="00E525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5A7E63"/>
    <w:rPr>
      <w:rFonts w:ascii="Tahoma" w:hAnsi="Tahoma" w:cs="Tahoma"/>
      <w:sz w:val="16"/>
      <w:szCs w:val="16"/>
    </w:rPr>
  </w:style>
  <w:style w:type="character" w:customStyle="1" w:styleId="DocumentMapChar">
    <w:name w:val="Document Map Char"/>
    <w:basedOn w:val="DefaultParagraphFont"/>
    <w:link w:val="DocumentMap"/>
    <w:rsid w:val="005A7E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4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E2A"/>
    <w:rPr>
      <w:sz w:val="16"/>
      <w:szCs w:val="16"/>
    </w:rPr>
  </w:style>
  <w:style w:type="paragraph" w:styleId="CommentText">
    <w:name w:val="annotation text"/>
    <w:basedOn w:val="Normal"/>
    <w:link w:val="CommentTextChar"/>
    <w:uiPriority w:val="99"/>
    <w:semiHidden/>
    <w:unhideWhenUsed/>
    <w:rsid w:val="004D5E2A"/>
    <w:rPr>
      <w:sz w:val="20"/>
      <w:szCs w:val="20"/>
    </w:rPr>
  </w:style>
  <w:style w:type="character" w:customStyle="1" w:styleId="CommentTextChar">
    <w:name w:val="Comment Text Char"/>
    <w:basedOn w:val="DefaultParagraphFont"/>
    <w:link w:val="CommentText"/>
    <w:uiPriority w:val="99"/>
    <w:semiHidden/>
    <w:rsid w:val="004D5E2A"/>
  </w:style>
  <w:style w:type="paragraph" w:styleId="CommentSubject">
    <w:name w:val="annotation subject"/>
    <w:basedOn w:val="CommentText"/>
    <w:next w:val="CommentText"/>
    <w:link w:val="CommentSubjectChar"/>
    <w:uiPriority w:val="99"/>
    <w:semiHidden/>
    <w:unhideWhenUsed/>
    <w:rsid w:val="004D5E2A"/>
    <w:rPr>
      <w:b/>
      <w:bCs/>
    </w:rPr>
  </w:style>
  <w:style w:type="character" w:customStyle="1" w:styleId="CommentSubjectChar">
    <w:name w:val="Comment Subject Char"/>
    <w:basedOn w:val="CommentTextChar"/>
    <w:link w:val="CommentSubject"/>
    <w:uiPriority w:val="99"/>
    <w:semiHidden/>
    <w:rsid w:val="004D5E2A"/>
    <w:rPr>
      <w:b/>
      <w:bCs/>
    </w:rPr>
  </w:style>
  <w:style w:type="paragraph" w:styleId="BalloonText">
    <w:name w:val="Balloon Text"/>
    <w:basedOn w:val="Normal"/>
    <w:link w:val="BalloonTextChar"/>
    <w:uiPriority w:val="99"/>
    <w:semiHidden/>
    <w:unhideWhenUsed/>
    <w:rsid w:val="004D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2A"/>
    <w:rPr>
      <w:rFonts w:ascii="Tahoma" w:hAnsi="Tahoma" w:cs="Tahoma"/>
      <w:sz w:val="16"/>
      <w:szCs w:val="16"/>
    </w:rPr>
  </w:style>
  <w:style w:type="paragraph" w:styleId="Header">
    <w:name w:val="header"/>
    <w:basedOn w:val="Normal"/>
    <w:link w:val="HeaderChar"/>
    <w:uiPriority w:val="99"/>
    <w:unhideWhenUsed/>
    <w:rsid w:val="00485950"/>
    <w:pPr>
      <w:tabs>
        <w:tab w:val="center" w:pos="4680"/>
        <w:tab w:val="right" w:pos="9360"/>
      </w:tabs>
    </w:pPr>
  </w:style>
  <w:style w:type="character" w:customStyle="1" w:styleId="HeaderChar">
    <w:name w:val="Header Char"/>
    <w:basedOn w:val="DefaultParagraphFont"/>
    <w:link w:val="Header"/>
    <w:uiPriority w:val="99"/>
    <w:rsid w:val="00485950"/>
    <w:rPr>
      <w:sz w:val="22"/>
      <w:szCs w:val="22"/>
    </w:rPr>
  </w:style>
  <w:style w:type="paragraph" w:styleId="Footer">
    <w:name w:val="footer"/>
    <w:basedOn w:val="Normal"/>
    <w:link w:val="FooterChar"/>
    <w:uiPriority w:val="99"/>
    <w:unhideWhenUsed/>
    <w:rsid w:val="00485950"/>
    <w:pPr>
      <w:tabs>
        <w:tab w:val="center" w:pos="4680"/>
        <w:tab w:val="right" w:pos="9360"/>
      </w:tabs>
    </w:pPr>
  </w:style>
  <w:style w:type="character" w:customStyle="1" w:styleId="FooterChar">
    <w:name w:val="Footer Char"/>
    <w:basedOn w:val="DefaultParagraphFont"/>
    <w:link w:val="Footer"/>
    <w:uiPriority w:val="99"/>
    <w:rsid w:val="00485950"/>
    <w:rPr>
      <w:sz w:val="22"/>
      <w:szCs w:val="22"/>
    </w:rPr>
  </w:style>
  <w:style w:type="paragraph" w:styleId="NormalWeb">
    <w:name w:val="Normal (Web)"/>
    <w:basedOn w:val="Normal"/>
    <w:uiPriority w:val="99"/>
    <w:unhideWhenUsed/>
    <w:rsid w:val="00B73A6E"/>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rsid w:val="00E525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5A7E63"/>
    <w:rPr>
      <w:rFonts w:ascii="Tahoma" w:hAnsi="Tahoma" w:cs="Tahoma"/>
      <w:sz w:val="16"/>
      <w:szCs w:val="16"/>
    </w:rPr>
  </w:style>
  <w:style w:type="character" w:customStyle="1" w:styleId="DocumentMapChar">
    <w:name w:val="Document Map Char"/>
    <w:basedOn w:val="DefaultParagraphFont"/>
    <w:link w:val="DocumentMap"/>
    <w:rsid w:val="005A7E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21787">
      <w:bodyDiv w:val="1"/>
      <w:marLeft w:val="0"/>
      <w:marRight w:val="0"/>
      <w:marTop w:val="0"/>
      <w:marBottom w:val="0"/>
      <w:divBdr>
        <w:top w:val="none" w:sz="0" w:space="0" w:color="auto"/>
        <w:left w:val="none" w:sz="0" w:space="0" w:color="auto"/>
        <w:bottom w:val="none" w:sz="0" w:space="0" w:color="auto"/>
        <w:right w:val="none" w:sz="0" w:space="0" w:color="auto"/>
      </w:divBdr>
      <w:divsChild>
        <w:div w:id="1438259806">
          <w:marLeft w:val="0"/>
          <w:marRight w:val="0"/>
          <w:marTop w:val="0"/>
          <w:marBottom w:val="0"/>
          <w:divBdr>
            <w:top w:val="none" w:sz="0" w:space="0" w:color="auto"/>
            <w:left w:val="none" w:sz="0" w:space="0" w:color="auto"/>
            <w:bottom w:val="none" w:sz="0" w:space="0" w:color="auto"/>
            <w:right w:val="none" w:sz="0" w:space="0" w:color="auto"/>
          </w:divBdr>
          <w:divsChild>
            <w:div w:id="990210304">
              <w:marLeft w:val="0"/>
              <w:marRight w:val="0"/>
              <w:marTop w:val="0"/>
              <w:marBottom w:val="0"/>
              <w:divBdr>
                <w:top w:val="none" w:sz="0" w:space="0" w:color="auto"/>
                <w:left w:val="none" w:sz="0" w:space="0" w:color="auto"/>
                <w:bottom w:val="none" w:sz="0" w:space="0" w:color="auto"/>
                <w:right w:val="none" w:sz="0" w:space="0" w:color="auto"/>
              </w:divBdr>
            </w:div>
            <w:div w:id="1229922926">
              <w:marLeft w:val="0"/>
              <w:marRight w:val="0"/>
              <w:marTop w:val="0"/>
              <w:marBottom w:val="0"/>
              <w:divBdr>
                <w:top w:val="none" w:sz="0" w:space="0" w:color="auto"/>
                <w:left w:val="none" w:sz="0" w:space="0" w:color="auto"/>
                <w:bottom w:val="none" w:sz="0" w:space="0" w:color="auto"/>
                <w:right w:val="none" w:sz="0" w:space="0" w:color="auto"/>
              </w:divBdr>
            </w:div>
            <w:div w:id="20654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3180">
      <w:bodyDiv w:val="1"/>
      <w:marLeft w:val="0"/>
      <w:marRight w:val="0"/>
      <w:marTop w:val="0"/>
      <w:marBottom w:val="0"/>
      <w:divBdr>
        <w:top w:val="none" w:sz="0" w:space="0" w:color="auto"/>
        <w:left w:val="none" w:sz="0" w:space="0" w:color="auto"/>
        <w:bottom w:val="none" w:sz="0" w:space="0" w:color="auto"/>
        <w:right w:val="none" w:sz="0" w:space="0" w:color="auto"/>
      </w:divBdr>
    </w:div>
    <w:div w:id="1966963005">
      <w:bodyDiv w:val="1"/>
      <w:marLeft w:val="0"/>
      <w:marRight w:val="0"/>
      <w:marTop w:val="0"/>
      <w:marBottom w:val="0"/>
      <w:divBdr>
        <w:top w:val="none" w:sz="0" w:space="0" w:color="auto"/>
        <w:left w:val="none" w:sz="0" w:space="0" w:color="auto"/>
        <w:bottom w:val="none" w:sz="0" w:space="0" w:color="auto"/>
        <w:right w:val="none" w:sz="0" w:space="0" w:color="auto"/>
      </w:divBdr>
    </w:div>
    <w:div w:id="19881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2015-04-08T21:42:00Z</dcterms:created>
  <dcterms:modified xsi:type="dcterms:W3CDTF">2015-04-08T21:42:00Z</dcterms:modified>
</cp:coreProperties>
</file>