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1FBDA" w14:textId="5DB4115D" w:rsidR="00C0682D" w:rsidRDefault="00C0682D">
      <w:r>
        <w:t xml:space="preserve">Chad </w:t>
      </w:r>
      <w:proofErr w:type="spellStart"/>
      <w:r>
        <w:t>Ballay</w:t>
      </w:r>
      <w:proofErr w:type="spellEnd"/>
    </w:p>
    <w:p w14:paraId="600B180A" w14:textId="43B16333" w:rsidR="0037439D" w:rsidRPr="0037439D" w:rsidRDefault="0037439D" w:rsidP="0037439D">
      <w:pPr>
        <w:jc w:val="center"/>
        <w:rPr>
          <w:b/>
          <w:bCs/>
        </w:rPr>
      </w:pPr>
      <w:r>
        <w:rPr>
          <w:b/>
          <w:bCs/>
        </w:rPr>
        <w:t>WEEK 7</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39"/>
        <w:gridCol w:w="3463"/>
        <w:gridCol w:w="3848"/>
      </w:tblGrid>
      <w:tr w:rsidR="00C0682D" w:rsidRPr="007C6292" w14:paraId="35CC7D3D" w14:textId="77777777" w:rsidTr="008F550B">
        <w:trPr>
          <w:trHeight w:val="647"/>
        </w:trPr>
        <w:tc>
          <w:tcPr>
            <w:tcW w:w="1090" w:type="pct"/>
            <w:shd w:val="clear" w:color="auto" w:fill="004B92"/>
            <w:vAlign w:val="center"/>
          </w:tcPr>
          <w:p w14:paraId="73440E9D" w14:textId="77777777" w:rsidR="00C0682D" w:rsidRPr="007C6292" w:rsidRDefault="00C0682D" w:rsidP="008F550B">
            <w:pPr>
              <w:spacing w:after="0" w:line="240" w:lineRule="auto"/>
              <w:jc w:val="center"/>
              <w:rPr>
                <w:rFonts w:ascii="Arial" w:hAnsi="Arial" w:cs="Arial"/>
                <w:b/>
                <w:sz w:val="20"/>
                <w:szCs w:val="20"/>
              </w:rPr>
            </w:pPr>
            <w:r>
              <w:rPr>
                <w:rFonts w:ascii="Arial" w:hAnsi="Arial" w:cs="Arial"/>
                <w:b/>
                <w:sz w:val="20"/>
                <w:szCs w:val="20"/>
              </w:rPr>
              <w:t>Access Control Method</w:t>
            </w:r>
          </w:p>
        </w:tc>
        <w:tc>
          <w:tcPr>
            <w:tcW w:w="1852" w:type="pct"/>
            <w:shd w:val="clear" w:color="auto" w:fill="004B92"/>
            <w:vAlign w:val="center"/>
          </w:tcPr>
          <w:p w14:paraId="14F1A3AF" w14:textId="77777777" w:rsidR="00C0682D" w:rsidRPr="007C6292" w:rsidRDefault="00C0682D" w:rsidP="008F550B">
            <w:pPr>
              <w:spacing w:after="0" w:line="240" w:lineRule="auto"/>
              <w:jc w:val="center"/>
              <w:rPr>
                <w:rFonts w:ascii="Arial" w:hAnsi="Arial" w:cs="Arial"/>
                <w:b/>
                <w:sz w:val="20"/>
                <w:szCs w:val="20"/>
              </w:rPr>
            </w:pPr>
            <w:r w:rsidRPr="002B64FF">
              <w:rPr>
                <w:rFonts w:ascii="Arial" w:hAnsi="Arial" w:cs="Arial"/>
                <w:b/>
                <w:sz w:val="20"/>
                <w:szCs w:val="20"/>
              </w:rPr>
              <w:t>Implement</w:t>
            </w:r>
            <w:r>
              <w:rPr>
                <w:rFonts w:ascii="Arial" w:hAnsi="Arial" w:cs="Arial"/>
                <w:b/>
                <w:sz w:val="20"/>
                <w:szCs w:val="20"/>
              </w:rPr>
              <w:t>ation Method(s)</w:t>
            </w:r>
          </w:p>
        </w:tc>
        <w:tc>
          <w:tcPr>
            <w:tcW w:w="2058" w:type="pct"/>
            <w:shd w:val="clear" w:color="auto" w:fill="004B92"/>
            <w:vAlign w:val="center"/>
          </w:tcPr>
          <w:p w14:paraId="152133CA" w14:textId="77777777" w:rsidR="00C0682D" w:rsidRPr="007C6292" w:rsidRDefault="00C0682D" w:rsidP="008F550B">
            <w:pPr>
              <w:spacing w:after="0" w:line="240" w:lineRule="auto"/>
              <w:jc w:val="center"/>
              <w:rPr>
                <w:rFonts w:ascii="Arial" w:hAnsi="Arial" w:cs="Arial"/>
                <w:b/>
                <w:sz w:val="20"/>
                <w:szCs w:val="20"/>
              </w:rPr>
            </w:pPr>
            <w:r>
              <w:rPr>
                <w:rFonts w:ascii="Arial" w:hAnsi="Arial" w:cs="Arial"/>
                <w:b/>
                <w:sz w:val="20"/>
                <w:szCs w:val="20"/>
              </w:rPr>
              <w:t>How It Benefits Multilayered</w:t>
            </w:r>
            <w:r>
              <w:rPr>
                <w:rFonts w:ascii="Arial" w:hAnsi="Arial" w:cs="Arial"/>
                <w:b/>
                <w:sz w:val="20"/>
                <w:szCs w:val="20"/>
              </w:rPr>
              <w:br/>
              <w:t>A</w:t>
            </w:r>
            <w:r w:rsidRPr="002B64FF">
              <w:rPr>
                <w:rFonts w:ascii="Arial" w:hAnsi="Arial" w:cs="Arial"/>
                <w:b/>
                <w:sz w:val="20"/>
                <w:szCs w:val="20"/>
              </w:rPr>
              <w:t xml:space="preserve">ccess </w:t>
            </w:r>
            <w:r>
              <w:rPr>
                <w:rFonts w:ascii="Arial" w:hAnsi="Arial" w:cs="Arial"/>
                <w:b/>
                <w:sz w:val="20"/>
                <w:szCs w:val="20"/>
              </w:rPr>
              <w:t>C</w:t>
            </w:r>
            <w:r w:rsidRPr="002B64FF">
              <w:rPr>
                <w:rFonts w:ascii="Arial" w:hAnsi="Arial" w:cs="Arial"/>
                <w:b/>
                <w:sz w:val="20"/>
                <w:szCs w:val="20"/>
              </w:rPr>
              <w:t>ontrol</w:t>
            </w:r>
          </w:p>
        </w:tc>
      </w:tr>
      <w:tr w:rsidR="00C0682D" w:rsidRPr="007C6292" w14:paraId="753CCEE4" w14:textId="77777777" w:rsidTr="008F550B">
        <w:trPr>
          <w:trHeight w:val="1080"/>
        </w:trPr>
        <w:tc>
          <w:tcPr>
            <w:tcW w:w="1090" w:type="pct"/>
            <w:vAlign w:val="center"/>
          </w:tcPr>
          <w:p w14:paraId="00ED5120" w14:textId="77777777" w:rsidR="00C0682D" w:rsidRPr="002B64FF" w:rsidRDefault="00C0682D" w:rsidP="008F550B">
            <w:pPr>
              <w:spacing w:after="0" w:line="240" w:lineRule="auto"/>
              <w:rPr>
                <w:rFonts w:ascii="Frutiger-BlackCn" w:hAnsi="Frutiger-BlackCn" w:cs="Frutiger-BlackCn"/>
                <w:sz w:val="20"/>
                <w:szCs w:val="20"/>
              </w:rPr>
            </w:pPr>
            <w:r w:rsidRPr="00DE36E5">
              <w:rPr>
                <w:rFonts w:ascii="Frutiger-BlackCn" w:hAnsi="Frutiger-BlackCn" w:cs="Frutiger-BlackCn"/>
                <w:sz w:val="20"/>
                <w:szCs w:val="20"/>
              </w:rPr>
              <w:t xml:space="preserve">User Access Control Profiles </w:t>
            </w:r>
          </w:p>
        </w:tc>
        <w:tc>
          <w:tcPr>
            <w:tcW w:w="1852" w:type="pct"/>
            <w:vAlign w:val="center"/>
          </w:tcPr>
          <w:p w14:paraId="2B4DE270" w14:textId="2AF65F8F" w:rsidR="00C0682D" w:rsidRPr="007C6292" w:rsidRDefault="00C0682D" w:rsidP="008F550B">
            <w:pPr>
              <w:spacing w:after="0" w:line="240" w:lineRule="auto"/>
              <w:rPr>
                <w:rFonts w:ascii="Arial" w:hAnsi="Arial" w:cs="Arial"/>
                <w:sz w:val="20"/>
                <w:szCs w:val="20"/>
              </w:rPr>
            </w:pPr>
            <w:r>
              <w:rPr>
                <w:rFonts w:ascii="Arial" w:hAnsi="Arial" w:cs="Arial"/>
                <w:sz w:val="20"/>
                <w:szCs w:val="20"/>
              </w:rPr>
              <w:t>Role Based Access control</w:t>
            </w:r>
          </w:p>
        </w:tc>
        <w:tc>
          <w:tcPr>
            <w:tcW w:w="2058" w:type="pct"/>
            <w:vAlign w:val="center"/>
          </w:tcPr>
          <w:p w14:paraId="65F4A3CD" w14:textId="4AAFD02F" w:rsidR="00C0682D" w:rsidRPr="007C6292" w:rsidRDefault="00C0682D" w:rsidP="008F550B">
            <w:pPr>
              <w:spacing w:after="0" w:line="240" w:lineRule="auto"/>
              <w:rPr>
                <w:rFonts w:ascii="Arial" w:hAnsi="Arial" w:cs="Arial"/>
                <w:sz w:val="20"/>
                <w:szCs w:val="20"/>
              </w:rPr>
            </w:pPr>
            <w:r>
              <w:rPr>
                <w:rFonts w:ascii="Arial" w:hAnsi="Arial" w:cs="Arial"/>
                <w:sz w:val="20"/>
                <w:szCs w:val="20"/>
              </w:rPr>
              <w:t>Sets the base default access that people should have to do the role they are assigned.  Minimum access needed feedback loops can be put into place here.</w:t>
            </w:r>
          </w:p>
        </w:tc>
      </w:tr>
      <w:tr w:rsidR="00C0682D" w:rsidRPr="007C6292" w14:paraId="26A931AF" w14:textId="77777777" w:rsidTr="008F550B">
        <w:trPr>
          <w:trHeight w:val="1080"/>
        </w:trPr>
        <w:tc>
          <w:tcPr>
            <w:tcW w:w="1090" w:type="pct"/>
            <w:vAlign w:val="center"/>
          </w:tcPr>
          <w:p w14:paraId="38D9FA10" w14:textId="77777777" w:rsidR="00C0682D" w:rsidRPr="00971D5A" w:rsidRDefault="00C0682D" w:rsidP="008F550B">
            <w:pPr>
              <w:spacing w:after="0" w:line="240" w:lineRule="auto"/>
              <w:rPr>
                <w:rFonts w:ascii="Frutiger-BlackCn" w:hAnsi="Frutiger-BlackCn" w:cs="Frutiger-BlackCn"/>
                <w:sz w:val="20"/>
                <w:szCs w:val="20"/>
              </w:rPr>
            </w:pPr>
            <w:r w:rsidRPr="00DE36E5">
              <w:rPr>
                <w:rFonts w:ascii="Frutiger-BlackCn" w:hAnsi="Frutiger-BlackCn" w:cs="Frutiger-BlackCn"/>
                <w:sz w:val="20"/>
                <w:szCs w:val="20"/>
              </w:rPr>
              <w:t xml:space="preserve">Systems Access </w:t>
            </w:r>
          </w:p>
        </w:tc>
        <w:tc>
          <w:tcPr>
            <w:tcW w:w="1852" w:type="pct"/>
            <w:vAlign w:val="center"/>
          </w:tcPr>
          <w:p w14:paraId="1D5B0DC2" w14:textId="41BC08E8" w:rsidR="00C0682D" w:rsidRPr="007C6292" w:rsidRDefault="00DF3A39" w:rsidP="008F550B">
            <w:pPr>
              <w:spacing w:after="0" w:line="240" w:lineRule="auto"/>
              <w:rPr>
                <w:rFonts w:ascii="Arial" w:hAnsi="Arial" w:cs="Arial"/>
                <w:sz w:val="20"/>
                <w:szCs w:val="20"/>
              </w:rPr>
            </w:pPr>
            <w:r>
              <w:rPr>
                <w:rFonts w:ascii="Arial" w:hAnsi="Arial" w:cs="Arial"/>
                <w:sz w:val="20"/>
                <w:szCs w:val="20"/>
              </w:rPr>
              <w:t>System Access Control Lists</w:t>
            </w:r>
          </w:p>
        </w:tc>
        <w:tc>
          <w:tcPr>
            <w:tcW w:w="2058" w:type="pct"/>
            <w:vAlign w:val="center"/>
          </w:tcPr>
          <w:p w14:paraId="492B8C11" w14:textId="2A59D2F5" w:rsidR="00C0682D" w:rsidRPr="007C6292" w:rsidRDefault="00DF3A39" w:rsidP="008F550B">
            <w:pPr>
              <w:spacing w:after="0" w:line="240" w:lineRule="auto"/>
              <w:rPr>
                <w:rFonts w:ascii="Arial" w:hAnsi="Arial" w:cs="Arial"/>
                <w:sz w:val="20"/>
                <w:szCs w:val="20"/>
              </w:rPr>
            </w:pPr>
            <w:r>
              <w:rPr>
                <w:rFonts w:ascii="Arial" w:hAnsi="Arial" w:cs="Arial"/>
                <w:sz w:val="20"/>
                <w:szCs w:val="20"/>
              </w:rPr>
              <w:t>System wide security policies for activities that occur.  (What type of events should trigger what type of metric generation.)</w:t>
            </w:r>
          </w:p>
        </w:tc>
      </w:tr>
      <w:tr w:rsidR="00C0682D" w:rsidRPr="007C6292" w14:paraId="479B6986" w14:textId="77777777" w:rsidTr="008F550B">
        <w:trPr>
          <w:trHeight w:val="1080"/>
        </w:trPr>
        <w:tc>
          <w:tcPr>
            <w:tcW w:w="1090" w:type="pct"/>
            <w:vAlign w:val="center"/>
          </w:tcPr>
          <w:p w14:paraId="43E3C151" w14:textId="77777777" w:rsidR="00C0682D" w:rsidRPr="00971D5A" w:rsidRDefault="00C0682D" w:rsidP="008F550B">
            <w:pPr>
              <w:spacing w:after="0" w:line="240" w:lineRule="auto"/>
              <w:rPr>
                <w:rFonts w:ascii="Frutiger-BlackCn" w:hAnsi="Frutiger-BlackCn" w:cs="Frutiger-BlackCn"/>
                <w:sz w:val="20"/>
                <w:szCs w:val="20"/>
              </w:rPr>
            </w:pPr>
            <w:r w:rsidRPr="00DE36E5">
              <w:rPr>
                <w:rFonts w:ascii="Frutiger-BlackCn" w:hAnsi="Frutiger-BlackCn" w:cs="Frutiger-BlackCn"/>
                <w:sz w:val="20"/>
                <w:szCs w:val="20"/>
              </w:rPr>
              <w:t>Applications</w:t>
            </w:r>
            <w:r w:rsidRPr="007C6292">
              <w:rPr>
                <w:rFonts w:ascii="Arial" w:hAnsi="Arial" w:cs="Arial"/>
                <w:sz w:val="20"/>
                <w:szCs w:val="20"/>
              </w:rPr>
              <w:t xml:space="preserve"> </w:t>
            </w:r>
            <w:r w:rsidRPr="00DE36E5">
              <w:rPr>
                <w:rFonts w:ascii="Frutiger-BlackCn" w:hAnsi="Frutiger-BlackCn" w:cs="Frutiger-BlackCn"/>
                <w:sz w:val="20"/>
                <w:szCs w:val="20"/>
              </w:rPr>
              <w:t>Access</w:t>
            </w:r>
          </w:p>
        </w:tc>
        <w:tc>
          <w:tcPr>
            <w:tcW w:w="1852" w:type="pct"/>
            <w:vAlign w:val="center"/>
          </w:tcPr>
          <w:p w14:paraId="137C29DA" w14:textId="3132412B" w:rsidR="00C0682D" w:rsidRPr="007C6292" w:rsidRDefault="00DF3A39" w:rsidP="008F550B">
            <w:pPr>
              <w:spacing w:after="0" w:line="240" w:lineRule="auto"/>
              <w:rPr>
                <w:rFonts w:ascii="Arial" w:hAnsi="Arial" w:cs="Arial"/>
                <w:sz w:val="20"/>
                <w:szCs w:val="20"/>
              </w:rPr>
            </w:pPr>
            <w:r>
              <w:rPr>
                <w:rFonts w:ascii="Arial" w:hAnsi="Arial" w:cs="Arial"/>
                <w:sz w:val="20"/>
                <w:szCs w:val="20"/>
              </w:rPr>
              <w:t>Account privileges within application.  Application permissions for execution</w:t>
            </w:r>
          </w:p>
        </w:tc>
        <w:tc>
          <w:tcPr>
            <w:tcW w:w="2058" w:type="pct"/>
            <w:vAlign w:val="center"/>
          </w:tcPr>
          <w:p w14:paraId="1D5E597A" w14:textId="2BD4F78E" w:rsidR="00C0682D" w:rsidRPr="007C6292" w:rsidRDefault="00DF3A39" w:rsidP="008F550B">
            <w:pPr>
              <w:spacing w:after="0" w:line="240" w:lineRule="auto"/>
              <w:rPr>
                <w:rFonts w:ascii="Arial" w:hAnsi="Arial" w:cs="Arial"/>
                <w:sz w:val="20"/>
                <w:szCs w:val="20"/>
              </w:rPr>
            </w:pPr>
            <w:r>
              <w:rPr>
                <w:rFonts w:ascii="Arial" w:hAnsi="Arial" w:cs="Arial"/>
                <w:sz w:val="20"/>
                <w:szCs w:val="20"/>
              </w:rPr>
              <w:t>Finer grained control is possible on what users can have access to specific functionalities of the application or even if they can run the application itself.</w:t>
            </w:r>
          </w:p>
        </w:tc>
      </w:tr>
      <w:tr w:rsidR="00C0682D" w:rsidRPr="007C6292" w14:paraId="3E78F904" w14:textId="77777777" w:rsidTr="008F550B">
        <w:trPr>
          <w:trHeight w:val="1080"/>
        </w:trPr>
        <w:tc>
          <w:tcPr>
            <w:tcW w:w="1090" w:type="pct"/>
            <w:vAlign w:val="center"/>
          </w:tcPr>
          <w:p w14:paraId="302C091B" w14:textId="77777777" w:rsidR="00C0682D" w:rsidRPr="002B64FF" w:rsidRDefault="00C0682D" w:rsidP="008F550B">
            <w:pPr>
              <w:spacing w:after="0" w:line="240" w:lineRule="auto"/>
              <w:rPr>
                <w:rFonts w:ascii="Frutiger-BlackCn" w:hAnsi="Frutiger-BlackCn" w:cs="Frutiger-BlackCn"/>
                <w:sz w:val="20"/>
                <w:szCs w:val="20"/>
              </w:rPr>
            </w:pPr>
            <w:r w:rsidRPr="00DE36E5">
              <w:rPr>
                <w:rFonts w:ascii="Frutiger-BlackCn" w:hAnsi="Frutiger-BlackCn" w:cs="Frutiger-BlackCn"/>
                <w:sz w:val="20"/>
                <w:szCs w:val="20"/>
              </w:rPr>
              <w:t xml:space="preserve">File and Folder Access </w:t>
            </w:r>
          </w:p>
        </w:tc>
        <w:tc>
          <w:tcPr>
            <w:tcW w:w="1852" w:type="pct"/>
            <w:vAlign w:val="center"/>
          </w:tcPr>
          <w:p w14:paraId="246618F7" w14:textId="6CD41144" w:rsidR="00C0682D" w:rsidRPr="007C6292" w:rsidRDefault="00776A45" w:rsidP="008F550B">
            <w:pPr>
              <w:spacing w:after="0" w:line="240" w:lineRule="auto"/>
              <w:rPr>
                <w:rFonts w:ascii="Arial" w:hAnsi="Arial" w:cs="Arial"/>
                <w:sz w:val="20"/>
                <w:szCs w:val="20"/>
              </w:rPr>
            </w:pPr>
            <w:r>
              <w:rPr>
                <w:rFonts w:ascii="Arial" w:hAnsi="Arial" w:cs="Arial"/>
                <w:sz w:val="20"/>
                <w:szCs w:val="20"/>
              </w:rPr>
              <w:t>Read/Write access controls for user and group level</w:t>
            </w:r>
          </w:p>
        </w:tc>
        <w:tc>
          <w:tcPr>
            <w:tcW w:w="2058" w:type="pct"/>
            <w:vAlign w:val="center"/>
          </w:tcPr>
          <w:p w14:paraId="7BD8927E" w14:textId="148149A1" w:rsidR="00C0682D" w:rsidRPr="007C6292" w:rsidRDefault="00776A45" w:rsidP="008F550B">
            <w:pPr>
              <w:spacing w:after="0" w:line="240" w:lineRule="auto"/>
              <w:rPr>
                <w:rFonts w:ascii="Arial" w:hAnsi="Arial" w:cs="Arial"/>
                <w:sz w:val="20"/>
                <w:szCs w:val="20"/>
              </w:rPr>
            </w:pPr>
            <w:r>
              <w:rPr>
                <w:rFonts w:ascii="Arial" w:hAnsi="Arial" w:cs="Arial"/>
                <w:sz w:val="20"/>
                <w:szCs w:val="20"/>
              </w:rPr>
              <w:t>Limits access to underlying data and configurations for applications.  Facilitates segregation of duties into roles.</w:t>
            </w:r>
          </w:p>
        </w:tc>
      </w:tr>
      <w:tr w:rsidR="00C0682D" w:rsidRPr="007C6292" w14:paraId="38DD3E35" w14:textId="77777777" w:rsidTr="008F550B">
        <w:trPr>
          <w:trHeight w:val="1080"/>
        </w:trPr>
        <w:tc>
          <w:tcPr>
            <w:tcW w:w="1090" w:type="pct"/>
            <w:vAlign w:val="center"/>
          </w:tcPr>
          <w:p w14:paraId="41F5D111" w14:textId="77777777" w:rsidR="00C0682D" w:rsidRPr="00971D5A" w:rsidRDefault="00C0682D" w:rsidP="008F550B">
            <w:pPr>
              <w:spacing w:after="0" w:line="240" w:lineRule="auto"/>
              <w:rPr>
                <w:rFonts w:ascii="Frutiger-BlackCn" w:hAnsi="Frutiger-BlackCn" w:cs="Frutiger-BlackCn"/>
                <w:sz w:val="20"/>
                <w:szCs w:val="20"/>
              </w:rPr>
            </w:pPr>
            <w:r w:rsidRPr="00DE36E5">
              <w:rPr>
                <w:rFonts w:ascii="Frutiger-BlackCn" w:hAnsi="Frutiger-BlackCn" w:cs="Frutiger-BlackCn"/>
                <w:sz w:val="20"/>
                <w:szCs w:val="20"/>
              </w:rPr>
              <w:t xml:space="preserve">Data Access </w:t>
            </w:r>
          </w:p>
        </w:tc>
        <w:tc>
          <w:tcPr>
            <w:tcW w:w="1852" w:type="pct"/>
            <w:vAlign w:val="center"/>
          </w:tcPr>
          <w:p w14:paraId="0E623F03" w14:textId="17A25604" w:rsidR="00C0682D" w:rsidRPr="007C6292" w:rsidRDefault="00776A45" w:rsidP="008F550B">
            <w:pPr>
              <w:spacing w:after="0" w:line="240" w:lineRule="auto"/>
              <w:rPr>
                <w:rFonts w:ascii="Arial" w:hAnsi="Arial" w:cs="Arial"/>
                <w:sz w:val="20"/>
                <w:szCs w:val="20"/>
              </w:rPr>
            </w:pPr>
            <w:r>
              <w:rPr>
                <w:rFonts w:ascii="Arial" w:hAnsi="Arial" w:cs="Arial"/>
                <w:sz w:val="20"/>
                <w:szCs w:val="20"/>
              </w:rPr>
              <w:t xml:space="preserve">API gateways, Database connections, </w:t>
            </w:r>
            <w:proofErr w:type="spellStart"/>
            <w:r>
              <w:rPr>
                <w:rFonts w:ascii="Arial" w:hAnsi="Arial" w:cs="Arial"/>
                <w:sz w:val="20"/>
                <w:szCs w:val="20"/>
              </w:rPr>
              <w:t>etc</w:t>
            </w:r>
            <w:proofErr w:type="spellEnd"/>
            <w:r>
              <w:rPr>
                <w:rFonts w:ascii="Arial" w:hAnsi="Arial" w:cs="Arial"/>
                <w:sz w:val="20"/>
                <w:szCs w:val="20"/>
              </w:rPr>
              <w:t>…</w:t>
            </w:r>
          </w:p>
        </w:tc>
        <w:tc>
          <w:tcPr>
            <w:tcW w:w="2058" w:type="pct"/>
            <w:vAlign w:val="center"/>
          </w:tcPr>
          <w:p w14:paraId="6A1814A7" w14:textId="43CF68A7" w:rsidR="00C0682D" w:rsidRPr="007C6292" w:rsidRDefault="00776A45" w:rsidP="008F550B">
            <w:pPr>
              <w:spacing w:after="0" w:line="240" w:lineRule="auto"/>
              <w:rPr>
                <w:rFonts w:ascii="Arial" w:hAnsi="Arial" w:cs="Arial"/>
                <w:sz w:val="20"/>
                <w:szCs w:val="20"/>
              </w:rPr>
            </w:pPr>
            <w:r>
              <w:rPr>
                <w:rFonts w:ascii="Arial" w:hAnsi="Arial" w:cs="Arial"/>
                <w:sz w:val="20"/>
                <w:szCs w:val="20"/>
              </w:rPr>
              <w:t>User, System, Application, File &amp; Folder access is limited first but in the end the data is where the objective is.  This is the closest to the actual target and therefore this is the last line of defense.  Subverting all the others are just means to an end.</w:t>
            </w:r>
          </w:p>
        </w:tc>
      </w:tr>
    </w:tbl>
    <w:p w14:paraId="6622A631" w14:textId="06EEB9D2" w:rsidR="00C06198" w:rsidRDefault="00C06198"/>
    <w:p w14:paraId="0F5B5707" w14:textId="7C803667" w:rsidR="00776A45" w:rsidRDefault="00776A45">
      <w:r>
        <w:t xml:space="preserve">Every organization’s infrastructure, goals, org chart and compliance needs are in flux over time.  New people are hired, change job duties, leave the company.  New technologies are onboarded, expanded in their usage, </w:t>
      </w:r>
      <w:proofErr w:type="spellStart"/>
      <w:r>
        <w:t>sunsetted</w:t>
      </w:r>
      <w:proofErr w:type="spellEnd"/>
      <w:r>
        <w:t xml:space="preserve">.  Laws come into scope, get interpreted, </w:t>
      </w:r>
      <w:proofErr w:type="spellStart"/>
      <w:r>
        <w:t>etc</w:t>
      </w:r>
      <w:proofErr w:type="spellEnd"/>
      <w:r>
        <w:t xml:space="preserve">….  What all these events mean is that we can’t design a perfect system that’ll handle any and all changes that will be needed in the future.  </w:t>
      </w:r>
      <w:r w:rsidR="0037439D">
        <w:t xml:space="preserve"> By the time you define the explicit inputs/actions/outputs of that process flow, the landscape will have changed.  </w:t>
      </w:r>
      <w:r>
        <w:t xml:space="preserve">The best we can do is to implement a series of access control methods that give mechanisms for </w:t>
      </w:r>
      <w:r w:rsidR="0037439D">
        <w:t>conceptualizing access and controlling access.  Communicate the policies and then define the standards of how the work should be done.</w:t>
      </w:r>
    </w:p>
    <w:p w14:paraId="3CE544B6" w14:textId="6A4CE7FA" w:rsidR="0037439D" w:rsidRDefault="0037439D">
      <w:r>
        <w:t xml:space="preserve">Abstracting the individual user into a series of job duties so we can define generic functions they can do is the core starting point.  Defining what they can do and what they shouldn’t be able to do flows outward to then defining what “tools” they can use to do that job.  Then defining the modalities that these pairings of role/tool interactions on the data substrate of your business processes is the final layer.  Who is doing the work, how are they doing the work, what is the work that is being </w:t>
      </w:r>
      <w:proofErr w:type="gramStart"/>
      <w:r>
        <w:t>done.</w:t>
      </w:r>
      <w:proofErr w:type="gramEnd"/>
      <w:r>
        <w:t xml:space="preserve">  None </w:t>
      </w:r>
      <w:r>
        <w:lastRenderedPageBreak/>
        <w:t xml:space="preserve">of this is a permanent view but putting things into this conceptual framework allows you to build </w:t>
      </w:r>
      <w:proofErr w:type="spellStart"/>
      <w:proofErr w:type="gramStart"/>
      <w:r>
        <w:t>a</w:t>
      </w:r>
      <w:proofErr w:type="spellEnd"/>
      <w:proofErr w:type="gramEnd"/>
      <w:r>
        <w:t xml:space="preserve"> approach that can be built/refined upon over time.</w:t>
      </w:r>
    </w:p>
    <w:sectPr w:rsidR="0037439D" w:rsidSect="006A2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Frutiger-BlackCn">
    <w:altName w:val="Calibri"/>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82D"/>
    <w:rsid w:val="0037439D"/>
    <w:rsid w:val="006A21A2"/>
    <w:rsid w:val="00776A45"/>
    <w:rsid w:val="00C06198"/>
    <w:rsid w:val="00C0682D"/>
    <w:rsid w:val="00DF3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B745ED"/>
  <w15:chartTrackingRefBased/>
  <w15:docId w15:val="{A84E84D4-CA85-3241-921E-BEB5D1D86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82D"/>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2</cp:revision>
  <dcterms:created xsi:type="dcterms:W3CDTF">2020-03-29T03:52:00Z</dcterms:created>
  <dcterms:modified xsi:type="dcterms:W3CDTF">2020-03-29T19:04:00Z</dcterms:modified>
</cp:coreProperties>
</file>