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F2A4" w14:textId="6C702A9B" w:rsidR="005C000C" w:rsidRDefault="005C000C">
      <w:r>
        <w:t xml:space="preserve">Chad </w:t>
      </w:r>
      <w:proofErr w:type="spellStart"/>
      <w:r>
        <w:t>Ballay</w:t>
      </w:r>
      <w:proofErr w:type="spellEnd"/>
    </w:p>
    <w:p w14:paraId="261F765C" w14:textId="70A98240" w:rsidR="005C000C" w:rsidRDefault="005C000C" w:rsidP="005C000C">
      <w:pPr>
        <w:jc w:val="center"/>
      </w:pPr>
      <w:r>
        <w:t>Week 8</w:t>
      </w:r>
    </w:p>
    <w:p w14:paraId="31F6D0C7" w14:textId="64B44220" w:rsidR="000B48AE" w:rsidRDefault="000B48AE" w:rsidP="005C000C">
      <w:pPr>
        <w:jc w:val="center"/>
      </w:pPr>
    </w:p>
    <w:p w14:paraId="6BD3558E" w14:textId="401603E8" w:rsidR="00095AD0" w:rsidRDefault="003003BA" w:rsidP="00095AD0">
      <w:r>
        <w:t xml:space="preserve">Trusting no one is usually good advice with regard to external access.  It’s the default behavior you should start from.  </w:t>
      </w:r>
      <w:r w:rsidR="000B48AE">
        <w:t>Generally</w:t>
      </w:r>
      <w:r>
        <w:t>,</w:t>
      </w:r>
      <w:r w:rsidR="000B48AE">
        <w:t xml:space="preserve"> the authentication procedure</w:t>
      </w:r>
      <w:r w:rsidR="00320766">
        <w:t xml:space="preserve"> </w:t>
      </w:r>
      <w:r w:rsidR="00095AD0">
        <w:t>can be summed up as IAA.  (</w:t>
      </w:r>
      <w:r w:rsidR="00095AD0" w:rsidRPr="00095AD0">
        <w:t>Cha14</w:t>
      </w:r>
      <w:r w:rsidR="00095AD0">
        <w:t>)</w:t>
      </w:r>
    </w:p>
    <w:p w14:paraId="1FEBB689" w14:textId="3E194E08" w:rsidR="000B48AE" w:rsidRDefault="00E01E00" w:rsidP="00095AD0">
      <w:pPr>
        <w:pStyle w:val="ListParagraph"/>
        <w:numPr>
          <w:ilvl w:val="0"/>
          <w:numId w:val="5"/>
        </w:numPr>
      </w:pPr>
      <w:r>
        <w:t>Identify who you are.</w:t>
      </w:r>
    </w:p>
    <w:p w14:paraId="05C866F8" w14:textId="5FA4E51E" w:rsidR="00E01E00" w:rsidRDefault="00E01E00" w:rsidP="00E01E00">
      <w:pPr>
        <w:pStyle w:val="ListParagraph"/>
        <w:numPr>
          <w:ilvl w:val="0"/>
          <w:numId w:val="5"/>
        </w:numPr>
      </w:pPr>
      <w:r>
        <w:t>Authenticate that you are who you say you are.</w:t>
      </w:r>
    </w:p>
    <w:p w14:paraId="01B05E9B" w14:textId="54813AEF" w:rsidR="00320766" w:rsidRDefault="00E01E00" w:rsidP="00320766">
      <w:pPr>
        <w:pStyle w:val="ListParagraph"/>
        <w:numPr>
          <w:ilvl w:val="0"/>
          <w:numId w:val="5"/>
        </w:numPr>
      </w:pPr>
      <w:r>
        <w:t>Authorization is given to you on what you can and cannot do.</w:t>
      </w:r>
    </w:p>
    <w:p w14:paraId="7CBEC221" w14:textId="3D2A6DFD" w:rsidR="00095AD0" w:rsidRDefault="00095AD0" w:rsidP="00095AD0">
      <w:pPr>
        <w:pStyle w:val="ListParagraph"/>
      </w:pPr>
    </w:p>
    <w:p w14:paraId="1F01CE87" w14:textId="14738829" w:rsidR="00095AD0" w:rsidRDefault="002617B5" w:rsidP="00095AD0">
      <w:r>
        <w:t>In the hypothetical case of an employee trying to remotely access while at a conference they would generally connect using one of these protocols.</w:t>
      </w:r>
      <w:sdt>
        <w:sdtPr>
          <w:id w:val="212243353"/>
          <w:citation/>
        </w:sdtPr>
        <w:sdtContent>
          <w:r w:rsidR="00095AD0">
            <w:fldChar w:fldCharType="begin"/>
          </w:r>
          <w:r w:rsidR="00095AD0">
            <w:instrText xml:space="preserve"> CITATION Rem20 \l 1033 </w:instrText>
          </w:r>
          <w:r w:rsidR="00095AD0">
            <w:fldChar w:fldCharType="separate"/>
          </w:r>
          <w:r w:rsidR="00095AD0">
            <w:rPr>
              <w:noProof/>
            </w:rPr>
            <w:t xml:space="preserve"> (Remote authentication protocols, 2020)</w:t>
          </w:r>
          <w:r w:rsidR="00095AD0">
            <w:fldChar w:fldCharType="end"/>
          </w:r>
        </w:sdtContent>
      </w:sdt>
    </w:p>
    <w:p w14:paraId="235CD288" w14:textId="77777777" w:rsidR="00095AD0" w:rsidRDefault="00095AD0" w:rsidP="00095AD0">
      <w:pPr>
        <w:pStyle w:val="ListParagraph"/>
        <w:numPr>
          <w:ilvl w:val="0"/>
          <w:numId w:val="6"/>
        </w:numPr>
      </w:pPr>
      <w:r>
        <w:t>PAP – Password Authentication Protocol</w:t>
      </w:r>
    </w:p>
    <w:p w14:paraId="3B057BCE" w14:textId="77777777" w:rsidR="00095AD0" w:rsidRDefault="00095AD0" w:rsidP="00095AD0">
      <w:pPr>
        <w:pStyle w:val="ListParagraph"/>
        <w:numPr>
          <w:ilvl w:val="0"/>
          <w:numId w:val="6"/>
        </w:numPr>
      </w:pPr>
      <w:r>
        <w:t>CHAP – Challenge-Handshake Authentication Protocol</w:t>
      </w:r>
    </w:p>
    <w:p w14:paraId="5C6B63DA" w14:textId="77777777" w:rsidR="00095AD0" w:rsidRDefault="00095AD0" w:rsidP="00095AD0">
      <w:pPr>
        <w:pStyle w:val="ListParagraph"/>
        <w:numPr>
          <w:ilvl w:val="0"/>
          <w:numId w:val="6"/>
        </w:numPr>
      </w:pPr>
      <w:r>
        <w:t>EAP – Extensible Authentication Protocol</w:t>
      </w:r>
    </w:p>
    <w:p w14:paraId="1EE2901E" w14:textId="77777777" w:rsidR="00095AD0" w:rsidRDefault="00095AD0" w:rsidP="00095AD0">
      <w:pPr>
        <w:pStyle w:val="ListParagraph"/>
        <w:numPr>
          <w:ilvl w:val="0"/>
          <w:numId w:val="6"/>
        </w:numPr>
      </w:pPr>
      <w:r>
        <w:t xml:space="preserve">TACACS – </w:t>
      </w:r>
      <w:r w:rsidRPr="00E01E00">
        <w:t>Terminal Access Controller Access-Control System</w:t>
      </w:r>
    </w:p>
    <w:p w14:paraId="74BF9447" w14:textId="77777777" w:rsidR="00095AD0" w:rsidRDefault="00095AD0" w:rsidP="00095AD0">
      <w:pPr>
        <w:pStyle w:val="ListParagraph"/>
        <w:numPr>
          <w:ilvl w:val="0"/>
          <w:numId w:val="6"/>
        </w:numPr>
      </w:pPr>
      <w:r>
        <w:t>XTACACS – Extended TACACS</w:t>
      </w:r>
    </w:p>
    <w:p w14:paraId="74A86FA3" w14:textId="77777777" w:rsidR="00095AD0" w:rsidRDefault="00095AD0" w:rsidP="00095AD0">
      <w:pPr>
        <w:pStyle w:val="ListParagraph"/>
        <w:numPr>
          <w:ilvl w:val="0"/>
          <w:numId w:val="6"/>
        </w:numPr>
      </w:pPr>
      <w:r>
        <w:t>TACACS+ – Entirely new protocol implemented to replace TACACS</w:t>
      </w:r>
    </w:p>
    <w:p w14:paraId="7CCFA630" w14:textId="77777777" w:rsidR="00095AD0" w:rsidRDefault="00095AD0" w:rsidP="00095AD0">
      <w:pPr>
        <w:pStyle w:val="ListParagraph"/>
        <w:numPr>
          <w:ilvl w:val="0"/>
          <w:numId w:val="6"/>
        </w:numPr>
      </w:pPr>
      <w:r>
        <w:t>Radius – Remote Authentication Dial-In User Service</w:t>
      </w:r>
    </w:p>
    <w:p w14:paraId="452787E2" w14:textId="77777777" w:rsidR="00095AD0" w:rsidRDefault="00095AD0" w:rsidP="00095AD0">
      <w:pPr>
        <w:pStyle w:val="ListParagraph"/>
        <w:numPr>
          <w:ilvl w:val="0"/>
          <w:numId w:val="6"/>
        </w:numPr>
      </w:pPr>
      <w:r>
        <w:t>Diameter – Evolved from Radius as a replacement</w:t>
      </w:r>
    </w:p>
    <w:p w14:paraId="38F0C0BA" w14:textId="75738AD2" w:rsidR="00095AD0" w:rsidRDefault="00095AD0" w:rsidP="00320766"/>
    <w:p w14:paraId="73F74C43" w14:textId="1D7CBF94" w:rsidR="00AF70B1" w:rsidRDefault="00AF70B1" w:rsidP="00320766">
      <w:r>
        <w:t xml:space="preserve">The biggest concern is that by opening your network to remote access you may allow bad actors in who can then exfiltrate data outward or wreak havoc internally.  This can be limited by implementing several best practices.  The first would be the use of multifactor authentication.  (Something you know, you have, and you are.)  Another would be implementation of a Policy of Least Privilege.  (Do remote users need read/write access to production?)  Yet another best practice is to implement a jump host architecture.  (A remote desktop that the user then connects to internal resources.)  </w:t>
      </w:r>
    </w:p>
    <w:p w14:paraId="55CE4FDB" w14:textId="66DA5C26" w:rsidR="00035026" w:rsidRDefault="00035026" w:rsidP="00320766"/>
    <w:p w14:paraId="620E049B" w14:textId="5B16E14A" w:rsidR="00035026" w:rsidRDefault="00035026" w:rsidP="00320766">
      <w:r>
        <w:t xml:space="preserve">There is no one true best solution.  There are some best practices that </w:t>
      </w:r>
      <w:proofErr w:type="spellStart"/>
      <w:r>
        <w:t>supercede</w:t>
      </w:r>
      <w:proofErr w:type="spellEnd"/>
      <w:r>
        <w:t xml:space="preserve"> the implementations of one protocol over another.  Mostly the focus is that your remote access process should be grounded in a suspicious posture.  Any and all gates that you open in the city wall are points that will be attacked.  The use of these entry points for remote access will require vigilance and revision.  Today’s secure design is tomorrow’s zero-day exploitable design.  Starting with the abstraction of ensuring you know who is coming in, why they are coming in, and watching what they are doing is a best practice that evolved during the times of city states.  It is time tested and will do us well if we translate that into a modern implementation.</w:t>
      </w:r>
    </w:p>
    <w:p w14:paraId="412BE77D" w14:textId="4C5C84E5" w:rsidR="00AF70B1" w:rsidRDefault="00AF70B1" w:rsidP="00320766"/>
    <w:sdt>
      <w:sdtPr>
        <w:id w:val="-1319338497"/>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28D36F8A" w14:textId="27F0B724" w:rsidR="000B48AE" w:rsidRDefault="000B48AE">
          <w:pPr>
            <w:pStyle w:val="Heading1"/>
          </w:pPr>
          <w:r>
            <w:t>Works Cited</w:t>
          </w:r>
        </w:p>
        <w:p w14:paraId="63BBC4DF" w14:textId="77777777" w:rsidR="00095AD0" w:rsidRDefault="000B48AE" w:rsidP="00095AD0">
          <w:pPr>
            <w:pStyle w:val="Bibliography"/>
            <w:ind w:left="720" w:hanging="720"/>
            <w:rPr>
              <w:noProof/>
            </w:rPr>
          </w:pPr>
          <w:r>
            <w:fldChar w:fldCharType="begin"/>
          </w:r>
          <w:r>
            <w:instrText xml:space="preserve"> BIBLIOGRAPHY </w:instrText>
          </w:r>
          <w:r>
            <w:fldChar w:fldCharType="separate"/>
          </w:r>
          <w:r w:rsidR="00095AD0">
            <w:rPr>
              <w:noProof/>
            </w:rPr>
            <w:t xml:space="preserve">Chapple, M. B. (2014). </w:t>
          </w:r>
          <w:r w:rsidR="00095AD0">
            <w:rPr>
              <w:i/>
              <w:iCs/>
              <w:noProof/>
            </w:rPr>
            <w:t>Access control, authentication, and public key infrastructure.</w:t>
          </w:r>
          <w:r w:rsidR="00095AD0">
            <w:rPr>
              <w:noProof/>
            </w:rPr>
            <w:t xml:space="preserve"> Burlington, MA: Jones and Bartlett Publishers, Inc.</w:t>
          </w:r>
        </w:p>
        <w:p w14:paraId="357C97DF" w14:textId="77777777" w:rsidR="00095AD0" w:rsidRDefault="00095AD0" w:rsidP="00095AD0">
          <w:pPr>
            <w:pStyle w:val="Bibliography"/>
            <w:ind w:left="720" w:hanging="720"/>
            <w:rPr>
              <w:noProof/>
            </w:rPr>
          </w:pPr>
          <w:r>
            <w:rPr>
              <w:i/>
              <w:iCs/>
              <w:noProof/>
            </w:rPr>
            <w:lastRenderedPageBreak/>
            <w:t>Remote authentication protocols</w:t>
          </w:r>
          <w:r>
            <w:rPr>
              <w:noProof/>
            </w:rPr>
            <w:t>. (2020, April 5). Retrieved from CryptoWiki: http://cryptowiki.net/index.php?title=Remote_authentication_protocols</w:t>
          </w:r>
        </w:p>
        <w:p w14:paraId="526AD8B9" w14:textId="4D1B35EE" w:rsidR="000B48AE" w:rsidRDefault="000B48AE" w:rsidP="00095AD0">
          <w:r>
            <w:rPr>
              <w:b/>
              <w:bCs/>
            </w:rPr>
            <w:fldChar w:fldCharType="end"/>
          </w:r>
        </w:p>
      </w:sdtContent>
    </w:sdt>
    <w:p w14:paraId="325F9A0B" w14:textId="77777777" w:rsidR="000B48AE" w:rsidRDefault="000B48AE" w:rsidP="005C000C"/>
    <w:sectPr w:rsidR="000B48AE"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A6E"/>
    <w:multiLevelType w:val="hybridMultilevel"/>
    <w:tmpl w:val="952AF7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3C5564"/>
    <w:multiLevelType w:val="multilevel"/>
    <w:tmpl w:val="6932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41CB3"/>
    <w:multiLevelType w:val="hybridMultilevel"/>
    <w:tmpl w:val="91CEF9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4927F0C"/>
    <w:multiLevelType w:val="multilevel"/>
    <w:tmpl w:val="68667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102F4B"/>
    <w:multiLevelType w:val="multilevel"/>
    <w:tmpl w:val="19EC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3421F3"/>
    <w:multiLevelType w:val="hybridMultilevel"/>
    <w:tmpl w:val="4B0A4B96"/>
    <w:lvl w:ilvl="0" w:tplc="13701B4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0C"/>
    <w:rsid w:val="00035026"/>
    <w:rsid w:val="00095AD0"/>
    <w:rsid w:val="000B48AE"/>
    <w:rsid w:val="002617B5"/>
    <w:rsid w:val="003003BA"/>
    <w:rsid w:val="00320766"/>
    <w:rsid w:val="005B6F6F"/>
    <w:rsid w:val="005C000C"/>
    <w:rsid w:val="006A21A2"/>
    <w:rsid w:val="00AF70B1"/>
    <w:rsid w:val="00C50694"/>
    <w:rsid w:val="00CA6149"/>
    <w:rsid w:val="00E01E00"/>
    <w:rsid w:val="00F6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DFA71"/>
  <w15:chartTrackingRefBased/>
  <w15:docId w15:val="{C9DBC810-08AC-424A-B0E4-0130ABFB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8A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00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C000C"/>
    <w:rPr>
      <w:b/>
      <w:bCs/>
    </w:rPr>
  </w:style>
  <w:style w:type="character" w:customStyle="1" w:styleId="Heading1Char">
    <w:name w:val="Heading 1 Char"/>
    <w:basedOn w:val="DefaultParagraphFont"/>
    <w:link w:val="Heading1"/>
    <w:uiPriority w:val="9"/>
    <w:rsid w:val="000B48A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B48AE"/>
  </w:style>
  <w:style w:type="paragraph" w:styleId="ListParagraph">
    <w:name w:val="List Paragraph"/>
    <w:basedOn w:val="Normal"/>
    <w:uiPriority w:val="34"/>
    <w:qFormat/>
    <w:rsid w:val="00320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2371">
      <w:bodyDiv w:val="1"/>
      <w:marLeft w:val="0"/>
      <w:marRight w:val="0"/>
      <w:marTop w:val="0"/>
      <w:marBottom w:val="0"/>
      <w:divBdr>
        <w:top w:val="none" w:sz="0" w:space="0" w:color="auto"/>
        <w:left w:val="none" w:sz="0" w:space="0" w:color="auto"/>
        <w:bottom w:val="none" w:sz="0" w:space="0" w:color="auto"/>
        <w:right w:val="none" w:sz="0" w:space="0" w:color="auto"/>
      </w:divBdr>
    </w:div>
    <w:div w:id="143663595">
      <w:bodyDiv w:val="1"/>
      <w:marLeft w:val="0"/>
      <w:marRight w:val="0"/>
      <w:marTop w:val="0"/>
      <w:marBottom w:val="0"/>
      <w:divBdr>
        <w:top w:val="none" w:sz="0" w:space="0" w:color="auto"/>
        <w:left w:val="none" w:sz="0" w:space="0" w:color="auto"/>
        <w:bottom w:val="none" w:sz="0" w:space="0" w:color="auto"/>
        <w:right w:val="none" w:sz="0" w:space="0" w:color="auto"/>
      </w:divBdr>
    </w:div>
    <w:div w:id="200023419">
      <w:bodyDiv w:val="1"/>
      <w:marLeft w:val="0"/>
      <w:marRight w:val="0"/>
      <w:marTop w:val="0"/>
      <w:marBottom w:val="0"/>
      <w:divBdr>
        <w:top w:val="none" w:sz="0" w:space="0" w:color="auto"/>
        <w:left w:val="none" w:sz="0" w:space="0" w:color="auto"/>
        <w:bottom w:val="none" w:sz="0" w:space="0" w:color="auto"/>
        <w:right w:val="none" w:sz="0" w:space="0" w:color="auto"/>
      </w:divBdr>
    </w:div>
    <w:div w:id="443426023">
      <w:bodyDiv w:val="1"/>
      <w:marLeft w:val="0"/>
      <w:marRight w:val="0"/>
      <w:marTop w:val="0"/>
      <w:marBottom w:val="0"/>
      <w:divBdr>
        <w:top w:val="none" w:sz="0" w:space="0" w:color="auto"/>
        <w:left w:val="none" w:sz="0" w:space="0" w:color="auto"/>
        <w:bottom w:val="none" w:sz="0" w:space="0" w:color="auto"/>
        <w:right w:val="none" w:sz="0" w:space="0" w:color="auto"/>
      </w:divBdr>
    </w:div>
    <w:div w:id="570046846">
      <w:bodyDiv w:val="1"/>
      <w:marLeft w:val="0"/>
      <w:marRight w:val="0"/>
      <w:marTop w:val="0"/>
      <w:marBottom w:val="0"/>
      <w:divBdr>
        <w:top w:val="none" w:sz="0" w:space="0" w:color="auto"/>
        <w:left w:val="none" w:sz="0" w:space="0" w:color="auto"/>
        <w:bottom w:val="none" w:sz="0" w:space="0" w:color="auto"/>
        <w:right w:val="none" w:sz="0" w:space="0" w:color="auto"/>
      </w:divBdr>
    </w:div>
    <w:div w:id="596181941">
      <w:bodyDiv w:val="1"/>
      <w:marLeft w:val="0"/>
      <w:marRight w:val="0"/>
      <w:marTop w:val="0"/>
      <w:marBottom w:val="0"/>
      <w:divBdr>
        <w:top w:val="none" w:sz="0" w:space="0" w:color="auto"/>
        <w:left w:val="none" w:sz="0" w:space="0" w:color="auto"/>
        <w:bottom w:val="none" w:sz="0" w:space="0" w:color="auto"/>
        <w:right w:val="none" w:sz="0" w:space="0" w:color="auto"/>
      </w:divBdr>
    </w:div>
    <w:div w:id="678773846">
      <w:bodyDiv w:val="1"/>
      <w:marLeft w:val="0"/>
      <w:marRight w:val="0"/>
      <w:marTop w:val="0"/>
      <w:marBottom w:val="0"/>
      <w:divBdr>
        <w:top w:val="none" w:sz="0" w:space="0" w:color="auto"/>
        <w:left w:val="none" w:sz="0" w:space="0" w:color="auto"/>
        <w:bottom w:val="none" w:sz="0" w:space="0" w:color="auto"/>
        <w:right w:val="none" w:sz="0" w:space="0" w:color="auto"/>
      </w:divBdr>
    </w:div>
    <w:div w:id="767195874">
      <w:bodyDiv w:val="1"/>
      <w:marLeft w:val="0"/>
      <w:marRight w:val="0"/>
      <w:marTop w:val="0"/>
      <w:marBottom w:val="0"/>
      <w:divBdr>
        <w:top w:val="none" w:sz="0" w:space="0" w:color="auto"/>
        <w:left w:val="none" w:sz="0" w:space="0" w:color="auto"/>
        <w:bottom w:val="none" w:sz="0" w:space="0" w:color="auto"/>
        <w:right w:val="none" w:sz="0" w:space="0" w:color="auto"/>
      </w:divBdr>
    </w:div>
    <w:div w:id="975724591">
      <w:bodyDiv w:val="1"/>
      <w:marLeft w:val="0"/>
      <w:marRight w:val="0"/>
      <w:marTop w:val="0"/>
      <w:marBottom w:val="0"/>
      <w:divBdr>
        <w:top w:val="none" w:sz="0" w:space="0" w:color="auto"/>
        <w:left w:val="none" w:sz="0" w:space="0" w:color="auto"/>
        <w:bottom w:val="none" w:sz="0" w:space="0" w:color="auto"/>
        <w:right w:val="none" w:sz="0" w:space="0" w:color="auto"/>
      </w:divBdr>
    </w:div>
    <w:div w:id="1072196172">
      <w:bodyDiv w:val="1"/>
      <w:marLeft w:val="0"/>
      <w:marRight w:val="0"/>
      <w:marTop w:val="0"/>
      <w:marBottom w:val="0"/>
      <w:divBdr>
        <w:top w:val="none" w:sz="0" w:space="0" w:color="auto"/>
        <w:left w:val="none" w:sz="0" w:space="0" w:color="auto"/>
        <w:bottom w:val="none" w:sz="0" w:space="0" w:color="auto"/>
        <w:right w:val="none" w:sz="0" w:space="0" w:color="auto"/>
      </w:divBdr>
    </w:div>
    <w:div w:id="1114864213">
      <w:bodyDiv w:val="1"/>
      <w:marLeft w:val="0"/>
      <w:marRight w:val="0"/>
      <w:marTop w:val="0"/>
      <w:marBottom w:val="0"/>
      <w:divBdr>
        <w:top w:val="none" w:sz="0" w:space="0" w:color="auto"/>
        <w:left w:val="none" w:sz="0" w:space="0" w:color="auto"/>
        <w:bottom w:val="none" w:sz="0" w:space="0" w:color="auto"/>
        <w:right w:val="none" w:sz="0" w:space="0" w:color="auto"/>
      </w:divBdr>
    </w:div>
    <w:div w:id="1185899572">
      <w:bodyDiv w:val="1"/>
      <w:marLeft w:val="0"/>
      <w:marRight w:val="0"/>
      <w:marTop w:val="0"/>
      <w:marBottom w:val="0"/>
      <w:divBdr>
        <w:top w:val="none" w:sz="0" w:space="0" w:color="auto"/>
        <w:left w:val="none" w:sz="0" w:space="0" w:color="auto"/>
        <w:bottom w:val="none" w:sz="0" w:space="0" w:color="auto"/>
        <w:right w:val="none" w:sz="0" w:space="0" w:color="auto"/>
      </w:divBdr>
    </w:div>
    <w:div w:id="1201937516">
      <w:bodyDiv w:val="1"/>
      <w:marLeft w:val="0"/>
      <w:marRight w:val="0"/>
      <w:marTop w:val="0"/>
      <w:marBottom w:val="0"/>
      <w:divBdr>
        <w:top w:val="none" w:sz="0" w:space="0" w:color="auto"/>
        <w:left w:val="none" w:sz="0" w:space="0" w:color="auto"/>
        <w:bottom w:val="none" w:sz="0" w:space="0" w:color="auto"/>
        <w:right w:val="none" w:sz="0" w:space="0" w:color="auto"/>
      </w:divBdr>
    </w:div>
    <w:div w:id="1252853012">
      <w:bodyDiv w:val="1"/>
      <w:marLeft w:val="0"/>
      <w:marRight w:val="0"/>
      <w:marTop w:val="0"/>
      <w:marBottom w:val="0"/>
      <w:divBdr>
        <w:top w:val="none" w:sz="0" w:space="0" w:color="auto"/>
        <w:left w:val="none" w:sz="0" w:space="0" w:color="auto"/>
        <w:bottom w:val="none" w:sz="0" w:space="0" w:color="auto"/>
        <w:right w:val="none" w:sz="0" w:space="0" w:color="auto"/>
      </w:divBdr>
    </w:div>
    <w:div w:id="1272666865">
      <w:bodyDiv w:val="1"/>
      <w:marLeft w:val="0"/>
      <w:marRight w:val="0"/>
      <w:marTop w:val="0"/>
      <w:marBottom w:val="0"/>
      <w:divBdr>
        <w:top w:val="none" w:sz="0" w:space="0" w:color="auto"/>
        <w:left w:val="none" w:sz="0" w:space="0" w:color="auto"/>
        <w:bottom w:val="none" w:sz="0" w:space="0" w:color="auto"/>
        <w:right w:val="none" w:sz="0" w:space="0" w:color="auto"/>
      </w:divBdr>
    </w:div>
    <w:div w:id="1353411013">
      <w:bodyDiv w:val="1"/>
      <w:marLeft w:val="0"/>
      <w:marRight w:val="0"/>
      <w:marTop w:val="0"/>
      <w:marBottom w:val="0"/>
      <w:divBdr>
        <w:top w:val="none" w:sz="0" w:space="0" w:color="auto"/>
        <w:left w:val="none" w:sz="0" w:space="0" w:color="auto"/>
        <w:bottom w:val="none" w:sz="0" w:space="0" w:color="auto"/>
        <w:right w:val="none" w:sz="0" w:space="0" w:color="auto"/>
      </w:divBdr>
    </w:div>
    <w:div w:id="1416828974">
      <w:bodyDiv w:val="1"/>
      <w:marLeft w:val="0"/>
      <w:marRight w:val="0"/>
      <w:marTop w:val="0"/>
      <w:marBottom w:val="0"/>
      <w:divBdr>
        <w:top w:val="none" w:sz="0" w:space="0" w:color="auto"/>
        <w:left w:val="none" w:sz="0" w:space="0" w:color="auto"/>
        <w:bottom w:val="none" w:sz="0" w:space="0" w:color="auto"/>
        <w:right w:val="none" w:sz="0" w:space="0" w:color="auto"/>
      </w:divBdr>
    </w:div>
    <w:div w:id="1477644548">
      <w:bodyDiv w:val="1"/>
      <w:marLeft w:val="0"/>
      <w:marRight w:val="0"/>
      <w:marTop w:val="0"/>
      <w:marBottom w:val="0"/>
      <w:divBdr>
        <w:top w:val="none" w:sz="0" w:space="0" w:color="auto"/>
        <w:left w:val="none" w:sz="0" w:space="0" w:color="auto"/>
        <w:bottom w:val="none" w:sz="0" w:space="0" w:color="auto"/>
        <w:right w:val="none" w:sz="0" w:space="0" w:color="auto"/>
      </w:divBdr>
    </w:div>
    <w:div w:id="1560937516">
      <w:bodyDiv w:val="1"/>
      <w:marLeft w:val="0"/>
      <w:marRight w:val="0"/>
      <w:marTop w:val="0"/>
      <w:marBottom w:val="0"/>
      <w:divBdr>
        <w:top w:val="none" w:sz="0" w:space="0" w:color="auto"/>
        <w:left w:val="none" w:sz="0" w:space="0" w:color="auto"/>
        <w:bottom w:val="none" w:sz="0" w:space="0" w:color="auto"/>
        <w:right w:val="none" w:sz="0" w:space="0" w:color="auto"/>
      </w:divBdr>
    </w:div>
    <w:div w:id="1579443355">
      <w:bodyDiv w:val="1"/>
      <w:marLeft w:val="0"/>
      <w:marRight w:val="0"/>
      <w:marTop w:val="0"/>
      <w:marBottom w:val="0"/>
      <w:divBdr>
        <w:top w:val="none" w:sz="0" w:space="0" w:color="auto"/>
        <w:left w:val="none" w:sz="0" w:space="0" w:color="auto"/>
        <w:bottom w:val="none" w:sz="0" w:space="0" w:color="auto"/>
        <w:right w:val="none" w:sz="0" w:space="0" w:color="auto"/>
      </w:divBdr>
    </w:div>
    <w:div w:id="1582326192">
      <w:bodyDiv w:val="1"/>
      <w:marLeft w:val="0"/>
      <w:marRight w:val="0"/>
      <w:marTop w:val="0"/>
      <w:marBottom w:val="0"/>
      <w:divBdr>
        <w:top w:val="none" w:sz="0" w:space="0" w:color="auto"/>
        <w:left w:val="none" w:sz="0" w:space="0" w:color="auto"/>
        <w:bottom w:val="none" w:sz="0" w:space="0" w:color="auto"/>
        <w:right w:val="none" w:sz="0" w:space="0" w:color="auto"/>
      </w:divBdr>
    </w:div>
    <w:div w:id="1587959601">
      <w:bodyDiv w:val="1"/>
      <w:marLeft w:val="0"/>
      <w:marRight w:val="0"/>
      <w:marTop w:val="0"/>
      <w:marBottom w:val="0"/>
      <w:divBdr>
        <w:top w:val="none" w:sz="0" w:space="0" w:color="auto"/>
        <w:left w:val="none" w:sz="0" w:space="0" w:color="auto"/>
        <w:bottom w:val="none" w:sz="0" w:space="0" w:color="auto"/>
        <w:right w:val="none" w:sz="0" w:space="0" w:color="auto"/>
      </w:divBdr>
    </w:div>
    <w:div w:id="1745371115">
      <w:bodyDiv w:val="1"/>
      <w:marLeft w:val="0"/>
      <w:marRight w:val="0"/>
      <w:marTop w:val="0"/>
      <w:marBottom w:val="0"/>
      <w:divBdr>
        <w:top w:val="none" w:sz="0" w:space="0" w:color="auto"/>
        <w:left w:val="none" w:sz="0" w:space="0" w:color="auto"/>
        <w:bottom w:val="none" w:sz="0" w:space="0" w:color="auto"/>
        <w:right w:val="none" w:sz="0" w:space="0" w:color="auto"/>
      </w:divBdr>
    </w:div>
    <w:div w:id="1759135829">
      <w:bodyDiv w:val="1"/>
      <w:marLeft w:val="0"/>
      <w:marRight w:val="0"/>
      <w:marTop w:val="0"/>
      <w:marBottom w:val="0"/>
      <w:divBdr>
        <w:top w:val="none" w:sz="0" w:space="0" w:color="auto"/>
        <w:left w:val="none" w:sz="0" w:space="0" w:color="auto"/>
        <w:bottom w:val="none" w:sz="0" w:space="0" w:color="auto"/>
        <w:right w:val="none" w:sz="0" w:space="0" w:color="auto"/>
      </w:divBdr>
    </w:div>
    <w:div w:id="1851721919">
      <w:bodyDiv w:val="1"/>
      <w:marLeft w:val="0"/>
      <w:marRight w:val="0"/>
      <w:marTop w:val="0"/>
      <w:marBottom w:val="0"/>
      <w:divBdr>
        <w:top w:val="none" w:sz="0" w:space="0" w:color="auto"/>
        <w:left w:val="none" w:sz="0" w:space="0" w:color="auto"/>
        <w:bottom w:val="none" w:sz="0" w:space="0" w:color="auto"/>
        <w:right w:val="none" w:sz="0" w:space="0" w:color="auto"/>
      </w:divBdr>
    </w:div>
    <w:div w:id="1867139859">
      <w:bodyDiv w:val="1"/>
      <w:marLeft w:val="0"/>
      <w:marRight w:val="0"/>
      <w:marTop w:val="0"/>
      <w:marBottom w:val="0"/>
      <w:divBdr>
        <w:top w:val="none" w:sz="0" w:space="0" w:color="auto"/>
        <w:left w:val="none" w:sz="0" w:space="0" w:color="auto"/>
        <w:bottom w:val="none" w:sz="0" w:space="0" w:color="auto"/>
        <w:right w:val="none" w:sz="0" w:space="0" w:color="auto"/>
      </w:divBdr>
    </w:div>
    <w:div w:id="1909728080">
      <w:bodyDiv w:val="1"/>
      <w:marLeft w:val="0"/>
      <w:marRight w:val="0"/>
      <w:marTop w:val="0"/>
      <w:marBottom w:val="0"/>
      <w:divBdr>
        <w:top w:val="none" w:sz="0" w:space="0" w:color="auto"/>
        <w:left w:val="none" w:sz="0" w:space="0" w:color="auto"/>
        <w:bottom w:val="none" w:sz="0" w:space="0" w:color="auto"/>
        <w:right w:val="none" w:sz="0" w:space="0" w:color="auto"/>
      </w:divBdr>
    </w:div>
    <w:div w:id="207627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Cha14</b:Tag>
    <b:SourceType>Book</b:SourceType>
    <b:Guid>{207819A5-E4BC-1843-84B7-88AACDA082A1}</b:Guid>
    <b:Title>Access control, authentication, and public key infrastructure</b:Title>
    <b:Year>2014</b:Year>
    <b:Author>
      <b:Author>
        <b:NameList>
          <b:Person>
            <b:Last>Chapple</b:Last>
            <b:First>M.,</b:First>
            <b:Middle>Ballad, B., Ballad, T., &amp; Banks, E. K.</b:Middle>
          </b:Person>
        </b:NameList>
      </b:Author>
    </b:Author>
    <b:City>Burlington, MA</b:City>
    <b:Publisher>Jones and Bartlett Publishers, Inc.</b:Publisher>
    <b:RefOrder>2</b:RefOrder>
  </b:Source>
  <b:Source>
    <b:Tag>Rem20</b:Tag>
    <b:SourceType>InternetSite</b:SourceType>
    <b:Guid>{6329159A-DCBF-1045-9C9A-397622094E37}</b:Guid>
    <b:Title>Remote authentication protocols</b:Title>
    <b:Year>2020</b:Year>
    <b:InternetSiteTitle>CryptoWiki</b:InternetSiteTitle>
    <b:URL>http://cryptowiki.net/index.php?title=Remote_authentication_protocols</b:URL>
    <b:Month>April</b:Month>
    <b:Day>5</b:Day>
    <b:RefOrder>1</b:RefOrder>
  </b:Source>
</b:Sources>
</file>

<file path=customXml/itemProps1.xml><?xml version="1.0" encoding="utf-8"?>
<ds:datastoreItem xmlns:ds="http://schemas.openxmlformats.org/officeDocument/2006/customXml" ds:itemID="{898C8E0F-423C-7348-ADA5-23C88F937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2020-04-06T00:54:00Z</dcterms:created>
  <dcterms:modified xsi:type="dcterms:W3CDTF">2020-04-06T03:44:00Z</dcterms:modified>
</cp:coreProperties>
</file>