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BBCBA9" w:rsidP="33BBCBA9" w:rsidRDefault="33BBCBA9" w14:paraId="091F12C1" w14:textId="0F0B9801">
      <w:pPr>
        <w:pStyle w:val="Normal"/>
      </w:pPr>
      <w:r w:rsidRPr="1818ABC9" w:rsidR="1818ABC9">
        <w:rPr>
          <w:rFonts w:ascii="Calibri" w:hAnsi="Calibri" w:eastAsia="Calibri" w:cs="Calibri"/>
          <w:noProof w:val="0"/>
          <w:sz w:val="19"/>
          <w:szCs w:val="19"/>
          <w:lang w:val="en-US"/>
        </w:rPr>
        <w:t>James Chad Ballay</w:t>
      </w:r>
    </w:p>
    <w:p w:rsidR="33BBCBA9" w:rsidP="33BBCBA9" w:rsidRDefault="33BBCBA9" w14:paraId="08AF803F" w14:textId="5BEF3D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3BBCBA9" w:rsidR="33BBCB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The Specification</w:t>
      </w:r>
    </w:p>
    <w:p w:rsidR="33BBCBA9" w:rsidP="33BBCBA9" w:rsidRDefault="33BBCBA9" w14:paraId="14867851" w14:textId="70ED173D">
      <w:pPr>
        <w:pStyle w:val="Normal"/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The </w:t>
      </w:r>
      <w:proofErr w:type="spell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Rijndael</w:t>
      </w:r>
      <w:proofErr w:type="spell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Block Cipher specification was selected in 2000 and became a US federal standard in 2002. (Rouse, 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Cobb)  In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their proposal, Joan Daemen and Vincent </w:t>
      </w:r>
      <w:proofErr w:type="spell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Rijmen</w:t>
      </w:r>
      <w:proofErr w:type="spell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laid out the </w:t>
      </w: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steps for their block cipher.  The key length will dictate the number of loops(rounds) we can cycle through.  (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128 bit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key yields 10 rounds, while a 256 bit key yields 14 rounds.)  For the sake of 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simplicity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we’ll assume a 128 bit key for the example.</w:t>
      </w:r>
    </w:p>
    <w:p w:rsidR="33BBCBA9" w:rsidP="33BBCBA9" w:rsidRDefault="33BBCBA9" w14:paraId="24F2D8F7" w14:textId="7A3CCABE">
      <w:pPr>
        <w:pStyle w:val="Normal"/>
      </w:pPr>
    </w:p>
    <w:p w:rsidR="33BBCBA9" w:rsidP="33BBCBA9" w:rsidRDefault="33BBCBA9" w14:paraId="21C93780" w14:textId="64E2B933">
      <w:pPr>
        <w:pStyle w:val="Normal"/>
      </w:pPr>
      <w:r>
        <w:drawing>
          <wp:inline wp14:editId="7992F8E5" wp14:anchorId="518B8E00">
            <wp:extent cx="3505200" cy="2409825"/>
            <wp:effectExtent l="0" t="0" r="0" b="0"/>
            <wp:docPr id="1087991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83f6815e942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5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BCBA9" w:rsidP="1818ABC9" w:rsidRDefault="33BBCBA9" w14:paraId="312F4C06" w14:textId="608FE0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9"/>
          <w:szCs w:val="19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(Figure 1. </w:t>
      </w:r>
      <w:proofErr w:type="spell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Easttom</w:t>
      </w:r>
      <w:proofErr w:type="spell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)</w:t>
      </w:r>
    </w:p>
    <w:p w:rsidR="1818ABC9" w:rsidP="1818ABC9" w:rsidRDefault="1818ABC9" w14:paraId="2EF56916" w14:textId="50077F19">
      <w:pPr>
        <w:pStyle w:val="Normal"/>
      </w:pPr>
      <w:r>
        <w:drawing>
          <wp:inline wp14:editId="2B544C60" wp14:anchorId="7E89AF1B">
            <wp:extent cx="4572000" cy="4067175"/>
            <wp:effectExtent l="0" t="0" r="0" b="0"/>
            <wp:docPr id="4794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b65d93a3a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8ABC9" w:rsidP="1818ABC9" w:rsidRDefault="1818ABC9" w14:paraId="07EE8285" w14:textId="338426A7">
      <w:pPr>
        <w:pStyle w:val="Normal"/>
      </w:pPr>
      <w:r w:rsidR="1818ABC9">
        <w:rPr/>
        <w:t>(</w:t>
      </w:r>
      <w:r w:rsidRPr="1818ABC9" w:rsidR="1818ABC9">
        <w:rPr>
          <w:sz w:val="19"/>
          <w:szCs w:val="19"/>
        </w:rPr>
        <w:t>Figure 2 zeroFruit)</w:t>
      </w:r>
    </w:p>
    <w:p w:rsidR="33BBCBA9" w:rsidP="1818ABC9" w:rsidRDefault="33BBCBA9" w14:paraId="09E8BE92" w14:textId="3DC30BE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S-Box</w:t>
      </w:r>
    </w:p>
    <w:p w:rsidR="33BBCBA9" w:rsidP="1818ABC9" w:rsidRDefault="33BBCBA9" w14:paraId="2DC1F1E1" w14:textId="512F5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A byte is comprised of two nibbles.  The first half of the byte, or leading 4 bits, and the last half of the byte, or trailing 4 bits.  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So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a byte that is 11001010 would be broken down into 1100 and 1010 nibbles.  These are transformed in the S-box stage using a 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fairly complex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formula.  Thankfully it can be computed out for us and instead we can use this lookup table.</w:t>
      </w:r>
    </w:p>
    <w:p w:rsidR="33BBCBA9" w:rsidP="1818ABC9" w:rsidRDefault="33BBCBA9" w14:paraId="4434082B" w14:textId="2F597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225384E" wp14:anchorId="5A8B5B91">
            <wp:extent cx="3943350" cy="4219575"/>
            <wp:effectExtent l="0" t="0" r="0" b="0"/>
            <wp:docPr id="197065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919994dc7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BCBA9" w:rsidP="1818ABC9" w:rsidRDefault="33BBCBA9" w14:paraId="0405E9DE" w14:textId="27ACB6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19"/>
          <w:szCs w:val="19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  <w:t xml:space="preserve">(Figure 3 – </w:t>
      </w:r>
      <w:proofErr w:type="spell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19"/>
          <w:szCs w:val="19"/>
          <w:lang w:val="en-US"/>
        </w:rPr>
        <w:t>Rijndael</w:t>
      </w:r>
      <w:proofErr w:type="spell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19"/>
          <w:szCs w:val="19"/>
          <w:lang w:val="en-US"/>
        </w:rPr>
        <w:t xml:space="preserve"> S-box</w:t>
      </w: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19"/>
          <w:szCs w:val="19"/>
          <w:lang w:val="en-US"/>
        </w:rPr>
        <w:t>)</w:t>
      </w:r>
    </w:p>
    <w:p w:rsidR="33BBCBA9" w:rsidP="1818ABC9" w:rsidRDefault="33BBCBA9" w14:paraId="113211AE" w14:textId="575435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</w:t>
      </w:r>
    </w:p>
    <w:p w:rsidR="33BBCBA9" w:rsidP="1818ABC9" w:rsidRDefault="33BBCBA9" w14:paraId="582AF333" w14:textId="20A45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Shift Rows</w:t>
      </w:r>
    </w:p>
    <w:p w:rsidR="33BBCBA9" w:rsidP="1818ABC9" w:rsidRDefault="33BBCBA9" w14:paraId="39409D89" w14:textId="59916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For this step conceptualize that the 128 bytes are arranged in a 4 x 4 grid.  Starting from the top left, proceeding sequentially to the right and downwards.  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5"/>
        <w:gridCol w:w="300"/>
        <w:gridCol w:w="300"/>
        <w:gridCol w:w="330"/>
      </w:tblGrid>
      <w:tr w:rsidR="1818ABC9" w:rsidTr="1818ABC9" w14:paraId="77AE089E">
        <w:tc>
          <w:tcPr>
            <w:tcW w:w="345" w:type="dxa"/>
            <w:tcMar/>
          </w:tcPr>
          <w:p w:rsidR="1818ABC9" w:rsidP="1818ABC9" w:rsidRDefault="1818ABC9" w14:paraId="174A8E0A" w14:textId="2CB6E19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a</w:t>
            </w:r>
          </w:p>
        </w:tc>
        <w:tc>
          <w:tcPr>
            <w:tcW w:w="300" w:type="dxa"/>
            <w:tcMar/>
          </w:tcPr>
          <w:p w:rsidR="1818ABC9" w:rsidP="1818ABC9" w:rsidRDefault="1818ABC9" w14:paraId="335E1E3D" w14:textId="1657DA4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b</w:t>
            </w:r>
          </w:p>
        </w:tc>
        <w:tc>
          <w:tcPr>
            <w:tcW w:w="300" w:type="dxa"/>
            <w:tcMar/>
          </w:tcPr>
          <w:p w:rsidR="1818ABC9" w:rsidP="1818ABC9" w:rsidRDefault="1818ABC9" w14:paraId="27DA0E6F" w14:textId="3880996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c</w:t>
            </w:r>
          </w:p>
        </w:tc>
        <w:tc>
          <w:tcPr>
            <w:tcW w:w="330" w:type="dxa"/>
            <w:tcMar/>
          </w:tcPr>
          <w:p w:rsidR="1818ABC9" w:rsidP="1818ABC9" w:rsidRDefault="1818ABC9" w14:paraId="0D7BA2E3" w14:textId="0A80C4E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d</w:t>
            </w:r>
          </w:p>
        </w:tc>
      </w:tr>
      <w:tr w:rsidR="1818ABC9" w:rsidTr="1818ABC9" w14:paraId="7A40C658">
        <w:tc>
          <w:tcPr>
            <w:tcW w:w="345" w:type="dxa"/>
            <w:tcMar/>
          </w:tcPr>
          <w:p w:rsidR="1818ABC9" w:rsidP="1818ABC9" w:rsidRDefault="1818ABC9" w14:paraId="6693FE98" w14:textId="21E343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e</w:t>
            </w:r>
          </w:p>
        </w:tc>
        <w:tc>
          <w:tcPr>
            <w:tcW w:w="300" w:type="dxa"/>
            <w:tcMar/>
          </w:tcPr>
          <w:p w:rsidR="1818ABC9" w:rsidP="1818ABC9" w:rsidRDefault="1818ABC9" w14:paraId="6B85BB01" w14:textId="2626010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f</w:t>
            </w:r>
          </w:p>
        </w:tc>
        <w:tc>
          <w:tcPr>
            <w:tcW w:w="300" w:type="dxa"/>
            <w:tcMar/>
          </w:tcPr>
          <w:p w:rsidR="1818ABC9" w:rsidP="1818ABC9" w:rsidRDefault="1818ABC9" w14:paraId="7EB063E7" w14:textId="6E5A1D4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g</w:t>
            </w:r>
          </w:p>
        </w:tc>
        <w:tc>
          <w:tcPr>
            <w:tcW w:w="330" w:type="dxa"/>
            <w:tcMar/>
          </w:tcPr>
          <w:p w:rsidR="1818ABC9" w:rsidP="1818ABC9" w:rsidRDefault="1818ABC9" w14:paraId="7C9514D3" w14:textId="69D50BE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h</w:t>
            </w:r>
          </w:p>
        </w:tc>
      </w:tr>
      <w:tr w:rsidR="1818ABC9" w:rsidTr="1818ABC9" w14:paraId="603362DB">
        <w:tc>
          <w:tcPr>
            <w:tcW w:w="345" w:type="dxa"/>
            <w:tcMar/>
          </w:tcPr>
          <w:p w:rsidR="1818ABC9" w:rsidP="1818ABC9" w:rsidRDefault="1818ABC9" w14:paraId="4E7A7C99" w14:textId="034F1BF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</w:p>
        </w:tc>
        <w:tc>
          <w:tcPr>
            <w:tcW w:w="300" w:type="dxa"/>
            <w:tcMar/>
          </w:tcPr>
          <w:p w:rsidR="1818ABC9" w:rsidP="1818ABC9" w:rsidRDefault="1818ABC9" w14:paraId="1FE5395A" w14:textId="567CB4D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j</w:t>
            </w:r>
          </w:p>
        </w:tc>
        <w:tc>
          <w:tcPr>
            <w:tcW w:w="300" w:type="dxa"/>
            <w:tcMar/>
          </w:tcPr>
          <w:p w:rsidR="1818ABC9" w:rsidP="1818ABC9" w:rsidRDefault="1818ABC9" w14:paraId="77950A4C" w14:textId="207465C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k</w:t>
            </w:r>
          </w:p>
        </w:tc>
        <w:tc>
          <w:tcPr>
            <w:tcW w:w="330" w:type="dxa"/>
            <w:tcMar/>
          </w:tcPr>
          <w:p w:rsidR="1818ABC9" w:rsidP="1818ABC9" w:rsidRDefault="1818ABC9" w14:paraId="300CE5B1" w14:textId="335D33F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l</w:t>
            </w:r>
          </w:p>
        </w:tc>
      </w:tr>
      <w:tr w:rsidR="1818ABC9" w:rsidTr="1818ABC9" w14:paraId="73C2EAD3">
        <w:tc>
          <w:tcPr>
            <w:tcW w:w="345" w:type="dxa"/>
            <w:tcMar/>
          </w:tcPr>
          <w:p w:rsidR="1818ABC9" w:rsidP="1818ABC9" w:rsidRDefault="1818ABC9" w14:paraId="6160BA4E" w14:textId="2F74A51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m</w:t>
            </w:r>
          </w:p>
        </w:tc>
        <w:tc>
          <w:tcPr>
            <w:tcW w:w="300" w:type="dxa"/>
            <w:tcMar/>
          </w:tcPr>
          <w:p w:rsidR="1818ABC9" w:rsidP="1818ABC9" w:rsidRDefault="1818ABC9" w14:paraId="48600032" w14:textId="6807D69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n</w:t>
            </w:r>
          </w:p>
        </w:tc>
        <w:tc>
          <w:tcPr>
            <w:tcW w:w="300" w:type="dxa"/>
            <w:tcMar/>
          </w:tcPr>
          <w:p w:rsidR="1818ABC9" w:rsidP="1818ABC9" w:rsidRDefault="1818ABC9" w14:paraId="60185492" w14:textId="19B1C50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o</w:t>
            </w:r>
          </w:p>
        </w:tc>
        <w:tc>
          <w:tcPr>
            <w:tcW w:w="330" w:type="dxa"/>
            <w:tcMar/>
          </w:tcPr>
          <w:p w:rsidR="1818ABC9" w:rsidP="1818ABC9" w:rsidRDefault="1818ABC9" w14:paraId="2DC7260C" w14:textId="3BC3441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p</w:t>
            </w:r>
          </w:p>
        </w:tc>
      </w:tr>
    </w:tbl>
    <w:p w:rsidR="33BBCBA9" w:rsidP="1818ABC9" w:rsidRDefault="33BBCBA9" w14:paraId="088B4793" w14:textId="58AA5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The row shifting step shifts each row to the left by the number from the top row down that it is.  The cells wrap around. 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15"/>
        <w:gridCol w:w="300"/>
      </w:tblGrid>
      <w:tr w:rsidR="1818ABC9" w:rsidTr="1818ABC9" w14:paraId="76D56BFE">
        <w:tc>
          <w:tcPr>
            <w:tcW w:w="345" w:type="dxa"/>
            <w:tcMar/>
          </w:tcPr>
          <w:p w:rsidR="1818ABC9" w:rsidP="1818ABC9" w:rsidRDefault="1818ABC9" w14:paraId="6E6D5DCC" w14:textId="2CB6E19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a</w:t>
            </w:r>
          </w:p>
        </w:tc>
        <w:tc>
          <w:tcPr>
            <w:tcW w:w="345" w:type="dxa"/>
            <w:tcMar/>
          </w:tcPr>
          <w:p w:rsidR="1818ABC9" w:rsidP="1818ABC9" w:rsidRDefault="1818ABC9" w14:paraId="3A0D2921" w14:textId="1657DA4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b</w:t>
            </w:r>
          </w:p>
        </w:tc>
        <w:tc>
          <w:tcPr>
            <w:tcW w:w="315" w:type="dxa"/>
            <w:tcMar/>
          </w:tcPr>
          <w:p w:rsidR="1818ABC9" w:rsidP="1818ABC9" w:rsidRDefault="1818ABC9" w14:paraId="78FA451E" w14:textId="3880996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c</w:t>
            </w:r>
          </w:p>
        </w:tc>
        <w:tc>
          <w:tcPr>
            <w:tcW w:w="300" w:type="dxa"/>
            <w:tcMar/>
          </w:tcPr>
          <w:p w:rsidR="1818ABC9" w:rsidP="1818ABC9" w:rsidRDefault="1818ABC9" w14:paraId="1561BFFA" w14:textId="0A80C4E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d</w:t>
            </w:r>
          </w:p>
        </w:tc>
      </w:tr>
      <w:tr w:rsidR="1818ABC9" w:rsidTr="1818ABC9" w14:paraId="4268AD0E">
        <w:tc>
          <w:tcPr>
            <w:tcW w:w="345" w:type="dxa"/>
            <w:tcMar/>
          </w:tcPr>
          <w:p w:rsidR="1818ABC9" w:rsidP="1818ABC9" w:rsidRDefault="1818ABC9" w14:paraId="3E855AD1" w14:textId="2EF954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f</w:t>
            </w:r>
          </w:p>
        </w:tc>
        <w:tc>
          <w:tcPr>
            <w:tcW w:w="345" w:type="dxa"/>
            <w:tcMar/>
          </w:tcPr>
          <w:p w:rsidR="1818ABC9" w:rsidP="1818ABC9" w:rsidRDefault="1818ABC9" w14:paraId="1EF9771F" w14:textId="1E6DAB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g</w:t>
            </w:r>
          </w:p>
        </w:tc>
        <w:tc>
          <w:tcPr>
            <w:tcW w:w="315" w:type="dxa"/>
            <w:tcMar/>
          </w:tcPr>
          <w:p w:rsidR="1818ABC9" w:rsidP="1818ABC9" w:rsidRDefault="1818ABC9" w14:paraId="7F47BB43" w14:textId="06D70A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h</w:t>
            </w:r>
          </w:p>
        </w:tc>
        <w:tc>
          <w:tcPr>
            <w:tcW w:w="300" w:type="dxa"/>
            <w:tcMar/>
          </w:tcPr>
          <w:p w:rsidR="1818ABC9" w:rsidP="1818ABC9" w:rsidRDefault="1818ABC9" w14:paraId="71731A15" w14:textId="477F9A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e</w:t>
            </w:r>
          </w:p>
        </w:tc>
      </w:tr>
      <w:tr w:rsidR="1818ABC9" w:rsidTr="1818ABC9" w14:paraId="4BDCC4D8">
        <w:tc>
          <w:tcPr>
            <w:tcW w:w="345" w:type="dxa"/>
            <w:tcMar/>
          </w:tcPr>
          <w:p w:rsidR="1818ABC9" w:rsidP="1818ABC9" w:rsidRDefault="1818ABC9" w14:paraId="4C8C53FD" w14:textId="6B22F8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k</w:t>
            </w:r>
          </w:p>
        </w:tc>
        <w:tc>
          <w:tcPr>
            <w:tcW w:w="345" w:type="dxa"/>
            <w:tcMar/>
          </w:tcPr>
          <w:p w:rsidR="1818ABC9" w:rsidP="1818ABC9" w:rsidRDefault="1818ABC9" w14:paraId="1272544E" w14:textId="0D52C6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l</w:t>
            </w:r>
          </w:p>
        </w:tc>
        <w:tc>
          <w:tcPr>
            <w:tcW w:w="315" w:type="dxa"/>
            <w:tcMar/>
          </w:tcPr>
          <w:p w:rsidR="1818ABC9" w:rsidP="1818ABC9" w:rsidRDefault="1818ABC9" w14:paraId="12C6725C" w14:textId="2DA9EE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</w:p>
        </w:tc>
        <w:tc>
          <w:tcPr>
            <w:tcW w:w="300" w:type="dxa"/>
            <w:tcMar/>
          </w:tcPr>
          <w:p w:rsidR="1818ABC9" w:rsidP="1818ABC9" w:rsidRDefault="1818ABC9" w14:paraId="066CDCFE" w14:textId="4609E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j</w:t>
            </w:r>
          </w:p>
        </w:tc>
      </w:tr>
      <w:tr w:rsidR="1818ABC9" w:rsidTr="1818ABC9" w14:paraId="77F5ACD8">
        <w:tc>
          <w:tcPr>
            <w:tcW w:w="345" w:type="dxa"/>
            <w:tcMar/>
          </w:tcPr>
          <w:p w:rsidR="1818ABC9" w:rsidP="1818ABC9" w:rsidRDefault="1818ABC9" w14:paraId="43114A6D" w14:textId="18D19E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p</w:t>
            </w:r>
          </w:p>
        </w:tc>
        <w:tc>
          <w:tcPr>
            <w:tcW w:w="345" w:type="dxa"/>
            <w:tcMar/>
          </w:tcPr>
          <w:p w:rsidR="1818ABC9" w:rsidP="1818ABC9" w:rsidRDefault="1818ABC9" w14:paraId="6C8E10D3" w14:textId="001C36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m</w:t>
            </w:r>
          </w:p>
        </w:tc>
        <w:tc>
          <w:tcPr>
            <w:tcW w:w="315" w:type="dxa"/>
            <w:tcMar/>
          </w:tcPr>
          <w:p w:rsidR="1818ABC9" w:rsidP="1818ABC9" w:rsidRDefault="1818ABC9" w14:paraId="1660588A" w14:textId="303B57B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n</w:t>
            </w:r>
          </w:p>
        </w:tc>
        <w:tc>
          <w:tcPr>
            <w:tcW w:w="300" w:type="dxa"/>
            <w:tcMar/>
          </w:tcPr>
          <w:p w:rsidR="1818ABC9" w:rsidP="1818ABC9" w:rsidRDefault="1818ABC9" w14:paraId="53834C75" w14:textId="26F98CF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818ABC9" w:rsidR="1818AB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19"/>
                <w:szCs w:val="19"/>
                <w:lang w:val="en-US"/>
              </w:rPr>
              <w:t>o</w:t>
            </w:r>
          </w:p>
        </w:tc>
      </w:tr>
    </w:tbl>
    <w:p w:rsidR="33BBCBA9" w:rsidP="1818ABC9" w:rsidRDefault="33BBCBA9" w14:paraId="567ED85B" w14:textId="57B5C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</w:pPr>
    </w:p>
    <w:p w:rsidR="33BBCBA9" w:rsidP="1818ABC9" w:rsidRDefault="33BBCBA9" w14:paraId="34E9331A" w14:textId="60CAA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Mix Columns</w:t>
      </w:r>
    </w:p>
    <w:p w:rsidR="33BBCBA9" w:rsidP="1818ABC9" w:rsidRDefault="33BBCBA9" w14:paraId="6985FC44" w14:textId="2B4166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For this step take each column in turn and matrix multiply it against a fixed matrix.  You’ll repeat this for each column.</w:t>
      </w:r>
    </w:p>
    <w:p w:rsidR="33BBCBA9" w:rsidP="1818ABC9" w:rsidRDefault="33BBCBA9" w14:paraId="6307E7B7" w14:textId="67B54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529AF57" wp14:anchorId="575A810B">
            <wp:extent cx="2400300" cy="1066800"/>
            <wp:effectExtent l="0" t="0" r="0" b="0"/>
            <wp:docPr id="1807469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1ed126c30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BCBA9" w:rsidP="1818ABC9" w:rsidRDefault="33BBCBA9" w14:paraId="668EC3D6" w14:textId="6F846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19"/>
          <w:szCs w:val="19"/>
        </w:rPr>
      </w:pPr>
      <w:r w:rsidRPr="1818ABC9" w:rsidR="1818ABC9">
        <w:rPr>
          <w:sz w:val="19"/>
          <w:szCs w:val="19"/>
        </w:rPr>
        <w:t xml:space="preserve">(Figure 4 - </w:t>
      </w:r>
      <w:proofErr w:type="spellStart"/>
      <w:r w:rsidRPr="1818ABC9" w:rsidR="1818ABC9">
        <w:rPr>
          <w:sz w:val="19"/>
          <w:szCs w:val="19"/>
        </w:rPr>
        <w:t>Rijndael</w:t>
      </w:r>
      <w:proofErr w:type="spellEnd"/>
      <w:r w:rsidRPr="1818ABC9" w:rsidR="1818ABC9">
        <w:rPr>
          <w:sz w:val="19"/>
          <w:szCs w:val="19"/>
        </w:rPr>
        <w:t xml:space="preserve"> </w:t>
      </w:r>
      <w:proofErr w:type="spellStart"/>
      <w:r w:rsidRPr="1818ABC9" w:rsidR="1818ABC9">
        <w:rPr>
          <w:sz w:val="19"/>
          <w:szCs w:val="19"/>
        </w:rPr>
        <w:t>MixColumns</w:t>
      </w:r>
      <w:proofErr w:type="spellEnd"/>
      <w:r w:rsidRPr="1818ABC9" w:rsidR="1818ABC9">
        <w:rPr>
          <w:sz w:val="19"/>
          <w:szCs w:val="19"/>
        </w:rPr>
        <w:t>)</w:t>
      </w:r>
    </w:p>
    <w:p w:rsidR="33BBCBA9" w:rsidP="1818ABC9" w:rsidRDefault="33BBCBA9" w14:paraId="335E56BC" w14:textId="2423DA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</w:pPr>
    </w:p>
    <w:p w:rsidR="33BBCBA9" w:rsidP="1818ABC9" w:rsidRDefault="33BBCBA9" w14:paraId="5E9EC900" w14:textId="629320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Add round Key</w:t>
      </w:r>
    </w:p>
    <w:p w:rsidR="33BBCBA9" w:rsidP="1818ABC9" w:rsidRDefault="33BBCBA9" w14:paraId="7D161685" w14:textId="4E7DD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For a </w:t>
      </w:r>
      <w:proofErr w:type="gramStart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>128 bit</w:t>
      </w:r>
      <w:proofErr w:type="gramEnd"/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  <w:t xml:space="preserve"> key we can do 10 rounds.  Each of those rounds has a key generated during the initialization step of this cipher.  At this point we take the next rounds key and XOR it against the data we have on hand.  </w:t>
      </w:r>
    </w:p>
    <w:p w:rsidR="33BBCBA9" w:rsidP="1818ABC9" w:rsidRDefault="33BBCBA9" w14:paraId="56612988" w14:textId="293D9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89FFB8" wp14:anchorId="1877DB94">
            <wp:extent cx="4572000" cy="3695700"/>
            <wp:effectExtent l="0" t="0" r="0" b="0"/>
            <wp:docPr id="18328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a281323cd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BCBA9" w:rsidP="1818ABC9" w:rsidRDefault="33BBCBA9" w14:paraId="764475B4" w14:textId="67C66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19"/>
          <w:szCs w:val="19"/>
        </w:rPr>
      </w:pPr>
      <w:r w:rsidRPr="1818ABC9" w:rsidR="1818ABC9">
        <w:rPr>
          <w:sz w:val="19"/>
          <w:szCs w:val="19"/>
        </w:rPr>
        <w:t>(Figure 5 – Jeff Moser Stick Figure AES)</w:t>
      </w:r>
    </w:p>
    <w:p w:rsidR="33BBCBA9" w:rsidP="1818ABC9" w:rsidRDefault="33BBCBA9" w14:paraId="2EC6EF23" w14:textId="7C0AAB63">
      <w:pPr>
        <w:bidi w:val="0"/>
      </w:pPr>
      <w:r>
        <w:br w:type="page"/>
      </w:r>
    </w:p>
    <w:p w:rsidR="33BBCBA9" w:rsidP="1818ABC9" w:rsidRDefault="33BBCBA9" w14:paraId="6A74D0EB" w14:textId="12C06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19"/>
          <w:szCs w:val="19"/>
          <w:lang w:val="en-US"/>
        </w:rPr>
      </w:pPr>
    </w:p>
    <w:p w:rsidR="1818ABC9" w:rsidP="1818ABC9" w:rsidRDefault="1818ABC9" w14:paraId="5D68E3E0" w14:textId="5F527D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18ABC9" w:rsidR="1818A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Sources</w:t>
      </w:r>
    </w:p>
    <w:p w:rsidR="33BBCBA9" w:rsidP="1818ABC9" w:rsidRDefault="33BBCBA9" w14:paraId="20E70F87" w14:textId="0C0C785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Rouse, M., &amp; Cobb, M. (n.d.). What is Advanced Encryption Standard (AES)? - Definition from WhatIs.com. Retrieved from </w:t>
      </w:r>
      <w:hyperlink r:id="Rfb1bc3cbd14c449f">
        <w:r w:rsidRPr="1818ABC9" w:rsidR="1818ABC9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19"/>
            <w:szCs w:val="19"/>
            <w:lang w:val="en-US"/>
          </w:rPr>
          <w:t>https://searchsecurity.techtarget.com/definition/Advanced-Encryption-Standard</w:t>
        </w:r>
      </w:hyperlink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.</w:t>
      </w:r>
    </w:p>
    <w:p w:rsidR="33BBCBA9" w:rsidP="1818ABC9" w:rsidRDefault="33BBCBA9" w14:paraId="25107E38" w14:textId="7969486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proofErr w:type="spellStart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Easttom</w:t>
      </w:r>
      <w:proofErr w:type="spellEnd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, C. (2016). </w:t>
      </w:r>
      <w:r w:rsidRPr="1818ABC9" w:rsidR="1818ABC9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19"/>
          <w:szCs w:val="19"/>
          <w:lang w:val="en-US"/>
        </w:rPr>
        <w:t>Modern cryptography applied mathematics for encryption and information security (pp 145)</w:t>
      </w:r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. New York: McGraw-Hill Education.</w:t>
      </w:r>
    </w:p>
    <w:p w:rsidR="1818ABC9" w:rsidP="1818ABC9" w:rsidRDefault="1818ABC9" w14:paraId="657212FA" w14:textId="6B2D788F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proofErr w:type="spellStart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zeroFruit</w:t>
      </w:r>
      <w:proofErr w:type="spellEnd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. (2019, February 13). What is AES? - Step by Step. Retrieved from </w:t>
      </w:r>
      <w:hyperlink r:id="R0549e6d258f2437a">
        <w:r w:rsidRPr="1818ABC9" w:rsidR="1818ABC9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19"/>
            <w:szCs w:val="19"/>
            <w:lang w:val="en-US"/>
          </w:rPr>
          <w:t>https://medium.com/@14wnrkim/what-is-aes-step-by-step-fcb2ba41bb20</w:t>
        </w:r>
      </w:hyperlink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.</w:t>
      </w:r>
    </w:p>
    <w:p w:rsidR="1818ABC9" w:rsidP="1818ABC9" w:rsidRDefault="1818ABC9" w14:paraId="01E9134C" w14:textId="441D2532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proofErr w:type="spellStart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Rijndael</w:t>
      </w:r>
      <w:proofErr w:type="spellEnd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 S-box. (2019, November 15). Retrieved from https://en.wikipedia.org/wiki/Rijndael_S-box#Forward_S-box.</w:t>
      </w:r>
    </w:p>
    <w:p w:rsidR="1818ABC9" w:rsidP="1818ABC9" w:rsidRDefault="1818ABC9" w14:paraId="227B469F" w14:textId="7B044240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proofErr w:type="spellStart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Rijndael</w:t>
      </w:r>
      <w:proofErr w:type="spellEnd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MixColumns</w:t>
      </w:r>
      <w:proofErr w:type="spellEnd"/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 xml:space="preserve">. (2019, April 17). Retrieved from </w:t>
      </w:r>
      <w:hyperlink w:anchor="Matrix_representation" r:id="Rb036e4adce2544fb">
        <w:r w:rsidRPr="1818ABC9" w:rsidR="1818ABC9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19"/>
            <w:szCs w:val="19"/>
            <w:lang w:val="en-US"/>
          </w:rPr>
          <w:t>https://en.wikipedia.org/wiki/Rijndael_MixColumns#Matrix_representation</w:t>
        </w:r>
      </w:hyperlink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.</w:t>
      </w:r>
    </w:p>
    <w:p w:rsidR="1818ABC9" w:rsidP="1818ABC9" w:rsidRDefault="1818ABC9" w14:paraId="304883E1" w14:textId="4816C72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  <w:r w:rsidRPr="1818ABC9" w:rsidR="1818ABC9"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  <w:t>Moser, J. (n.d.). Retrieved from http://www.moserware.com/assets/stick-figure-guide-to-advanced/aes_act_3_scene_14_add_round_key_1100.png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CDB98F"/>
  <w15:docId w15:val="{ad32f562-534e-4dec-93ad-98eb00f93f72}"/>
  <w:rsids>
    <w:rsidRoot w:val="58BF3C02"/>
    <w:rsid w:val="1818ABC9"/>
    <w:rsid w:val="33BBCBA9"/>
    <w:rsid w:val="58BF3C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c283f6815e94239" /><Relationship Type="http://schemas.openxmlformats.org/officeDocument/2006/relationships/image" Target="/media/image3.png" Id="R2cbb65d93a3a4071" /><Relationship Type="http://schemas.openxmlformats.org/officeDocument/2006/relationships/image" Target="/media/image4.png" Id="R548919994dc74bc0" /><Relationship Type="http://schemas.openxmlformats.org/officeDocument/2006/relationships/image" Target="/media/image5.png" Id="Rb431ed126c304b3f" /><Relationship Type="http://schemas.openxmlformats.org/officeDocument/2006/relationships/image" Target="/media/image6.png" Id="Rcfaa281323cd4c11" /><Relationship Type="http://schemas.openxmlformats.org/officeDocument/2006/relationships/hyperlink" Target="https://searchsecurity.techtarget.com/definition/Advanced-Encryption-Standard" TargetMode="External" Id="Rfb1bc3cbd14c449f" /><Relationship Type="http://schemas.openxmlformats.org/officeDocument/2006/relationships/hyperlink" Target="https://medium.com/@14wnrkim/what-is-aes-step-by-step-fcb2ba41bb20" TargetMode="External" Id="R0549e6d258f2437a" /><Relationship Type="http://schemas.openxmlformats.org/officeDocument/2006/relationships/hyperlink" Target="https://en.wikipedia.org/wiki/Rijndael_MixColumns" TargetMode="External" Id="Rb036e4adce25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2019-12-07T17:41:56.8600843Z</dcterms:created>
  <dcterms:modified xsi:type="dcterms:W3CDTF">2019-12-08T05:15:33.2369058Z</dcterms:modified>
  <dc:creator>James Ballay</dc:creator>
  <lastModifiedBy>James Ballay</lastModifiedBy>
</coreProperties>
</file>