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D324B0A" w:rsidP="42FF6069" w:rsidRDefault="4D324B0A" w14:paraId="4B6250B0" w14:textId="1343FF78">
      <w:pPr>
        <w:spacing w:after="0" w:afterAutospacing="off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FF6069" w:rsidR="4D324B0A">
        <w:rPr>
          <w:rFonts w:ascii="Calibri" w:hAnsi="Calibri" w:eastAsia="Calibri" w:cs="Calibri"/>
          <w:noProof w:val="0"/>
          <w:sz w:val="22"/>
          <w:szCs w:val="22"/>
          <w:lang w:val="en-US"/>
        </w:rPr>
        <w:t>Chad Ballay</w:t>
      </w:r>
    </w:p>
    <w:p w:rsidR="4D324B0A" w:rsidP="42FF6069" w:rsidRDefault="4D324B0A" w14:paraId="770570E1" w14:textId="58FA5FED">
      <w:pPr>
        <w:spacing w:after="0" w:afterAutospacing="off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FF6069" w:rsidR="4D324B0A">
        <w:rPr>
          <w:rFonts w:ascii="Calibri" w:hAnsi="Calibri" w:eastAsia="Calibri" w:cs="Calibri"/>
          <w:noProof w:val="0"/>
          <w:sz w:val="22"/>
          <w:szCs w:val="22"/>
          <w:lang w:val="en-US"/>
        </w:rPr>
        <w:t>CYBR350-342N</w:t>
      </w:r>
    </w:p>
    <w:p w:rsidR="4D324B0A" w:rsidP="42FF6069" w:rsidRDefault="4D324B0A" w14:paraId="617153DE" w14:textId="6FC0F000">
      <w:pPr>
        <w:spacing w:after="0" w:afterAutospacing="off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FF6069" w:rsidR="4D324B0A">
        <w:rPr>
          <w:rFonts w:ascii="Calibri" w:hAnsi="Calibri" w:eastAsia="Calibri" w:cs="Calibri"/>
          <w:noProof w:val="0"/>
          <w:sz w:val="22"/>
          <w:szCs w:val="22"/>
          <w:lang w:val="en-US"/>
        </w:rPr>
        <w:t>Week 6</w:t>
      </w:r>
    </w:p>
    <w:p w:rsidR="4D324B0A" w:rsidP="42FF6069" w:rsidRDefault="4D324B0A" w14:paraId="13B7881A" w14:textId="6CD940E5">
      <w:pPr>
        <w:spacing w:after="0" w:afterAutospacing="off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FF6069" w:rsidR="4D324B0A">
        <w:rPr>
          <w:rFonts w:ascii="Calibri" w:hAnsi="Calibri" w:eastAsia="Calibri" w:cs="Calibri"/>
          <w:noProof w:val="0"/>
          <w:sz w:val="22"/>
          <w:szCs w:val="22"/>
          <w:lang w:val="en-US"/>
        </w:rPr>
        <w:t>08/08/2020</w:t>
      </w:r>
    </w:p>
    <w:p w:rsidR="7572C55C" w:rsidP="42FF6069" w:rsidRDefault="7572C55C" w14:paraId="0ED067E0" w14:textId="6FEC0DB6">
      <w:pPr>
        <w:pStyle w:val="Title"/>
        <w:jc w:val="center"/>
      </w:pPr>
      <w:proofErr w:type="spellStart"/>
      <w:r w:rsidR="7572C55C">
        <w:rPr/>
        <w:t>WebGoat</w:t>
      </w:r>
      <w:proofErr w:type="spellEnd"/>
      <w:r w:rsidR="7572C55C">
        <w:rPr/>
        <w:t xml:space="preserve"> – Journal</w:t>
      </w:r>
    </w:p>
    <w:p w:rsidR="42FF6069" w:rsidP="42FF6069" w:rsidRDefault="42FF6069" w14:paraId="20AD84DB" w14:textId="52CC4ED2">
      <w:pPr>
        <w:pStyle w:val="Heading2"/>
      </w:pPr>
    </w:p>
    <w:p w:rsidR="01708A77" w:rsidP="42FF6069" w:rsidRDefault="01708A77" w14:paraId="047FD652" w14:textId="63AED16E">
      <w:pPr>
        <w:pStyle w:val="Heading2"/>
      </w:pPr>
      <w:r w:rsidR="01708A77">
        <w:rPr/>
        <w:t>Preface</w:t>
      </w:r>
    </w:p>
    <w:p w:rsidR="7572C55C" w:rsidP="42FF6069" w:rsidRDefault="7572C55C" w14:paraId="485EF310" w14:textId="3BE9F7D8">
      <w:pPr>
        <w:pStyle w:val="Normal"/>
      </w:pPr>
      <w:r w:rsidR="7572C55C">
        <w:rPr>
          <w:b w:val="0"/>
          <w:bCs w:val="0"/>
        </w:rPr>
        <w:t xml:space="preserve">I did end up giving up on my Toxic environment.  There seems to be some vital step that I’m failing at.  </w:t>
      </w:r>
      <w:r w:rsidR="68EFC7C1">
        <w:rPr>
          <w:b w:val="0"/>
          <w:bCs w:val="0"/>
        </w:rPr>
        <w:t xml:space="preserve"> Spun up </w:t>
      </w:r>
      <w:r w:rsidR="41DFAE38">
        <w:rPr>
          <w:b w:val="0"/>
          <w:bCs w:val="0"/>
        </w:rPr>
        <w:t>an</w:t>
      </w:r>
      <w:r w:rsidR="68EFC7C1">
        <w:rPr>
          <w:b w:val="0"/>
          <w:bCs w:val="0"/>
        </w:rPr>
        <w:t xml:space="preserve"> Ubuntu VM with VirtualBox and am now running release 8.1.0 locally.</w:t>
      </w:r>
      <w:r w:rsidR="37D4A102">
        <w:rPr>
          <w:b w:val="0"/>
          <w:bCs w:val="0"/>
        </w:rPr>
        <w:t xml:space="preserve">  </w:t>
      </w:r>
    </w:p>
    <w:p w:rsidR="37D4A102" w:rsidP="42FF6069" w:rsidRDefault="37D4A102" w14:paraId="2DD78BEF" w14:textId="03013648">
      <w:pPr>
        <w:pStyle w:val="Normal"/>
      </w:pPr>
      <w:r w:rsidR="37D4A102">
        <w:drawing>
          <wp:inline wp14:editId="4D0EB969" wp14:anchorId="05976534">
            <wp:extent cx="3905250" cy="2371939"/>
            <wp:effectExtent l="0" t="0" r="0" b="0"/>
            <wp:docPr id="83623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dab834b23f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9A412" w:rsidP="42FF6069" w:rsidRDefault="6C19A412" w14:paraId="20788791" w14:textId="68AFECFD">
      <w:pPr>
        <w:pStyle w:val="Normal"/>
      </w:pPr>
      <w:r w:rsidR="6C19A412">
        <w:rPr/>
        <w:t xml:space="preserve">Since this evening has been oodles of fun with learning some networking stuff and troubleshooting VM’s I figured that I should also work through the </w:t>
      </w:r>
      <w:proofErr w:type="spellStart"/>
      <w:r w:rsidR="6C19A412">
        <w:rPr/>
        <w:t>WebGoat</w:t>
      </w:r>
      <w:proofErr w:type="spellEnd"/>
      <w:r w:rsidR="6C19A412">
        <w:rPr/>
        <w:t xml:space="preserve"> milestones from scratch.</w:t>
      </w:r>
    </w:p>
    <w:p w:rsidR="0FC50855" w:rsidP="42FF6069" w:rsidRDefault="0FC50855" w14:paraId="612CF3EE" w14:textId="106E5EEF">
      <w:pPr>
        <w:pStyle w:val="Heading1"/>
      </w:pPr>
      <w:r w:rsidR="0FC50855">
        <w:rPr/>
        <w:t>Introduction</w:t>
      </w:r>
    </w:p>
    <w:p w:rsidR="4C503134" w:rsidP="42FF6069" w:rsidRDefault="4C503134" w14:paraId="1F4ADD3B" w14:textId="78106102">
      <w:pPr>
        <w:pStyle w:val="Normal"/>
      </w:pPr>
      <w:r w:rsidR="4C503134">
        <w:drawing>
          <wp:inline wp14:editId="47DB8C6B" wp14:anchorId="03D01E4D">
            <wp:extent cx="2276475" cy="762000"/>
            <wp:effectExtent l="0" t="0" r="0" b="0"/>
            <wp:docPr id="709755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5d91c188c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50855" w:rsidP="42FF6069" w:rsidRDefault="0FC50855" w14:paraId="3E87CBB0" w14:textId="2CCCF5E0">
      <w:pPr>
        <w:pStyle w:val="Normal"/>
      </w:pPr>
      <w:r w:rsidR="0FC50855">
        <w:rPr/>
        <w:t>Not much to do here</w:t>
      </w:r>
      <w:r w:rsidR="0AAB3A72">
        <w:rPr/>
        <w:t xml:space="preserve"> for </w:t>
      </w:r>
      <w:proofErr w:type="spellStart"/>
      <w:r w:rsidR="0AAB3A72">
        <w:rPr/>
        <w:t>WebGoat</w:t>
      </w:r>
      <w:proofErr w:type="spellEnd"/>
      <w:r w:rsidR="0FC50855">
        <w:rPr/>
        <w:t xml:space="preserve">.  The </w:t>
      </w:r>
      <w:r w:rsidR="0FC50855">
        <w:rPr/>
        <w:t xml:space="preserve">WebGoat intro was a good recap.  </w:t>
      </w:r>
    </w:p>
    <w:p w:rsidR="0FC50855" w:rsidP="42FF6069" w:rsidRDefault="0FC50855" w14:paraId="114FE593" w14:textId="471F0C31">
      <w:pPr>
        <w:pStyle w:val="Normal"/>
        <w:rPr>
          <w:highlight w:val="yellow"/>
        </w:rPr>
      </w:pPr>
      <w:r w:rsidR="0FC50855">
        <w:rPr/>
        <w:t xml:space="preserve">The </w:t>
      </w:r>
      <w:proofErr w:type="spellStart"/>
      <w:r w:rsidR="0FC50855">
        <w:rPr/>
        <w:t>WebWolf</w:t>
      </w:r>
      <w:proofErr w:type="spellEnd"/>
      <w:r w:rsidR="0FC50855">
        <w:rPr/>
        <w:t xml:space="preserve"> introduction included hands on which made for a much more compelling introduction.  Was able to complete </w:t>
      </w:r>
      <w:r w:rsidR="7E769235">
        <w:rPr/>
        <w:t>both demo’s</w:t>
      </w:r>
      <w:r w:rsidR="51474F16">
        <w:rPr/>
        <w:t xml:space="preserve"> but they were little more than cut/paste exercises.  </w:t>
      </w:r>
      <w:r w:rsidRPr="42FF6069" w:rsidR="0DADB34E">
        <w:rPr>
          <w:highlight w:val="yellow"/>
        </w:rPr>
        <w:t xml:space="preserve">They highlighted the potential and that is still </w:t>
      </w:r>
      <w:r w:rsidRPr="42FF6069" w:rsidR="1B4BF996">
        <w:rPr>
          <w:highlight w:val="yellow"/>
        </w:rPr>
        <w:t>huge</w:t>
      </w:r>
      <w:r w:rsidRPr="42FF6069" w:rsidR="0DADB34E">
        <w:rPr>
          <w:highlight w:val="yellow"/>
        </w:rPr>
        <w:t xml:space="preserve"> on the wow factor.</w:t>
      </w:r>
    </w:p>
    <w:p w:rsidR="58DF0045" w:rsidP="42FF6069" w:rsidRDefault="58DF0045" w14:paraId="5F9B30AC" w14:textId="4CB6DDCB">
      <w:pPr>
        <w:pStyle w:val="Heading1"/>
      </w:pPr>
      <w:r w:rsidR="58DF0045">
        <w:rPr/>
        <w:t>General</w:t>
      </w:r>
    </w:p>
    <w:p w:rsidR="66B9613D" w:rsidP="42FF6069" w:rsidRDefault="66B9613D" w14:paraId="3085EBF3" w14:textId="1211C09C">
      <w:pPr>
        <w:pStyle w:val="Normal"/>
      </w:pPr>
      <w:r w:rsidR="66B9613D">
        <w:rPr/>
        <w:t>This one narrows the focus down more</w:t>
      </w:r>
      <w:r w:rsidR="1662D458">
        <w:rPr/>
        <w:t xml:space="preserve">.  The HTTP Basics seems to have an open </w:t>
      </w:r>
      <w:proofErr w:type="spellStart"/>
      <w:r w:rsidR="1662D458">
        <w:rPr/>
        <w:t>github</w:t>
      </w:r>
      <w:proofErr w:type="spellEnd"/>
      <w:r w:rsidR="1662D458">
        <w:rPr/>
        <w:t xml:space="preserve"> issue that was a head scratcher for me.  </w:t>
      </w:r>
      <w:r w:rsidRPr="42FF6069" w:rsidR="1662D458">
        <w:rPr>
          <w:highlight w:val="yellow"/>
        </w:rPr>
        <w:t>I wanted to see how else to solve this besides just hitting Developer’s Tools and spying on the request.</w:t>
      </w:r>
      <w:r w:rsidR="1662D458">
        <w:rPr/>
        <w:t xml:space="preserve">  The hint mentioned </w:t>
      </w:r>
      <w:r w:rsidR="04DD0A96">
        <w:rPr/>
        <w:t xml:space="preserve">turning on Show Parameters.  That button doesn’t exist </w:t>
      </w:r>
      <w:proofErr w:type="gramStart"/>
      <w:r w:rsidR="04DD0A96">
        <w:rPr/>
        <w:t>anymore</w:t>
      </w:r>
      <w:proofErr w:type="gramEnd"/>
      <w:r w:rsidR="04DD0A96">
        <w:rPr/>
        <w:t xml:space="preserve"> I guess.  (</w:t>
      </w:r>
      <w:hyperlink r:id="R47fcc8a90b5d4f53">
        <w:r w:rsidRPr="42FF6069" w:rsidR="04DD0A96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https://github.com/WebGoat/WebGoat/issues/417</w:t>
        </w:r>
      </w:hyperlink>
      <w:proofErr w:type="gramStart"/>
      <w:r w:rsidRPr="42FF6069" w:rsidR="04DD0A96">
        <w:rPr>
          <w:rFonts w:ascii="Calibri" w:hAnsi="Calibri" w:eastAsia="Calibri" w:cs="Calibri"/>
          <w:noProof w:val="0"/>
          <w:sz w:val="22"/>
          <w:szCs w:val="22"/>
          <w:lang w:val="en-US"/>
        </w:rPr>
        <w:t>)</w:t>
      </w:r>
      <w:r w:rsidRPr="42FF6069" w:rsidR="50BD10F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But</w:t>
      </w:r>
      <w:proofErr w:type="gramEnd"/>
      <w:r w:rsidRPr="42FF6069" w:rsidR="50BD10F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was able to spy on the POST and see the magic number.</w:t>
      </w:r>
    </w:p>
    <w:p w:rsidR="50BD10FA" w:rsidP="42FF6069" w:rsidRDefault="50BD10FA" w14:paraId="37F83B4F" w14:textId="1214FA6E">
      <w:pPr>
        <w:pStyle w:val="Normal"/>
      </w:pPr>
      <w:r w:rsidR="50BD10FA">
        <w:drawing>
          <wp:inline wp14:editId="4715FE2C" wp14:anchorId="66078660">
            <wp:extent cx="5943600" cy="1828800"/>
            <wp:effectExtent l="0" t="0" r="0" b="0"/>
            <wp:docPr id="464028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535fad0e942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6F4D3" w:rsidP="42FF6069" w:rsidRDefault="0CB6F4D3" w14:paraId="48039A63" w14:textId="32A59189">
      <w:pPr>
        <w:pStyle w:val="Normal"/>
      </w:pPr>
      <w:r w:rsidR="0CB6F4D3">
        <w:rPr/>
        <w:t>Getting Zed installed was also another achievement by the OWASP team.  Documentation was clear and ended up being a smooth install process.</w:t>
      </w:r>
    </w:p>
    <w:p w:rsidR="0CB6F4D3" w:rsidP="42FF6069" w:rsidRDefault="0CB6F4D3" w14:paraId="1780EABA" w14:textId="71D823E1">
      <w:pPr>
        <w:pStyle w:val="Normal"/>
      </w:pPr>
      <w:r w:rsidR="0CB6F4D3">
        <w:drawing>
          <wp:inline wp14:editId="3083F28A" wp14:anchorId="4EE4DC2F">
            <wp:extent cx="4581525" cy="1615281"/>
            <wp:effectExtent l="0" t="0" r="0" b="0"/>
            <wp:docPr id="154552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8b65ed23d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96EC17" w:rsidP="42FF6069" w:rsidRDefault="0596EC17" w14:paraId="4546CC0E" w14:textId="21FB0DD6">
      <w:pPr>
        <w:pStyle w:val="Normal"/>
      </w:pPr>
      <w:r w:rsidR="0596EC17">
        <w:rPr/>
        <w:t xml:space="preserve">The breakpoints </w:t>
      </w:r>
      <w:proofErr w:type="spellStart"/>
      <w:r w:rsidR="0596EC17">
        <w:rPr/>
        <w:t>walkthru</w:t>
      </w:r>
      <w:proofErr w:type="spellEnd"/>
      <w:r w:rsidR="0596EC17">
        <w:rPr/>
        <w:t xml:space="preserve"> was really helpful.  </w:t>
      </w:r>
      <w:r w:rsidRPr="42FF6069" w:rsidR="0596EC17">
        <w:rPr>
          <w:highlight w:val="yellow"/>
        </w:rPr>
        <w:t>Often times being able to step through a function with the values it has being agreeable to troubleshooting has been a real boon.</w:t>
      </w:r>
    </w:p>
    <w:p w:rsidR="0596EC17" w:rsidP="42FF6069" w:rsidRDefault="0596EC17" w14:paraId="271DBE91" w14:textId="5EB9F260">
      <w:pPr>
        <w:pStyle w:val="Normal"/>
      </w:pPr>
      <w:r w:rsidR="0596EC17">
        <w:drawing>
          <wp:inline wp14:editId="68EBD56D" wp14:anchorId="1751C488">
            <wp:extent cx="4092315" cy="2406858"/>
            <wp:effectExtent l="0" t="0" r="0" b="0"/>
            <wp:docPr id="1541376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ec550c305b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315" cy="240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1FFE3" w:rsidP="42FF6069" w:rsidRDefault="44A1FFE3" w14:paraId="240DDF73" w14:textId="65DF6A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yellow"/>
        </w:rPr>
      </w:pPr>
      <w:r w:rsidR="44A1FFE3">
        <w:rPr/>
        <w:t xml:space="preserve">Modifying the POST to a GET was straight forward as was adjusting the URL.  It took </w:t>
      </w:r>
      <w:r w:rsidR="46149233">
        <w:rPr/>
        <w:t xml:space="preserve">more times than I care to count to tweak the header.  </w:t>
      </w:r>
      <w:r w:rsidRPr="42FF6069" w:rsidR="46149233">
        <w:rPr>
          <w:highlight w:val="yellow"/>
        </w:rPr>
        <w:t xml:space="preserve">The takeaway for this one is that you can’t control what the users will try so you must default to ban/block/ignore everything but a very </w:t>
      </w:r>
      <w:r w:rsidRPr="42FF6069" w:rsidR="297F58FB">
        <w:rPr>
          <w:highlight w:val="yellow"/>
        </w:rPr>
        <w:t>explicitly</w:t>
      </w:r>
      <w:r w:rsidRPr="42FF6069" w:rsidR="46149233">
        <w:rPr>
          <w:highlight w:val="yellow"/>
        </w:rPr>
        <w:t xml:space="preserve"> enumerated s</w:t>
      </w:r>
      <w:r w:rsidRPr="42FF6069" w:rsidR="5253A49C">
        <w:rPr>
          <w:highlight w:val="yellow"/>
        </w:rPr>
        <w:t>ubset of inputs.</w:t>
      </w:r>
    </w:p>
    <w:p w:rsidR="44A1FFE3" w:rsidP="42FF6069" w:rsidRDefault="44A1FFE3" w14:paraId="2018A1D6" w14:textId="410BCD45">
      <w:pPr>
        <w:pStyle w:val="Normal"/>
      </w:pPr>
      <w:r w:rsidR="44A1FFE3">
        <w:drawing>
          <wp:inline wp14:editId="48E25441" wp14:anchorId="77054AEA">
            <wp:extent cx="4074017" cy="1390650"/>
            <wp:effectExtent l="0" t="0" r="0" b="0"/>
            <wp:docPr id="447748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4a1b28f694a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1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82C6C" w:rsidP="42FF6069" w:rsidRDefault="64282C6C" w14:paraId="3311E03F" w14:textId="0083BA14">
      <w:pPr>
        <w:pStyle w:val="Normal"/>
      </w:pPr>
      <w:r w:rsidR="64282C6C">
        <w:rPr/>
        <w:t xml:space="preserve">The developer tools section highlights that if you don’t control the environment that the code is running on then you will have a rough time controlling what the user does while the code is running.  </w:t>
      </w:r>
      <w:r w:rsidRPr="42FF6069" w:rsidR="79558663">
        <w:rPr>
          <w:highlight w:val="yellow"/>
        </w:rPr>
        <w:t>The console allows for web browsers to interrogate the system for all sorts of functionality.</w:t>
      </w:r>
      <w:r w:rsidR="79558663">
        <w:rPr/>
        <w:t xml:space="preserve">  Most of the times my experience has been for </w:t>
      </w:r>
      <w:proofErr w:type="gramStart"/>
      <w:r w:rsidR="79558663">
        <w:rPr/>
        <w:t>good</w:t>
      </w:r>
      <w:proofErr w:type="gramEnd"/>
      <w:r w:rsidR="79558663">
        <w:rPr/>
        <w:t xml:space="preserve"> but I wonder </w:t>
      </w:r>
      <w:r w:rsidR="06270B5A">
        <w:rPr/>
        <w:t>what bugs I’ve not noticed while playing around with the console or looking at all the http request/response calls.</w:t>
      </w:r>
    </w:p>
    <w:p w:rsidR="64282C6C" w:rsidP="42FF6069" w:rsidRDefault="64282C6C" w14:paraId="04ACF3DA" w14:textId="0785B389">
      <w:pPr>
        <w:pStyle w:val="Normal"/>
      </w:pPr>
      <w:r w:rsidR="64282C6C">
        <w:drawing>
          <wp:inline wp14:editId="0B8CFE64" wp14:anchorId="37A4CEAB">
            <wp:extent cx="5423558" cy="3050752"/>
            <wp:effectExtent l="0" t="0" r="0" b="0"/>
            <wp:docPr id="1026421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806c560285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58" cy="305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6F3C1" w:rsidP="42FF6069" w:rsidRDefault="43A6F3C1" w14:paraId="4061AF5C" w14:textId="474E0E52">
      <w:pPr>
        <w:pStyle w:val="Normal"/>
      </w:pPr>
      <w:r w:rsidR="43A6F3C1">
        <w:rPr/>
        <w:t>CIA Triad section thankfully was already fresh in my mind.  Got SEC+ a month or so ago</w:t>
      </w:r>
      <w:r w:rsidR="1DA4971B">
        <w:rPr/>
        <w:t xml:space="preserve"> and Professor Messer and Mike Meyers videos helped hammer that one in.  </w:t>
      </w:r>
      <w:r w:rsidR="4404433A">
        <w:rPr/>
        <w:t>That and hearing the various incarnations of examples around Alice and Bob scenarios that started with Ron Rivest.</w:t>
      </w:r>
    </w:p>
    <w:p w:rsidR="1DA4971B" w:rsidP="42FF6069" w:rsidRDefault="1DA4971B" w14:paraId="52C83D28" w14:textId="615E7F6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DA4971B">
        <w:rPr/>
        <w:t>Confidentiality – Only those that should have access, do.</w:t>
      </w:r>
    </w:p>
    <w:p w:rsidR="1DA4971B" w:rsidP="42FF6069" w:rsidRDefault="1DA4971B" w14:paraId="5B34BB7F" w14:textId="5F3EAFD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DA4971B">
        <w:rPr/>
        <w:t>Integrity</w:t>
      </w:r>
      <w:r w:rsidR="74D625C6">
        <w:rPr/>
        <w:t xml:space="preserve"> – The information contained is the information received.</w:t>
      </w:r>
      <w:r w:rsidR="7C925C40">
        <w:rPr/>
        <w:t xml:space="preserve">  </w:t>
      </w:r>
    </w:p>
    <w:p w:rsidR="2AD00888" w:rsidP="42FF6069" w:rsidRDefault="2AD00888" w14:paraId="0E85FD6E" w14:textId="50B25F8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AD00888">
        <w:rPr/>
        <w:t>Availability</w:t>
      </w:r>
      <w:r w:rsidR="1DA4971B">
        <w:rPr/>
        <w:t xml:space="preserve"> -</w:t>
      </w:r>
      <w:r w:rsidR="599552DD">
        <w:rPr/>
        <w:t xml:space="preserve"> This one....  This is the one that my previous career has been the focus around.  How do we make systems reliable while still being as much a single source of truth.  CAP theorem, chaos testing, </w:t>
      </w:r>
      <w:r w:rsidR="5D35974D">
        <w:rPr/>
        <w:t xml:space="preserve">load balancing, </w:t>
      </w:r>
      <w:proofErr w:type="spellStart"/>
      <w:r w:rsidR="5D35974D">
        <w:rPr/>
        <w:t>etc</w:t>
      </w:r>
      <w:proofErr w:type="spellEnd"/>
      <w:r w:rsidR="5D35974D">
        <w:rPr/>
        <w:t xml:space="preserve">, etc...  This is a tough nut to crack since people speak in absolutes but what they really mean is </w:t>
      </w:r>
      <w:r w:rsidR="71F96646">
        <w:rPr/>
        <w:t xml:space="preserve">akin to Xeno’s paradox.  He’ll never get to the wall but for all intents and purposes he gets close enough.  Same with </w:t>
      </w:r>
      <w:r w:rsidR="28B30C16">
        <w:rPr/>
        <w:t>availability</w:t>
      </w:r>
      <w:r w:rsidR="71F96646">
        <w:rPr/>
        <w:t xml:space="preserve">.  </w:t>
      </w:r>
      <w:r w:rsidRPr="42FF6069" w:rsidR="71F96646">
        <w:rPr>
          <w:highlight w:val="yellow"/>
        </w:rPr>
        <w:t>The more 9’s you strive for the sooner your budget of manpower</w:t>
      </w:r>
      <w:r w:rsidRPr="42FF6069" w:rsidR="2DA72F14">
        <w:rPr>
          <w:highlight w:val="yellow"/>
        </w:rPr>
        <w:t>, money, and laws of physics run out of wiggle room.</w:t>
      </w:r>
    </w:p>
    <w:p w:rsidR="286CFFA6" w:rsidP="42FF6069" w:rsidRDefault="286CFFA6" w14:paraId="4DB8FD1A" w14:textId="61DF91CC">
      <w:pPr>
        <w:pStyle w:val="Normal"/>
        <w:ind w:left="0"/>
      </w:pPr>
      <w:r w:rsidR="286CFFA6">
        <w:drawing>
          <wp:inline wp14:editId="61A385E8" wp14:anchorId="0465F1E7">
            <wp:extent cx="2114550" cy="180975"/>
            <wp:effectExtent l="0" t="0" r="0" b="0"/>
            <wp:docPr id="1319980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2a7dbb891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72F14" w:rsidP="42FF6069" w:rsidRDefault="2DA72F14" w14:paraId="4EE69BEC" w14:textId="0FB47B90">
      <w:pPr>
        <w:pStyle w:val="Normal"/>
        <w:ind w:left="0"/>
      </w:pPr>
      <w:r w:rsidR="2DA72F14">
        <w:rPr/>
        <w:t xml:space="preserve">Oh lord...  Security through obscurity...  </w:t>
      </w:r>
      <w:proofErr w:type="gramStart"/>
      <w:r w:rsidR="2DA72F14">
        <w:rPr/>
        <w:t>So</w:t>
      </w:r>
      <w:proofErr w:type="gramEnd"/>
      <w:r w:rsidR="2DA72F14">
        <w:rPr/>
        <w:t xml:space="preserve"> at my workplace we have some automated scanning that occurs.  Looks for PII and other</w:t>
      </w:r>
      <w:r w:rsidR="2DA72F14">
        <w:rPr/>
        <w:t xml:space="preserve"> easily identified formatted data.  Teams will have Splunk token</w:t>
      </w:r>
      <w:r w:rsidR="070C511A">
        <w:rPr/>
        <w:t xml:space="preserve">s, API keys, </w:t>
      </w:r>
      <w:proofErr w:type="spellStart"/>
      <w:r w:rsidR="070C511A">
        <w:rPr/>
        <w:t>userid</w:t>
      </w:r>
      <w:proofErr w:type="spellEnd"/>
      <w:r w:rsidR="070C511A">
        <w:rPr/>
        <w:t xml:space="preserve">/passwords, </w:t>
      </w:r>
      <w:proofErr w:type="spellStart"/>
      <w:r w:rsidR="070C511A">
        <w:rPr/>
        <w:t>etc</w:t>
      </w:r>
      <w:proofErr w:type="spellEnd"/>
      <w:r w:rsidR="070C511A">
        <w:rPr/>
        <w:t>, etc... in their source code commits.  The scanner will catch these items and all too often the team’s response is to base64 it since the sc</w:t>
      </w:r>
      <w:r w:rsidR="5B271949">
        <w:rPr/>
        <w:t xml:space="preserve">anner doesn’t do that step.  </w:t>
      </w:r>
      <w:r w:rsidRPr="42FF6069" w:rsidR="5B271949">
        <w:rPr>
          <w:highlight w:val="yellow"/>
        </w:rPr>
        <w:t>The gulf between the letter of the policy and the spirit of the policy is a wide one for some damn fools.</w:t>
      </w:r>
      <w:r w:rsidR="5B271949">
        <w:rPr/>
        <w:t xml:space="preserve">  </w:t>
      </w:r>
      <w:r w:rsidR="5E315670">
        <w:rPr/>
        <w:t xml:space="preserve">It was heartening to see that this is common enough to end up being part of </w:t>
      </w:r>
      <w:proofErr w:type="spellStart"/>
      <w:r w:rsidR="5E315670">
        <w:rPr/>
        <w:t>WebGoat</w:t>
      </w:r>
      <w:proofErr w:type="spellEnd"/>
      <w:r w:rsidR="5E315670">
        <w:rPr/>
        <w:t>.  Misery loves company</w:t>
      </w:r>
    </w:p>
    <w:p w:rsidR="4FBD45BF" w:rsidP="42FF6069" w:rsidRDefault="4FBD45BF" w14:paraId="19AE8C22" w14:textId="792308B5">
      <w:pPr>
        <w:pStyle w:val="Normal"/>
      </w:pPr>
      <w:r w:rsidR="4FBD45BF">
        <w:drawing>
          <wp:inline wp14:editId="2BA8E590" wp14:anchorId="21126E39">
            <wp:extent cx="3981450" cy="1984345"/>
            <wp:effectExtent l="0" t="0" r="0" b="0"/>
            <wp:docPr id="719540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eef824762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60899" w:rsidP="42FF6069" w:rsidRDefault="43360899" w14:paraId="7543844D" w14:textId="0BD54B1C">
      <w:pPr>
        <w:pStyle w:val="Normal"/>
      </w:pPr>
      <w:r w:rsidR="43360899">
        <w:rPr/>
        <w:t xml:space="preserve">The Base64 one struck a nerve.  Arguing with some teammates about the use of security through obscurity over some data they want to save.  It’s amazing how often people think a little bit of extra math and </w:t>
      </w:r>
      <w:proofErr w:type="gramStart"/>
      <w:r w:rsidR="43360899">
        <w:rPr/>
        <w:t>all of</w:t>
      </w:r>
      <w:proofErr w:type="gramEnd"/>
      <w:r w:rsidR="22C9DCFB">
        <w:rPr/>
        <w:t xml:space="preserve"> a </w:t>
      </w:r>
      <w:proofErr w:type="gramStart"/>
      <w:r w:rsidR="22C9DCFB">
        <w:rPr/>
        <w:t>sudden</w:t>
      </w:r>
      <w:proofErr w:type="gramEnd"/>
      <w:r w:rsidR="22C9DCFB">
        <w:rPr/>
        <w:t xml:space="preserve"> their data is secure. </w:t>
      </w:r>
      <w:r w:rsidR="1C7D5032">
        <w:rPr/>
        <w:t xml:space="preserve"> </w:t>
      </w:r>
      <w:r w:rsidRPr="42FF6069" w:rsidR="1C7D5032">
        <w:rPr>
          <w:highlight w:val="yellow"/>
        </w:rPr>
        <w:t>Encrypted text vs hashed text vs transformed text all have their places.</w:t>
      </w:r>
      <w:r w:rsidR="1C7D5032">
        <w:rPr/>
        <w:t xml:space="preserve">  Using a transformative function li</w:t>
      </w:r>
      <w:r w:rsidR="39988B27">
        <w:rPr/>
        <w:t xml:space="preserve">ke base64 to just obfuscate the text from being human readable does nothing to </w:t>
      </w:r>
      <w:proofErr w:type="gramStart"/>
      <w:r w:rsidR="39988B27">
        <w:rPr/>
        <w:t>actually make</w:t>
      </w:r>
      <w:proofErr w:type="gramEnd"/>
      <w:r w:rsidR="39988B27">
        <w:rPr/>
        <w:t xml:space="preserve"> things more secure.</w:t>
      </w:r>
      <w:r w:rsidR="39988B27">
        <w:drawing>
          <wp:inline wp14:editId="7F608A50" wp14:anchorId="178F9F95">
            <wp:extent cx="5943600" cy="304800"/>
            <wp:effectExtent l="0" t="0" r="0" b="0"/>
            <wp:docPr id="1335121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0fd0d1c8246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C9DCFB">
        <w:rPr/>
        <w:t xml:space="preserve"> </w:t>
      </w:r>
    </w:p>
    <w:p w:rsidR="0ACFF722" w:rsidP="42FF6069" w:rsidRDefault="0ACFF722" w14:paraId="554A4B4A" w14:textId="43FDA254">
      <w:pPr>
        <w:pStyle w:val="Normal"/>
      </w:pPr>
      <w:r w:rsidR="0ACFF722">
        <w:rPr/>
        <w:t xml:space="preserve">The next two were right easy but required some source code reading and other external </w:t>
      </w:r>
      <w:r w:rsidR="3E378F89">
        <w:rPr/>
        <w:t>websites</w:t>
      </w:r>
      <w:r w:rsidR="0ACFF722">
        <w:rPr/>
        <w:t xml:space="preserve">.  </w:t>
      </w:r>
      <w:r w:rsidR="14DB50B2">
        <w:rPr/>
        <w:t xml:space="preserve">They were very helpful to label it md5sum and sha256sum.  Based on that I was able to find several sites that brute forced that for me.  </w:t>
      </w:r>
      <w:r w:rsidRPr="42FF6069" w:rsidR="0B996167">
        <w:rPr>
          <w:highlight w:val="yellow"/>
        </w:rPr>
        <w:t xml:space="preserve">I need to learn what it was that they were doing and implement that myself in python or some other language as a </w:t>
      </w:r>
      <w:proofErr w:type="gramStart"/>
      <w:r w:rsidRPr="42FF6069" w:rsidR="0B996167">
        <w:rPr>
          <w:highlight w:val="yellow"/>
        </w:rPr>
        <w:t>hands on</w:t>
      </w:r>
      <w:proofErr w:type="gramEnd"/>
      <w:r w:rsidRPr="42FF6069" w:rsidR="0B996167">
        <w:rPr>
          <w:highlight w:val="yellow"/>
        </w:rPr>
        <w:t xml:space="preserve"> proof of concept.</w:t>
      </w:r>
      <w:r w:rsidR="0B996167">
        <w:rPr/>
        <w:t xml:space="preserve">  I just didn’t have enough time to do this.</w:t>
      </w:r>
    </w:p>
    <w:p w:rsidR="4B7EA77E" w:rsidP="42FF6069" w:rsidRDefault="4B7EA77E" w14:paraId="270F8B10" w14:textId="0B55EAC8">
      <w:pPr>
        <w:pStyle w:val="Normal"/>
      </w:pPr>
      <w:r w:rsidR="4B7EA77E">
        <w:drawing>
          <wp:inline wp14:editId="671212FF" wp14:anchorId="343DCD15">
            <wp:extent cx="5943600" cy="1838325"/>
            <wp:effectExtent l="0" t="0" r="0" b="0"/>
            <wp:docPr id="1957180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fbfe550d43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A947E3" w:rsidP="42FF6069" w:rsidRDefault="02A947E3" w14:paraId="230AF0AF" w14:textId="4DEA6FFC">
      <w:pPr>
        <w:pStyle w:val="Normal"/>
      </w:pPr>
      <w:r w:rsidR="02A947E3">
        <w:drawing>
          <wp:inline wp14:editId="61962489" wp14:anchorId="710DEFBF">
            <wp:extent cx="5857875" cy="2619375"/>
            <wp:effectExtent l="0" t="0" r="0" b="0"/>
            <wp:docPr id="1501240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742971bb18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B87E2" w:rsidP="42FF6069" w:rsidRDefault="6C8B87E2" w14:paraId="17E4CD3B" w14:textId="655BE7B0">
      <w:pPr>
        <w:pStyle w:val="Normal"/>
      </w:pPr>
      <w:r w:rsidR="6C8B87E2">
        <w:rPr/>
        <w:t xml:space="preserve">The signature/modulus one was a tough one.  I’m showing my </w:t>
      </w:r>
      <w:proofErr w:type="gramStart"/>
      <w:r w:rsidR="6C8B87E2">
        <w:rPr/>
        <w:t>age</w:t>
      </w:r>
      <w:proofErr w:type="gramEnd"/>
      <w:r w:rsidR="6C8B87E2">
        <w:rPr/>
        <w:t xml:space="preserve"> but I always loved this scene in Sneakers how it </w:t>
      </w:r>
      <w:r w:rsidR="290ABE26">
        <w:rPr/>
        <w:t xml:space="preserve">bootstraps the audience into seeing how cryptography is just math.  </w:t>
      </w:r>
      <w:r w:rsidRPr="42FF6069" w:rsidR="290ABE26">
        <w:rPr>
          <w:highlight w:val="yellow"/>
        </w:rPr>
        <w:t>Really hard math that involves operations that are easy in one direction but exceedingly complex in the oppos</w:t>
      </w:r>
      <w:r w:rsidRPr="42FF6069" w:rsidR="54E393C3">
        <w:rPr>
          <w:highlight w:val="yellow"/>
        </w:rPr>
        <w:t>ite direction</w:t>
      </w:r>
      <w:r w:rsidR="54E393C3">
        <w:rPr/>
        <w:t xml:space="preserve">.  </w:t>
      </w:r>
      <w:hyperlink r:id="Re0fca8b4d8c84155">
        <w:r w:rsidRPr="42FF6069" w:rsidR="54E393C3">
          <w:rPr>
            <w:rStyle w:val="Hyperlink"/>
          </w:rPr>
          <w:t>https://youtu.be/F5bAa6gFvLs?t=96</w:t>
        </w:r>
      </w:hyperlink>
    </w:p>
    <w:p w:rsidR="54E393C3" w:rsidP="42FF6069" w:rsidRDefault="54E393C3" w14:paraId="6A5FA395" w14:textId="7F43FA68">
      <w:pPr>
        <w:pStyle w:val="Normal"/>
      </w:pPr>
      <w:r w:rsidR="54E393C3">
        <w:rPr/>
        <w:t xml:space="preserve">As for this one.  I was way off on my approach.  I knew it would involve calculating from the private </w:t>
      </w:r>
      <w:proofErr w:type="gramStart"/>
      <w:r w:rsidR="54E393C3">
        <w:rPr/>
        <w:t>key</w:t>
      </w:r>
      <w:proofErr w:type="gramEnd"/>
      <w:r w:rsidR="54E393C3">
        <w:rPr/>
        <w:t xml:space="preserve"> but I had no idea around how to do so.  According to a writeup that I finally gave in a</w:t>
      </w:r>
      <w:r w:rsidR="73B3B350">
        <w:rPr/>
        <w:t xml:space="preserve">nd looked </w:t>
      </w:r>
      <w:proofErr w:type="gramStart"/>
      <w:r w:rsidR="73B3B350">
        <w:rPr/>
        <w:t>at,</w:t>
      </w:r>
      <w:proofErr w:type="gramEnd"/>
      <w:r w:rsidR="73B3B350">
        <w:rPr/>
        <w:t xml:space="preserve"> OpenSSL was the tool I should have </w:t>
      </w:r>
      <w:proofErr w:type="gramStart"/>
      <w:r w:rsidR="73B3B350">
        <w:rPr/>
        <w:t>went</w:t>
      </w:r>
      <w:proofErr w:type="gramEnd"/>
      <w:r w:rsidR="73B3B350">
        <w:rPr/>
        <w:t xml:space="preserve"> for.</w:t>
      </w:r>
      <w:r w:rsidR="0FE7BD9F">
        <w:rPr/>
        <w:t xml:space="preserve">  I get the concept but I spent a couple of hours trying to figure out how to convert ascii into binary and then calculating P and N.  That was fun but unsucce</w:t>
      </w:r>
      <w:r w:rsidR="1E62C0C5">
        <w:rPr/>
        <w:t>ssful.</w:t>
      </w:r>
    </w:p>
    <w:p w:rsidR="4482A00A" w:rsidP="42FF6069" w:rsidRDefault="4482A00A" w14:paraId="49A286EA" w14:textId="1427D5CD">
      <w:pPr>
        <w:pStyle w:val="Normal"/>
      </w:pPr>
      <w:r w:rsidR="4482A00A">
        <w:drawing>
          <wp:inline wp14:editId="6D4F25F2" wp14:anchorId="03CFF2CD">
            <wp:extent cx="5943600" cy="2943225"/>
            <wp:effectExtent l="0" t="0" r="0" b="0"/>
            <wp:docPr id="1197314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084eb2bd6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2D1CB" w:rsidP="42FF6069" w:rsidRDefault="4DD2D1CB" w14:paraId="64FE2AB9" w14:textId="6D6C8263">
      <w:pPr>
        <w:pStyle w:val="Normal"/>
      </w:pPr>
      <w:r w:rsidR="4DD2D1CB">
        <w:rPr/>
        <w:t xml:space="preserve">The docker one was interesting.  Using the </w:t>
      </w:r>
      <w:proofErr w:type="gramStart"/>
      <w:r w:rsidR="4DD2D1CB">
        <w:rPr/>
        <w:t>hints</w:t>
      </w:r>
      <w:proofErr w:type="gramEnd"/>
      <w:r w:rsidR="4DD2D1CB">
        <w:rPr/>
        <w:t xml:space="preserve"> it was </w:t>
      </w:r>
      <w:r w:rsidR="55D79ACD">
        <w:rPr/>
        <w:t>straight</w:t>
      </w:r>
      <w:r w:rsidR="4DD2D1CB">
        <w:rPr/>
        <w:t xml:space="preserve"> forward to see we w</w:t>
      </w:r>
      <w:r w:rsidR="2429BCBD">
        <w:rPr/>
        <w:t xml:space="preserve">ould abuse the container to get root.  </w:t>
      </w:r>
      <w:hyperlink r:id="R802ce9f301a54d08">
        <w:r w:rsidRPr="42FF6069" w:rsidR="2429BCBD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https://stackoverflow.com/questions/25845538/how-to-use-sudo-inside-a-docker-container</w:t>
        </w:r>
      </w:hyperlink>
      <w:r w:rsidRPr="42FF6069" w:rsidR="2527864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</w:t>
      </w:r>
      <w:proofErr w:type="gramStart"/>
      <w:r w:rsidRPr="42FF6069" w:rsidR="2527864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So</w:t>
      </w:r>
      <w:proofErr w:type="gramEnd"/>
      <w:r w:rsidRPr="42FF6069" w:rsidR="2527864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 xml:space="preserve"> getting root was straight forward and a concrete reminder that containers don’t magically make things mo</w:t>
      </w:r>
      <w:r w:rsidRPr="42FF6069" w:rsidR="6B167AA9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r</w:t>
      </w:r>
      <w:r w:rsidRPr="42FF6069" w:rsidR="25278641">
        <w:rPr>
          <w:rFonts w:ascii="Calibri" w:hAnsi="Calibri" w:eastAsia="Calibri" w:cs="Calibri"/>
          <w:noProof w:val="0"/>
          <w:sz w:val="22"/>
          <w:szCs w:val="22"/>
          <w:highlight w:val="yellow"/>
          <w:lang w:val="en-US"/>
        </w:rPr>
        <w:t>e secure.</w:t>
      </w:r>
    </w:p>
    <w:p w:rsidR="25278641" w:rsidP="42FF6069" w:rsidRDefault="25278641" w14:paraId="22D0DDFD" w14:textId="4F0ADBC7">
      <w:pPr>
        <w:pStyle w:val="Normal"/>
      </w:pPr>
      <w:r w:rsidR="25278641">
        <w:drawing>
          <wp:inline wp14:editId="6AA3AF74" wp14:anchorId="299A0BDD">
            <wp:extent cx="5943600" cy="981075"/>
            <wp:effectExtent l="0" t="0" r="0" b="0"/>
            <wp:docPr id="1251555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4053048046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F7B1C" w:rsidP="42FF6069" w:rsidRDefault="47DF7B1C" w14:paraId="5C2853B3" w14:textId="01A22FEB">
      <w:pPr>
        <w:pStyle w:val="Normal"/>
      </w:pPr>
      <w:r w:rsidR="47DF7B1C">
        <w:drawing>
          <wp:inline wp14:editId="139AAE13" wp14:anchorId="71FA82F4">
            <wp:extent cx="3374616" cy="2152650"/>
            <wp:effectExtent l="0" t="0" r="0" b="0"/>
            <wp:docPr id="83626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8326ea7c8f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61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F6069" w:rsidRDefault="42FF6069" w14:paraId="305255CE" w14:textId="4D8442F9">
      <w:r>
        <w:br w:type="page"/>
      </w:r>
    </w:p>
    <w:p w:rsidR="47DF7B1C" w:rsidP="42FF6069" w:rsidRDefault="47DF7B1C" w14:paraId="147B5E40" w14:textId="3909FE21">
      <w:pPr>
        <w:pStyle w:val="Heading1"/>
      </w:pPr>
      <w:r w:rsidR="47DF7B1C">
        <w:rPr/>
        <w:t>SQL Injection</w:t>
      </w:r>
      <w:r w:rsidR="069B0D22">
        <w:rPr/>
        <w:t xml:space="preserve"> (Intro)</w:t>
      </w:r>
    </w:p>
    <w:p w:rsidR="371D148E" w:rsidP="42FF6069" w:rsidRDefault="371D148E" w14:paraId="16224838" w14:textId="2636EC34">
      <w:pPr>
        <w:pStyle w:val="Normal"/>
      </w:pPr>
      <w:r w:rsidR="371D148E">
        <w:rPr/>
        <w:t xml:space="preserve">Starts off with a bang and needs us to do a </w:t>
      </w:r>
      <w:r w:rsidR="613A18A4">
        <w:rPr/>
        <w:t>straightforward</w:t>
      </w:r>
      <w:r w:rsidR="371D148E">
        <w:rPr/>
        <w:t xml:space="preserve"> SELECT statement.</w:t>
      </w:r>
    </w:p>
    <w:p w:rsidR="371D148E" w:rsidP="42FF6069" w:rsidRDefault="371D148E" w14:paraId="7CCF16AF" w14:textId="10823EC8">
      <w:pPr>
        <w:pStyle w:val="Normal"/>
      </w:pPr>
      <w:r w:rsidR="371D148E">
        <w:drawing>
          <wp:inline wp14:editId="40678861" wp14:anchorId="733F6780">
            <wp:extent cx="3662402" cy="1848809"/>
            <wp:effectExtent l="0" t="0" r="0" b="0"/>
            <wp:docPr id="487520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ff341ba5d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402" cy="18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BE109" w:rsidP="42FF6069" w:rsidRDefault="528BE109" w14:paraId="2E01F3AD" w14:textId="0D8A0D5B">
      <w:pPr>
        <w:pStyle w:val="Normal"/>
      </w:pPr>
      <w:r w:rsidR="528BE109">
        <w:rPr/>
        <w:t>Followed up by a basic UPDATE statement.  The trickiest part here was remembering the UPDATE statement syntax.</w:t>
      </w:r>
    </w:p>
    <w:p w:rsidR="528BE109" w:rsidP="42FF6069" w:rsidRDefault="528BE109" w14:paraId="4F124BC1" w14:textId="323B4D7A">
      <w:pPr>
        <w:pStyle w:val="Normal"/>
      </w:pPr>
      <w:r w:rsidR="528BE109">
        <w:drawing>
          <wp:inline wp14:editId="38F3BE89" wp14:anchorId="41574751">
            <wp:extent cx="3743325" cy="1837755"/>
            <wp:effectExtent l="0" t="0" r="0" b="0"/>
            <wp:docPr id="655311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e4a980a504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163C9" w:rsidP="42FF6069" w:rsidRDefault="6EE163C9" w14:paraId="34F983C7" w14:textId="5BC823C8">
      <w:pPr>
        <w:pStyle w:val="Normal"/>
      </w:pPr>
      <w:r w:rsidR="6EE163C9">
        <w:rPr/>
        <w:t>Next came an alter table exercise.</w:t>
      </w:r>
    </w:p>
    <w:p w:rsidR="6EE163C9" w:rsidP="42FF6069" w:rsidRDefault="6EE163C9" w14:paraId="18A51F4F" w14:textId="793EC6F1">
      <w:pPr>
        <w:pStyle w:val="Normal"/>
      </w:pPr>
      <w:r w:rsidR="6EE163C9">
        <w:drawing>
          <wp:inline wp14:editId="524A0EDC" wp14:anchorId="1E527403">
            <wp:extent cx="3825118" cy="1321405"/>
            <wp:effectExtent l="0" t="0" r="0" b="0"/>
            <wp:docPr id="1403081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0f62cbcec4c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118" cy="13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163C9" w:rsidP="42FF6069" w:rsidRDefault="6EE163C9" w14:paraId="7BEDA8E2" w14:textId="5BCD00B5">
      <w:pPr>
        <w:pStyle w:val="Normal"/>
      </w:pPr>
      <w:r w:rsidR="6EE163C9">
        <w:rPr/>
        <w:t>And granting privileges to a user.</w:t>
      </w:r>
    </w:p>
    <w:p w:rsidR="6EE163C9" w:rsidP="42FF6069" w:rsidRDefault="6EE163C9" w14:paraId="40213EEC" w14:textId="3342DD51">
      <w:pPr>
        <w:pStyle w:val="Normal"/>
      </w:pPr>
      <w:r w:rsidR="6EE163C9">
        <w:drawing>
          <wp:inline wp14:editId="2184A2D1" wp14:anchorId="649C425F">
            <wp:extent cx="3829050" cy="1385307"/>
            <wp:effectExtent l="0" t="0" r="0" b="0"/>
            <wp:docPr id="1538747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a5d1ffbaa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17176F" w:rsidP="42FF6069" w:rsidRDefault="4417176F" w14:paraId="4BCC1246" w14:textId="52A6EEFB">
      <w:pPr>
        <w:pStyle w:val="Normal"/>
      </w:pPr>
      <w:r w:rsidR="4417176F">
        <w:rPr/>
        <w:t xml:space="preserve">The first exercise involving SQL Injection was a great example.  Using the drop downs provided it helped to intuit that we would have </w:t>
      </w:r>
      <w:r w:rsidR="596EA4FC">
        <w:rPr/>
        <w:t xml:space="preserve">quotes in the where clause with the quote around the whole query.  </w:t>
      </w:r>
    </w:p>
    <w:p w:rsidR="596EA4FC" w:rsidP="42FF6069" w:rsidRDefault="596EA4FC" w14:paraId="35F8AD39" w14:textId="7B582065">
      <w:pPr>
        <w:pStyle w:val="Normal"/>
      </w:pPr>
      <w:r w:rsidR="596EA4FC">
        <w:drawing>
          <wp:inline wp14:editId="1B8D60F1" wp14:anchorId="019720DF">
            <wp:extent cx="5943600" cy="2647950"/>
            <wp:effectExtent l="0" t="0" r="0" b="0"/>
            <wp:docPr id="190819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8198d65e7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20E1E" w:rsidP="42FF6069" w:rsidRDefault="16A20E1E" w14:paraId="1E1660CC" w14:textId="011CF8F1">
      <w:pPr>
        <w:pStyle w:val="Normal"/>
      </w:pPr>
      <w:r w:rsidR="16A20E1E">
        <w:rPr/>
        <w:t xml:space="preserve">The next exercise was a bit more freeform and took a bit more pondering.  The </w:t>
      </w:r>
      <w:r w:rsidR="579A091F">
        <w:rPr/>
        <w:t>warning was useful</w:t>
      </w:r>
      <w:r w:rsidR="7F07285F">
        <w:rPr/>
        <w:t xml:space="preserve"> since it narrowed the attack to ½ the work.  Just had to pick the right field.  On a hunch I started with the idea that most SQL Injections occur at the edge of the where </w:t>
      </w:r>
      <w:proofErr w:type="gramStart"/>
      <w:r w:rsidR="7F07285F">
        <w:rPr/>
        <w:t>clause</w:t>
      </w:r>
      <w:proofErr w:type="gramEnd"/>
      <w:r w:rsidR="7F07285F">
        <w:rPr/>
        <w:t xml:space="preserve"> so I started with</w:t>
      </w:r>
      <w:r w:rsidR="30DA042D">
        <w:rPr/>
        <w:t xml:space="preserve"> the last field.  Lucked out.  From there it was just </w:t>
      </w:r>
      <w:r w:rsidR="093FE0DB">
        <w:rPr/>
        <w:t>piecing</w:t>
      </w:r>
      <w:r w:rsidR="30DA042D">
        <w:rPr/>
        <w:t xml:space="preserve"> together how to add a 1=1</w:t>
      </w:r>
      <w:r w:rsidR="5436FA72">
        <w:rPr/>
        <w:t xml:space="preserve"> type additional clause.</w:t>
      </w:r>
    </w:p>
    <w:p w:rsidR="5436FA72" w:rsidP="42FF6069" w:rsidRDefault="5436FA72" w14:paraId="58D973C2" w14:textId="767E6D86">
      <w:pPr>
        <w:pStyle w:val="Normal"/>
      </w:pPr>
      <w:r w:rsidR="5436FA72">
        <w:drawing>
          <wp:inline wp14:editId="4F7A2AC8" wp14:anchorId="168BB234">
            <wp:extent cx="3600450" cy="3351144"/>
            <wp:effectExtent l="0" t="0" r="0" b="0"/>
            <wp:docPr id="200112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d6b8d18c142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3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6EC1D" w:rsidP="42FF6069" w:rsidRDefault="2DF6EC1D" w14:paraId="1C55C485" w14:textId="5244AE15">
      <w:pPr>
        <w:pStyle w:val="Normal"/>
      </w:pPr>
      <w:r w:rsidR="2DF6EC1D">
        <w:rPr/>
        <w:t>Same with the next one.  The intent is to end the input for the value of a variable but instead we short circuit that then add more items to th</w:t>
      </w:r>
      <w:r w:rsidR="2C925A7A">
        <w:rPr/>
        <w:t>e where clause that makes it more inclusive to returning critical data sets.</w:t>
      </w:r>
    </w:p>
    <w:p w:rsidR="2C925A7A" w:rsidP="42FF6069" w:rsidRDefault="2C925A7A" w14:paraId="3F6461EA" w14:textId="3685E1BF">
      <w:pPr>
        <w:pStyle w:val="Normal"/>
      </w:pPr>
      <w:r w:rsidR="2C925A7A">
        <w:drawing>
          <wp:inline wp14:editId="4F051633" wp14:anchorId="2F01B948">
            <wp:extent cx="5600700" cy="3400425"/>
            <wp:effectExtent l="0" t="0" r="0" b="0"/>
            <wp:docPr id="1967212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58590ff8b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4C437E" w:rsidP="42FF6069" w:rsidRDefault="7A4C437E" w14:paraId="36ED09BB" w14:textId="3FF4AF30">
      <w:pPr>
        <w:pStyle w:val="Normal"/>
      </w:pPr>
      <w:r w:rsidR="7A4C437E">
        <w:rPr/>
        <w:t xml:space="preserve">This next one highlighted how </w:t>
      </w:r>
      <w:r w:rsidR="1A8CA308">
        <w:rPr/>
        <w:t>ingenious</w:t>
      </w:r>
      <w:r w:rsidR="7A4C437E">
        <w:rPr/>
        <w:t xml:space="preserve"> you </w:t>
      </w:r>
      <w:r w:rsidR="6AC0BC9A">
        <w:rPr/>
        <w:t>must</w:t>
      </w:r>
      <w:r w:rsidR="7A4C437E">
        <w:rPr/>
        <w:t xml:space="preserve"> be.  I wouldn’t think of much of these approaches until they have been pointed out to me.  </w:t>
      </w:r>
      <w:r w:rsidR="71D51DE3">
        <w:rPr/>
        <w:t>The idea of prematurely ending one query and then adding a second query is obvious but it wasn’t until I saw someone do it that I understood what it was that could be done.</w:t>
      </w:r>
    </w:p>
    <w:p w:rsidR="71D51DE3" w:rsidP="42FF6069" w:rsidRDefault="71D51DE3" w14:paraId="4F5185D3" w14:textId="2B778232">
      <w:pPr>
        <w:pStyle w:val="Normal"/>
      </w:pPr>
      <w:r w:rsidR="71D51DE3">
        <w:drawing>
          <wp:inline wp14:editId="361DF60E" wp14:anchorId="6970DBDF">
            <wp:extent cx="5848352" cy="2952750"/>
            <wp:effectExtent l="0" t="0" r="0" b="0"/>
            <wp:docPr id="627912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56736512047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C17B02" w:rsidP="42FF6069" w:rsidRDefault="19C17B02" w14:paraId="3A1DA71B" w14:textId="2CFDCC5E">
      <w:pPr>
        <w:pStyle w:val="Normal"/>
      </w:pPr>
      <w:r w:rsidR="19C17B02">
        <w:rPr/>
        <w:t xml:space="preserve">The final Introduction exercise I </w:t>
      </w:r>
      <w:r w:rsidR="17CF64AF">
        <w:rPr/>
        <w:t>kind of</w:t>
      </w:r>
      <w:r w:rsidR="19C17B02">
        <w:rPr/>
        <w:t xml:space="preserve"> disagreed with the </w:t>
      </w:r>
      <w:r w:rsidR="2528E144">
        <w:rPr/>
        <w:t>restrictiveness</w:t>
      </w:r>
      <w:r w:rsidR="19C17B02">
        <w:rPr/>
        <w:t xml:space="preserve"> of the allowed solutions.  They wanted us to DROP the </w:t>
      </w:r>
      <w:r w:rsidR="27E19FAC">
        <w:rPr/>
        <w:t>table,</w:t>
      </w:r>
      <w:r w:rsidR="19C17B02">
        <w:rPr/>
        <w:t xml:space="preserve"> but I </w:t>
      </w:r>
      <w:r w:rsidR="796B7138">
        <w:rPr/>
        <w:t>believe a DELETE on all records could also be workable.</w:t>
      </w:r>
    </w:p>
    <w:p w:rsidR="796B7138" w:rsidP="42FF6069" w:rsidRDefault="796B7138" w14:paraId="1EC811EA" w14:textId="4CA15A7D">
      <w:pPr>
        <w:pStyle w:val="Normal"/>
      </w:pPr>
      <w:r w:rsidR="796B7138">
        <w:drawing>
          <wp:inline wp14:editId="4B888AEF" wp14:anchorId="2D0132F1">
            <wp:extent cx="3657600" cy="1762125"/>
            <wp:effectExtent l="0" t="0" r="0" b="0"/>
            <wp:docPr id="878405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59482aaae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F6069" w:rsidRDefault="42FF6069" w14:paraId="30F769BA" w14:textId="3335A029">
      <w:r>
        <w:br w:type="page"/>
      </w:r>
    </w:p>
    <w:p w:rsidR="33D548CF" w:rsidP="42FF6069" w:rsidRDefault="33D548CF" w14:paraId="33C64BCE" w14:textId="22F6CF49">
      <w:pPr>
        <w:pStyle w:val="Heading1"/>
      </w:pPr>
      <w:r w:rsidR="33D548CF">
        <w:rPr/>
        <w:t>SQL Injection (Advanced)</w:t>
      </w:r>
    </w:p>
    <w:p w:rsidR="33D548CF" w:rsidP="42FF6069" w:rsidRDefault="33D548CF" w14:paraId="3B79FFC9" w14:textId="346DE15E">
      <w:pPr>
        <w:pStyle w:val="Normal"/>
      </w:pPr>
      <w:proofErr w:type="gramStart"/>
      <w:r w:rsidR="33D548CF">
        <w:rPr/>
        <w:t>So</w:t>
      </w:r>
      <w:proofErr w:type="gramEnd"/>
      <w:r w:rsidR="33D548CF">
        <w:rPr/>
        <w:t xml:space="preserve"> at this point they have us attempting to dump a table </w:t>
      </w:r>
      <w:proofErr w:type="spellStart"/>
      <w:r w:rsidR="33D548CF">
        <w:rPr/>
        <w:t>unreleated</w:t>
      </w:r>
      <w:proofErr w:type="spellEnd"/>
      <w:r w:rsidR="33D548CF">
        <w:rPr/>
        <w:t xml:space="preserve"> to the one being used by the query.  For this I used the same pattern of short circuit the existing query, then append</w:t>
      </w:r>
      <w:r w:rsidR="0997D98A">
        <w:rPr/>
        <w:t xml:space="preserve"> the next query that you </w:t>
      </w:r>
      <w:proofErr w:type="gramStart"/>
      <w:r w:rsidR="0997D98A">
        <w:rPr/>
        <w:t>actually want</w:t>
      </w:r>
      <w:proofErr w:type="gramEnd"/>
      <w:r w:rsidR="0997D98A">
        <w:rPr/>
        <w:t xml:space="preserve"> ran.  The results pages will have a few extra pages but for the most part this seems </w:t>
      </w:r>
      <w:r w:rsidR="12ED2B60">
        <w:rPr/>
        <w:t>ubiquitous.</w:t>
      </w:r>
    </w:p>
    <w:p w:rsidR="427BC2E5" w:rsidP="42FF6069" w:rsidRDefault="427BC2E5" w14:paraId="36FEA407" w14:textId="2D10496E">
      <w:pPr>
        <w:pStyle w:val="Normal"/>
      </w:pPr>
      <w:r w:rsidR="427BC2E5">
        <w:drawing>
          <wp:inline wp14:editId="3F48D820" wp14:anchorId="73FC993D">
            <wp:extent cx="4421204" cy="2026385"/>
            <wp:effectExtent l="0" t="0" r="0" b="0"/>
            <wp:docPr id="1919637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a3585b8f648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204" cy="20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717CC" w:rsidP="42FF6069" w:rsidRDefault="672717CC" w14:paraId="3655A955" w14:textId="32389C6C">
      <w:pPr>
        <w:pStyle w:val="Normal"/>
      </w:pPr>
      <w:r w:rsidR="672717CC">
        <w:rPr/>
        <w:t>At this point I hit a blocker.  I need a better understanding to figure out how to get a list of tables in the database.  Maybe an ER diagram of t</w:t>
      </w:r>
      <w:r w:rsidR="16D7F164">
        <w:rPr/>
        <w:t xml:space="preserve">heir database.  But without knowing </w:t>
      </w:r>
      <w:r w:rsidR="62267C17">
        <w:rPr/>
        <w:t xml:space="preserve">how to get a list of tables </w:t>
      </w:r>
      <w:r w:rsidR="182C1B98">
        <w:rPr/>
        <w:t>i</w:t>
      </w:r>
      <w:r w:rsidR="62267C17">
        <w:rPr/>
        <w:t>t will take more information that I have on hand.</w:t>
      </w:r>
      <w:r w:rsidR="7B5957D5">
        <w:rPr/>
        <w:t xml:space="preserve">  The end goal though is to chain a query on to the text being submitted so that </w:t>
      </w:r>
      <w:r w:rsidR="2137DCA4">
        <w:rPr/>
        <w:t>I can run the arbitrary SQL I want.</w:t>
      </w:r>
    </w:p>
    <w:p w:rsidR="62267C17" w:rsidP="42FF6069" w:rsidRDefault="62267C17" w14:paraId="7CCAB73D" w14:textId="04D5DBF7">
      <w:pPr>
        <w:pStyle w:val="Normal"/>
      </w:pPr>
      <w:r w:rsidR="62267C17">
        <w:drawing>
          <wp:inline wp14:editId="589250FD" wp14:anchorId="58178985">
            <wp:extent cx="2017720" cy="2105025"/>
            <wp:effectExtent l="0" t="0" r="0" b="0"/>
            <wp:docPr id="1426557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bc9e760e1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72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F6069" w:rsidP="42FF6069" w:rsidRDefault="42FF6069" w14:paraId="3F4A6F4A" w14:textId="5E677A2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2D9A3C0"/>
  <w15:docId w15:val="{e43b9a5f-109c-45f3-ac7e-8bf00b59c388}"/>
  <w:rsids>
    <w:rsidRoot w:val="52D9A3C0"/>
    <w:rsid w:val="01708A77"/>
    <w:rsid w:val="01D37DA5"/>
    <w:rsid w:val="0213EA27"/>
    <w:rsid w:val="02327CF1"/>
    <w:rsid w:val="02327CF1"/>
    <w:rsid w:val="02A947E3"/>
    <w:rsid w:val="039729BC"/>
    <w:rsid w:val="03EB52FA"/>
    <w:rsid w:val="04DD0A96"/>
    <w:rsid w:val="04F2B60F"/>
    <w:rsid w:val="0596EC17"/>
    <w:rsid w:val="05AB5990"/>
    <w:rsid w:val="06270B5A"/>
    <w:rsid w:val="0662BDC0"/>
    <w:rsid w:val="069B0D22"/>
    <w:rsid w:val="06DB83DC"/>
    <w:rsid w:val="070C511A"/>
    <w:rsid w:val="088CFC29"/>
    <w:rsid w:val="08DECAD8"/>
    <w:rsid w:val="093FE0DB"/>
    <w:rsid w:val="0997D98A"/>
    <w:rsid w:val="09A12613"/>
    <w:rsid w:val="0AAB3A72"/>
    <w:rsid w:val="0ACE4FDB"/>
    <w:rsid w:val="0ACFF722"/>
    <w:rsid w:val="0ADB5652"/>
    <w:rsid w:val="0B996167"/>
    <w:rsid w:val="0BDFFABD"/>
    <w:rsid w:val="0C2009DE"/>
    <w:rsid w:val="0CB6F4D3"/>
    <w:rsid w:val="0CBD6C70"/>
    <w:rsid w:val="0DADB34E"/>
    <w:rsid w:val="0E1F632C"/>
    <w:rsid w:val="0E44532E"/>
    <w:rsid w:val="0FA76550"/>
    <w:rsid w:val="0FC50855"/>
    <w:rsid w:val="0FE7BD9F"/>
    <w:rsid w:val="105A3B25"/>
    <w:rsid w:val="12339E0C"/>
    <w:rsid w:val="12ED2B60"/>
    <w:rsid w:val="1359C068"/>
    <w:rsid w:val="13AC897A"/>
    <w:rsid w:val="145B896F"/>
    <w:rsid w:val="14DAF7F9"/>
    <w:rsid w:val="14DB50B2"/>
    <w:rsid w:val="15F34D61"/>
    <w:rsid w:val="1662D458"/>
    <w:rsid w:val="16A20E1E"/>
    <w:rsid w:val="16A3E49A"/>
    <w:rsid w:val="16D7F164"/>
    <w:rsid w:val="1788A25D"/>
    <w:rsid w:val="17CF64AF"/>
    <w:rsid w:val="182C1B98"/>
    <w:rsid w:val="186D0D58"/>
    <w:rsid w:val="186D0D58"/>
    <w:rsid w:val="19C17B02"/>
    <w:rsid w:val="19EB097E"/>
    <w:rsid w:val="1A390484"/>
    <w:rsid w:val="1A8CA308"/>
    <w:rsid w:val="1B4BF996"/>
    <w:rsid w:val="1C7D5032"/>
    <w:rsid w:val="1CBDE463"/>
    <w:rsid w:val="1CCEBAC0"/>
    <w:rsid w:val="1D0920E9"/>
    <w:rsid w:val="1D0920E9"/>
    <w:rsid w:val="1D9BE390"/>
    <w:rsid w:val="1D9BE390"/>
    <w:rsid w:val="1DA4971B"/>
    <w:rsid w:val="1E62C0C5"/>
    <w:rsid w:val="1EB96361"/>
    <w:rsid w:val="20895C45"/>
    <w:rsid w:val="2137DCA4"/>
    <w:rsid w:val="2160DA45"/>
    <w:rsid w:val="222640F5"/>
    <w:rsid w:val="2247648F"/>
    <w:rsid w:val="22720030"/>
    <w:rsid w:val="22C9DCFB"/>
    <w:rsid w:val="2313E55D"/>
    <w:rsid w:val="234115B3"/>
    <w:rsid w:val="2362AD08"/>
    <w:rsid w:val="24090A4F"/>
    <w:rsid w:val="2429BCBD"/>
    <w:rsid w:val="24C9ADE4"/>
    <w:rsid w:val="24EB1A7D"/>
    <w:rsid w:val="25278641"/>
    <w:rsid w:val="2528E144"/>
    <w:rsid w:val="25789BE4"/>
    <w:rsid w:val="25FB7B77"/>
    <w:rsid w:val="262E3090"/>
    <w:rsid w:val="26856B57"/>
    <w:rsid w:val="26F6582F"/>
    <w:rsid w:val="275FC127"/>
    <w:rsid w:val="27E19FAC"/>
    <w:rsid w:val="286CFFA6"/>
    <w:rsid w:val="28B30C16"/>
    <w:rsid w:val="28ED46F1"/>
    <w:rsid w:val="290ABE26"/>
    <w:rsid w:val="296BE479"/>
    <w:rsid w:val="297F58FB"/>
    <w:rsid w:val="2AA0E766"/>
    <w:rsid w:val="2AD00888"/>
    <w:rsid w:val="2AEFBCA3"/>
    <w:rsid w:val="2C3106A4"/>
    <w:rsid w:val="2C925A7A"/>
    <w:rsid w:val="2DA5923C"/>
    <w:rsid w:val="2DA72F14"/>
    <w:rsid w:val="2DF6EC1D"/>
    <w:rsid w:val="2F54BA92"/>
    <w:rsid w:val="2FCC2B7B"/>
    <w:rsid w:val="2FE7756F"/>
    <w:rsid w:val="30AC54EE"/>
    <w:rsid w:val="30DA042D"/>
    <w:rsid w:val="310F18BB"/>
    <w:rsid w:val="32F410ED"/>
    <w:rsid w:val="3395457D"/>
    <w:rsid w:val="33D548CF"/>
    <w:rsid w:val="33E042C7"/>
    <w:rsid w:val="354072BF"/>
    <w:rsid w:val="367B041C"/>
    <w:rsid w:val="3686E883"/>
    <w:rsid w:val="36B0F9F8"/>
    <w:rsid w:val="371D148E"/>
    <w:rsid w:val="373B6923"/>
    <w:rsid w:val="378A86BD"/>
    <w:rsid w:val="37D4A102"/>
    <w:rsid w:val="3801F7A6"/>
    <w:rsid w:val="38CA75F1"/>
    <w:rsid w:val="38E5D5F0"/>
    <w:rsid w:val="39988B27"/>
    <w:rsid w:val="399C2410"/>
    <w:rsid w:val="39AD1C52"/>
    <w:rsid w:val="3C33BB69"/>
    <w:rsid w:val="3E378F89"/>
    <w:rsid w:val="3F7FD45B"/>
    <w:rsid w:val="418928CA"/>
    <w:rsid w:val="41DFAE38"/>
    <w:rsid w:val="427BC2E5"/>
    <w:rsid w:val="428E5665"/>
    <w:rsid w:val="42FF6069"/>
    <w:rsid w:val="43360899"/>
    <w:rsid w:val="43A6F3C1"/>
    <w:rsid w:val="43F26A3F"/>
    <w:rsid w:val="4404433A"/>
    <w:rsid w:val="4417176F"/>
    <w:rsid w:val="4482A00A"/>
    <w:rsid w:val="4491E3FA"/>
    <w:rsid w:val="44A1FFE3"/>
    <w:rsid w:val="44A9294C"/>
    <w:rsid w:val="44A9294C"/>
    <w:rsid w:val="4536866F"/>
    <w:rsid w:val="46149233"/>
    <w:rsid w:val="4786DA9A"/>
    <w:rsid w:val="4786F1E5"/>
    <w:rsid w:val="4786F1E5"/>
    <w:rsid w:val="47DF7B1C"/>
    <w:rsid w:val="47FD470C"/>
    <w:rsid w:val="496FE1F0"/>
    <w:rsid w:val="49A29656"/>
    <w:rsid w:val="4A1E3DD3"/>
    <w:rsid w:val="4AA4E7C4"/>
    <w:rsid w:val="4B7EA77E"/>
    <w:rsid w:val="4C503134"/>
    <w:rsid w:val="4C769C4F"/>
    <w:rsid w:val="4CECF632"/>
    <w:rsid w:val="4D324B0A"/>
    <w:rsid w:val="4D74D0EB"/>
    <w:rsid w:val="4DD2D1CB"/>
    <w:rsid w:val="4EE87B35"/>
    <w:rsid w:val="4FBD45BF"/>
    <w:rsid w:val="4FFCC630"/>
    <w:rsid w:val="50239430"/>
    <w:rsid w:val="504AAA18"/>
    <w:rsid w:val="50BD10FA"/>
    <w:rsid w:val="51474F16"/>
    <w:rsid w:val="5253A49C"/>
    <w:rsid w:val="526B97AA"/>
    <w:rsid w:val="528BE109"/>
    <w:rsid w:val="52D9A3C0"/>
    <w:rsid w:val="5330D839"/>
    <w:rsid w:val="533F63B1"/>
    <w:rsid w:val="5436FA72"/>
    <w:rsid w:val="54AF50C3"/>
    <w:rsid w:val="54AF50C3"/>
    <w:rsid w:val="54E393C3"/>
    <w:rsid w:val="55D79ACD"/>
    <w:rsid w:val="579A091F"/>
    <w:rsid w:val="57A231E0"/>
    <w:rsid w:val="57BA7569"/>
    <w:rsid w:val="57BC676F"/>
    <w:rsid w:val="58DF0045"/>
    <w:rsid w:val="590621FA"/>
    <w:rsid w:val="596EA4FC"/>
    <w:rsid w:val="599552DD"/>
    <w:rsid w:val="5A0AE9B8"/>
    <w:rsid w:val="5B271949"/>
    <w:rsid w:val="5D35974D"/>
    <w:rsid w:val="5D87461B"/>
    <w:rsid w:val="5E315670"/>
    <w:rsid w:val="5E413856"/>
    <w:rsid w:val="5F06F12C"/>
    <w:rsid w:val="5F156D99"/>
    <w:rsid w:val="6010BCE9"/>
    <w:rsid w:val="613A18A4"/>
    <w:rsid w:val="61B71D9B"/>
    <w:rsid w:val="61F846D3"/>
    <w:rsid w:val="620F7E8D"/>
    <w:rsid w:val="62267C17"/>
    <w:rsid w:val="64282C6C"/>
    <w:rsid w:val="6600EB9E"/>
    <w:rsid w:val="666488C2"/>
    <w:rsid w:val="66B9613D"/>
    <w:rsid w:val="672717CC"/>
    <w:rsid w:val="6867808D"/>
    <w:rsid w:val="68EFC7C1"/>
    <w:rsid w:val="6934468E"/>
    <w:rsid w:val="69D4D46B"/>
    <w:rsid w:val="6AC0BC9A"/>
    <w:rsid w:val="6AE626D3"/>
    <w:rsid w:val="6B167AA9"/>
    <w:rsid w:val="6BCD0CA8"/>
    <w:rsid w:val="6BFFB676"/>
    <w:rsid w:val="6C19A412"/>
    <w:rsid w:val="6C34327D"/>
    <w:rsid w:val="6C696232"/>
    <w:rsid w:val="6C6D0432"/>
    <w:rsid w:val="6C8B87E2"/>
    <w:rsid w:val="6D2501DC"/>
    <w:rsid w:val="6D3ABC2D"/>
    <w:rsid w:val="6D3ABC2D"/>
    <w:rsid w:val="6D6506BC"/>
    <w:rsid w:val="6DA9D802"/>
    <w:rsid w:val="6DDEE3B4"/>
    <w:rsid w:val="6EE163C9"/>
    <w:rsid w:val="6F682059"/>
    <w:rsid w:val="6FBA3807"/>
    <w:rsid w:val="713A6462"/>
    <w:rsid w:val="71D51DE3"/>
    <w:rsid w:val="71F96646"/>
    <w:rsid w:val="721319EB"/>
    <w:rsid w:val="721319EB"/>
    <w:rsid w:val="72A857C8"/>
    <w:rsid w:val="73B3B350"/>
    <w:rsid w:val="74894871"/>
    <w:rsid w:val="74D625C6"/>
    <w:rsid w:val="7572C55C"/>
    <w:rsid w:val="75AE08F9"/>
    <w:rsid w:val="76921D92"/>
    <w:rsid w:val="7696C1B7"/>
    <w:rsid w:val="76D31872"/>
    <w:rsid w:val="77EB86BA"/>
    <w:rsid w:val="78420E16"/>
    <w:rsid w:val="78420E16"/>
    <w:rsid w:val="789A1247"/>
    <w:rsid w:val="78CEB31A"/>
    <w:rsid w:val="78E747EA"/>
    <w:rsid w:val="78E747EA"/>
    <w:rsid w:val="79558663"/>
    <w:rsid w:val="796B7138"/>
    <w:rsid w:val="79BF6D6E"/>
    <w:rsid w:val="7A356886"/>
    <w:rsid w:val="7A4C437E"/>
    <w:rsid w:val="7A9C40A8"/>
    <w:rsid w:val="7AF61AE6"/>
    <w:rsid w:val="7B5957D5"/>
    <w:rsid w:val="7B66CA71"/>
    <w:rsid w:val="7B8EF28A"/>
    <w:rsid w:val="7C14543E"/>
    <w:rsid w:val="7C925C40"/>
    <w:rsid w:val="7CB2AA40"/>
    <w:rsid w:val="7CBDD69E"/>
    <w:rsid w:val="7CBDD69E"/>
    <w:rsid w:val="7E31094E"/>
    <w:rsid w:val="7E3AEB65"/>
    <w:rsid w:val="7E769235"/>
    <w:rsid w:val="7F07285F"/>
    <w:rsid w:val="7F3BA238"/>
    <w:rsid w:val="7FBCEF54"/>
    <w:rsid w:val="7FBCEF54"/>
    <w:rsid w:val="7FCBFF1C"/>
    <w:rsid w:val="7FF0243E"/>
    <w:rsid w:val="7FF0F5E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5dab834b23f473a" /><Relationship Type="http://schemas.openxmlformats.org/officeDocument/2006/relationships/image" Target="/media/image2.png" Id="R7c85d91c188c49be" /><Relationship Type="http://schemas.openxmlformats.org/officeDocument/2006/relationships/hyperlink" Target="https://github.com/WebGoat/WebGoat/issues/417" TargetMode="External" Id="R47fcc8a90b5d4f53" /><Relationship Type="http://schemas.openxmlformats.org/officeDocument/2006/relationships/image" Target="/media/image3.png" Id="R7a3535fad0e9420d" /><Relationship Type="http://schemas.openxmlformats.org/officeDocument/2006/relationships/image" Target="/media/image4.png" Id="R7728b65ed23d4e3c" /><Relationship Type="http://schemas.openxmlformats.org/officeDocument/2006/relationships/image" Target="/media/image5.png" Id="R54ec550c305b4334" /><Relationship Type="http://schemas.openxmlformats.org/officeDocument/2006/relationships/image" Target="/media/image6.png" Id="R0054a1b28f694a96" /><Relationship Type="http://schemas.openxmlformats.org/officeDocument/2006/relationships/image" Target="/media/image7.png" Id="Rb4806c5602854114" /><Relationship Type="http://schemas.openxmlformats.org/officeDocument/2006/relationships/image" Target="/media/image8.png" Id="Rad62a7dbb89148a4" /><Relationship Type="http://schemas.openxmlformats.org/officeDocument/2006/relationships/image" Target="/media/image9.png" Id="Rbefeef8247624421" /><Relationship Type="http://schemas.openxmlformats.org/officeDocument/2006/relationships/image" Target="/media/imagea.png" Id="R84b0fd0d1c824631" /><Relationship Type="http://schemas.openxmlformats.org/officeDocument/2006/relationships/image" Target="/media/imageb.png" Id="R53fbfe550d4346ec" /><Relationship Type="http://schemas.openxmlformats.org/officeDocument/2006/relationships/image" Target="/media/imagec.png" Id="R1c742971bb1840c1" /><Relationship Type="http://schemas.openxmlformats.org/officeDocument/2006/relationships/hyperlink" Target="https://youtu.be/F5bAa6gFvLs?t=96" TargetMode="External" Id="Re0fca8b4d8c84155" /><Relationship Type="http://schemas.openxmlformats.org/officeDocument/2006/relationships/image" Target="/media/imaged.png" Id="Reb2084eb2bd64f01" /><Relationship Type="http://schemas.openxmlformats.org/officeDocument/2006/relationships/hyperlink" Target="https://stackoverflow.com/questions/25845538/how-to-use-sudo-inside-a-docker-container" TargetMode="External" Id="R802ce9f301a54d08" /><Relationship Type="http://schemas.openxmlformats.org/officeDocument/2006/relationships/image" Target="/media/imagee.png" Id="R2340530480464b6a" /><Relationship Type="http://schemas.openxmlformats.org/officeDocument/2006/relationships/image" Target="/media/imagef.png" Id="R498326ea7c8f4577" /><Relationship Type="http://schemas.openxmlformats.org/officeDocument/2006/relationships/image" Target="/media/image10.png" Id="R6daff341ba5d4ccf" /><Relationship Type="http://schemas.openxmlformats.org/officeDocument/2006/relationships/image" Target="/media/image11.png" Id="R98e4a980a5044a98" /><Relationship Type="http://schemas.openxmlformats.org/officeDocument/2006/relationships/image" Target="/media/image12.png" Id="Re180f62cbcec4ca4" /><Relationship Type="http://schemas.openxmlformats.org/officeDocument/2006/relationships/image" Target="/media/image13.png" Id="R671a5d1ffbaa4f7b" /><Relationship Type="http://schemas.openxmlformats.org/officeDocument/2006/relationships/image" Target="/media/image14.png" Id="R2ad8198d65e746c5" /><Relationship Type="http://schemas.openxmlformats.org/officeDocument/2006/relationships/image" Target="/media/image15.png" Id="R19dd6b8d18c1426c" /><Relationship Type="http://schemas.openxmlformats.org/officeDocument/2006/relationships/image" Target="/media/image16.png" Id="R0bc58590ff8b452a" /><Relationship Type="http://schemas.openxmlformats.org/officeDocument/2006/relationships/image" Target="/media/image17.png" Id="R0c55673651204774" /><Relationship Type="http://schemas.openxmlformats.org/officeDocument/2006/relationships/image" Target="/media/image18.png" Id="R15759482aaae4801" /><Relationship Type="http://schemas.openxmlformats.org/officeDocument/2006/relationships/image" Target="/media/image19.png" Id="Rd96a3585b8f6484f" /><Relationship Type="http://schemas.openxmlformats.org/officeDocument/2006/relationships/image" Target="/media/image1a.png" Id="Ra39bc9e760e146ea" /><Relationship Type="http://schemas.openxmlformats.org/officeDocument/2006/relationships/numbering" Target="/word/numbering.xml" Id="R3d8ddfec63a64ba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2020-08-10T04:33:03.5911876Z</dcterms:created>
  <dcterms:modified xsi:type="dcterms:W3CDTF">2020-08-12T05:54:47.3404949Z</dcterms:modified>
  <dc:creator>James Ballay</dc:creator>
  <lastModifiedBy>James Ballay</lastModifiedBy>
</coreProperties>
</file>