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5B958593" w14:textId="77777777">
        <w:trPr>
          <w:trHeight w:val="1173"/>
        </w:trPr>
        <w:tc>
          <w:tcPr>
            <w:tcW w:w="7920" w:type="dxa"/>
            <w:tcBorders>
              <w:bottom w:val="single" w:sz="8" w:space="0" w:color="CCCCCC" w:themeColor="background2"/>
            </w:tcBorders>
          </w:tcPr>
          <w:p w14:paraId="745E2A9C" w14:textId="77777777" w:rsidR="00756B5A" w:rsidRDefault="0024387C" w:rsidP="0017435A">
            <w:pPr>
              <w:pStyle w:val="CompanyName"/>
              <w:spacing w:after="0"/>
            </w:pPr>
            <w:r>
              <w:t>Home Start Realty</w:t>
            </w:r>
          </w:p>
        </w:tc>
      </w:tr>
      <w:tr w:rsidR="00756B5A" w14:paraId="2F251380" w14:textId="77777777">
        <w:trPr>
          <w:trHeight w:hRule="exact" w:val="1325"/>
        </w:trPr>
        <w:tc>
          <w:tcPr>
            <w:tcW w:w="7920" w:type="dxa"/>
            <w:tcBorders>
              <w:top w:val="single" w:sz="8" w:space="0" w:color="CCCCCC" w:themeColor="background2"/>
              <w:bottom w:val="nil"/>
            </w:tcBorders>
          </w:tcPr>
          <w:p w14:paraId="12324F9E" w14:textId="0BF9D7A8" w:rsidR="00756B5A" w:rsidRDefault="00342C96" w:rsidP="00FA3D63">
            <w:pPr>
              <w:pStyle w:val="Heading1"/>
              <w:outlineLvl w:val="0"/>
            </w:pPr>
            <w:r>
              <w:t>MEMO – Internal, Confidential</w:t>
            </w:r>
          </w:p>
        </w:tc>
      </w:tr>
    </w:tbl>
    <w:p w14:paraId="3C69EAB2" w14:textId="77777777" w:rsidR="00756B5A" w:rsidRPr="00FA3D63" w:rsidRDefault="00086249" w:rsidP="00FA3D63">
      <w:pPr>
        <w:pStyle w:val="ContactInfo"/>
        <w:spacing w:before="0" w:after="120"/>
      </w:pPr>
      <w:sdt>
        <w:sdtPr>
          <w:alias w:val="To:"/>
          <w:tag w:val="To:"/>
          <w:id w:val="2104752657"/>
          <w:placeholder>
            <w:docPart w:val="88B01863762A414E9FFB0FE3FA07609D"/>
          </w:placeholder>
          <w:temporary/>
          <w:showingPlcHdr/>
          <w15:appearance w15:val="hidden"/>
        </w:sdtPr>
        <w:sdtEndPr/>
        <w:sdtContent>
          <w:r w:rsidR="00952DCA" w:rsidRPr="00FA3D63">
            <w:t>To:</w:t>
          </w:r>
        </w:sdtContent>
      </w:sdt>
      <w:r w:rsidR="008678F9" w:rsidRPr="00FA3D63">
        <w:t xml:space="preserve"> </w:t>
      </w:r>
      <w:r w:rsidR="0024387C" w:rsidRPr="00FA3D63">
        <w:t>Brendan McAlister</w:t>
      </w:r>
    </w:p>
    <w:p w14:paraId="465D764C" w14:textId="40325633" w:rsidR="00756B5A" w:rsidRDefault="00086249" w:rsidP="00FA3D63">
      <w:pPr>
        <w:pStyle w:val="ContactInfo"/>
        <w:spacing w:before="0" w:after="120"/>
      </w:pPr>
      <w:sdt>
        <w:sdtPr>
          <w:alias w:val="From:"/>
          <w:tag w:val="From:"/>
          <w:id w:val="737519535"/>
          <w:placeholder>
            <w:docPart w:val="4E78FC614947E941B18384FD01AA53E7"/>
          </w:placeholder>
          <w:temporary/>
          <w:showingPlcHdr/>
          <w15:appearance w15:val="hidden"/>
        </w:sdtPr>
        <w:sdtEndPr/>
        <w:sdtContent>
          <w:r w:rsidR="00952DCA" w:rsidRPr="00FA3D63">
            <w:t>From:</w:t>
          </w:r>
        </w:sdtContent>
      </w:sdt>
      <w:r w:rsidR="00952DCA" w:rsidRPr="00FA3D63">
        <w:t xml:space="preserve"> </w:t>
      </w:r>
      <w:r w:rsidR="0024387C" w:rsidRPr="00FA3D63">
        <w:t xml:space="preserve">Chad </w:t>
      </w:r>
      <w:proofErr w:type="spellStart"/>
      <w:r w:rsidR="0024387C" w:rsidRPr="00FA3D63">
        <w:t>Ballay</w:t>
      </w:r>
      <w:proofErr w:type="spellEnd"/>
    </w:p>
    <w:p w14:paraId="6621C847" w14:textId="09814571" w:rsidR="00342C96" w:rsidRDefault="00342C96" w:rsidP="00FA3D63">
      <w:pPr>
        <w:pStyle w:val="ContactInfo"/>
        <w:spacing w:before="0" w:after="120"/>
      </w:pPr>
      <w:r>
        <w:t>Subject: Database Audit and Security Review</w:t>
      </w:r>
    </w:p>
    <w:p w14:paraId="0A900DF7" w14:textId="77777777" w:rsidR="00FA3D63" w:rsidRPr="00FA3D63" w:rsidRDefault="00FA3D63" w:rsidP="00FA3D63">
      <w:pPr>
        <w:pStyle w:val="ContactInfo"/>
        <w:spacing w:before="0" w:after="120"/>
      </w:pPr>
    </w:p>
    <w:p w14:paraId="0DB56BB0" w14:textId="15807EC4" w:rsidR="0017435A" w:rsidRPr="006F1A47" w:rsidRDefault="00342C96" w:rsidP="00FA3D63">
      <w:pPr>
        <w:spacing w:after="120"/>
        <w:rPr>
          <w:rFonts w:cstheme="minorHAnsi"/>
          <w:color w:val="000000" w:themeColor="text1"/>
        </w:rPr>
      </w:pPr>
      <w:r w:rsidRPr="006F1A47">
        <w:rPr>
          <w:rFonts w:cstheme="minorHAnsi"/>
          <w:color w:val="000000" w:themeColor="text1"/>
        </w:rPr>
        <w:t>This will serve as a rough guideline for addressing the Audit and Security needs as per the database administrators purvey.  This document should be considered advisory and a living document.</w:t>
      </w:r>
    </w:p>
    <w:p w14:paraId="788302B3" w14:textId="419F161C" w:rsidR="00342C96" w:rsidRPr="006F1A47" w:rsidRDefault="00660F6A" w:rsidP="00660F6A">
      <w:pPr>
        <w:pStyle w:val="Heading1"/>
        <w:rPr>
          <w:rFonts w:asciiTheme="minorHAnsi" w:hAnsiTheme="minorHAnsi" w:cstheme="minorHAnsi"/>
          <w:color w:val="000000" w:themeColor="text1"/>
        </w:rPr>
      </w:pPr>
      <w:r w:rsidRPr="006F1A47">
        <w:rPr>
          <w:rFonts w:asciiTheme="minorHAnsi" w:hAnsiTheme="minorHAnsi" w:cstheme="minorHAnsi"/>
          <w:color w:val="000000" w:themeColor="text1"/>
        </w:rPr>
        <w:t>Classification</w:t>
      </w:r>
    </w:p>
    <w:p w14:paraId="0F2000A6" w14:textId="5173C628" w:rsidR="00660F6A" w:rsidRPr="006F1A47" w:rsidRDefault="00660F6A" w:rsidP="00660F6A">
      <w:pPr>
        <w:rPr>
          <w:rFonts w:cstheme="minorHAnsi"/>
          <w:color w:val="000000" w:themeColor="text1"/>
        </w:rPr>
      </w:pPr>
      <w:r w:rsidRPr="006F1A47">
        <w:rPr>
          <w:rFonts w:cstheme="minorHAnsi"/>
          <w:color w:val="000000" w:themeColor="text1"/>
        </w:rPr>
        <w:t xml:space="preserve">Which type of audit are we aiming to accomplish will dictate the posture and processes executed in subsequent steps.  Deciding and then clearly stating the type of audit will allow for the work to progress at pace.  Informal, Formal Internal, External, and Automated are common classifications but that is not an exhaustive list.  </w:t>
      </w:r>
    </w:p>
    <w:p w14:paraId="47255D6A" w14:textId="6185D308" w:rsidR="00660F6A" w:rsidRPr="006F1A47" w:rsidRDefault="00660F6A" w:rsidP="00660F6A">
      <w:pPr>
        <w:pStyle w:val="Heading1"/>
        <w:rPr>
          <w:rFonts w:asciiTheme="minorHAnsi" w:hAnsiTheme="minorHAnsi" w:cstheme="minorHAnsi"/>
          <w:color w:val="000000" w:themeColor="text1"/>
        </w:rPr>
      </w:pPr>
      <w:r w:rsidRPr="006F1A47">
        <w:rPr>
          <w:rFonts w:asciiTheme="minorHAnsi" w:hAnsiTheme="minorHAnsi" w:cstheme="minorHAnsi"/>
          <w:color w:val="000000" w:themeColor="text1"/>
        </w:rPr>
        <w:t>Goal</w:t>
      </w:r>
    </w:p>
    <w:p w14:paraId="429BDADD" w14:textId="26B0F703" w:rsidR="00660F6A" w:rsidRPr="006F1A47" w:rsidRDefault="00660F6A" w:rsidP="00660F6A">
      <w:pPr>
        <w:rPr>
          <w:rFonts w:cstheme="minorHAnsi"/>
          <w:color w:val="000000" w:themeColor="text1"/>
        </w:rPr>
      </w:pPr>
      <w:r w:rsidRPr="006F1A47">
        <w:rPr>
          <w:rFonts w:cstheme="minorHAnsi"/>
          <w:color w:val="000000" w:themeColor="text1"/>
        </w:rPr>
        <w:t>The enumerated list of goals is the second priority in the audit process.  These will control the scope of the efforts within the context of the classification of the audit.  Focusing the goals to be around specific policies will ensure that the audit has a tangible work product.  For example</w:t>
      </w:r>
      <w:r w:rsidR="0098167D" w:rsidRPr="006F1A47">
        <w:rPr>
          <w:rFonts w:cstheme="minorHAnsi"/>
          <w:color w:val="000000" w:themeColor="text1"/>
        </w:rPr>
        <w:t xml:space="preserve">, if we are to evaluate the policy of unauthenticated queries can be run against our </w:t>
      </w:r>
      <w:proofErr w:type="gramStart"/>
      <w:r w:rsidR="0098167D" w:rsidRPr="006F1A47">
        <w:rPr>
          <w:rFonts w:cstheme="minorHAnsi"/>
          <w:color w:val="000000" w:themeColor="text1"/>
        </w:rPr>
        <w:t>database</w:t>
      </w:r>
      <w:proofErr w:type="gramEnd"/>
      <w:r w:rsidR="0098167D" w:rsidRPr="006F1A47">
        <w:rPr>
          <w:rFonts w:cstheme="minorHAnsi"/>
          <w:color w:val="000000" w:themeColor="text1"/>
        </w:rPr>
        <w:t xml:space="preserve"> we have a target that can be validated and verified.  The work product for this step will be a list of testable statements that align to existing policies.</w:t>
      </w:r>
    </w:p>
    <w:p w14:paraId="7C1974B0" w14:textId="6855DAFD" w:rsidR="00660F6A" w:rsidRPr="006F1A47" w:rsidRDefault="00660F6A" w:rsidP="00660F6A">
      <w:pPr>
        <w:pStyle w:val="Heading1"/>
        <w:rPr>
          <w:rFonts w:asciiTheme="minorHAnsi" w:hAnsiTheme="minorHAnsi" w:cstheme="minorHAnsi"/>
          <w:color w:val="000000" w:themeColor="text1"/>
        </w:rPr>
      </w:pPr>
      <w:r w:rsidRPr="006F1A47">
        <w:rPr>
          <w:rFonts w:asciiTheme="minorHAnsi" w:hAnsiTheme="minorHAnsi" w:cstheme="minorHAnsi"/>
          <w:color w:val="000000" w:themeColor="text1"/>
        </w:rPr>
        <w:lastRenderedPageBreak/>
        <w:t>Process</w:t>
      </w:r>
    </w:p>
    <w:p w14:paraId="6A47EF77" w14:textId="3480D656" w:rsidR="00660F6A" w:rsidRPr="006F1A47" w:rsidRDefault="00660F6A" w:rsidP="00660F6A">
      <w:pPr>
        <w:pStyle w:val="Heading2"/>
        <w:rPr>
          <w:rFonts w:cstheme="minorHAnsi"/>
          <w:color w:val="000000" w:themeColor="text1"/>
        </w:rPr>
      </w:pPr>
      <w:r w:rsidRPr="006F1A47">
        <w:rPr>
          <w:rFonts w:cstheme="minorHAnsi"/>
          <w:color w:val="000000" w:themeColor="text1"/>
        </w:rPr>
        <w:t>Prepare</w:t>
      </w:r>
    </w:p>
    <w:p w14:paraId="53DAEEAE" w14:textId="29FEC0B0" w:rsidR="0098167D" w:rsidRPr="006F1A47" w:rsidRDefault="0098167D" w:rsidP="0098167D">
      <w:pPr>
        <w:rPr>
          <w:rFonts w:cstheme="minorHAnsi"/>
          <w:color w:val="000000" w:themeColor="text1"/>
        </w:rPr>
      </w:pPr>
      <w:r w:rsidRPr="006F1A47">
        <w:rPr>
          <w:rFonts w:cstheme="minorHAnsi"/>
          <w:color w:val="000000" w:themeColor="text1"/>
        </w:rPr>
        <w:t>For each of the goals a set of tests are to be constructed that will validate that the policy as stated is being enforced.  This will require a business process awareness and an adherence to the predefined scope of the audit.</w:t>
      </w:r>
    </w:p>
    <w:p w14:paraId="33C4BFCA" w14:textId="11035F28" w:rsidR="00660F6A" w:rsidRPr="006F1A47" w:rsidRDefault="00660F6A" w:rsidP="00660F6A">
      <w:pPr>
        <w:pStyle w:val="Heading2"/>
        <w:rPr>
          <w:rFonts w:cstheme="minorHAnsi"/>
          <w:color w:val="000000" w:themeColor="text1"/>
        </w:rPr>
      </w:pPr>
      <w:r w:rsidRPr="006F1A47">
        <w:rPr>
          <w:rFonts w:cstheme="minorHAnsi"/>
          <w:color w:val="000000" w:themeColor="text1"/>
        </w:rPr>
        <w:t>Audit</w:t>
      </w:r>
    </w:p>
    <w:p w14:paraId="4966421F" w14:textId="6FC2FAC5" w:rsidR="0098167D" w:rsidRPr="006F1A47" w:rsidRDefault="0098167D" w:rsidP="0098167D">
      <w:pPr>
        <w:rPr>
          <w:rFonts w:cstheme="minorHAnsi"/>
          <w:color w:val="000000" w:themeColor="text1"/>
        </w:rPr>
      </w:pPr>
      <w:r w:rsidRPr="006F1A47">
        <w:rPr>
          <w:rFonts w:cstheme="minorHAnsi"/>
          <w:color w:val="000000" w:themeColor="text1"/>
        </w:rPr>
        <w:t xml:space="preserve">A non-exhaustive list of components of a database that will be part of the preparation evaluation.  This should help identify various tiers of the database ecosystem to review.  The auditors and management will need to evaluate this </w:t>
      </w:r>
      <w:r w:rsidR="004B72F5" w:rsidRPr="006F1A47">
        <w:rPr>
          <w:rFonts w:cstheme="minorHAnsi"/>
          <w:color w:val="000000" w:themeColor="text1"/>
        </w:rPr>
        <w:t>and identify mechanisms associated with these tiers for review.</w:t>
      </w:r>
    </w:p>
    <w:p w14:paraId="7929D9B5" w14:textId="76E1F28D" w:rsidR="00660F6A" w:rsidRPr="006F1A47" w:rsidRDefault="00660F6A" w:rsidP="009A519F">
      <w:pPr>
        <w:pStyle w:val="ListParagraph"/>
        <w:numPr>
          <w:ilvl w:val="0"/>
          <w:numId w:val="14"/>
        </w:numPr>
        <w:rPr>
          <w:rFonts w:cstheme="minorHAnsi"/>
          <w:color w:val="000000" w:themeColor="text1"/>
        </w:rPr>
      </w:pPr>
      <w:r w:rsidRPr="006F1A47">
        <w:rPr>
          <w:rFonts w:cstheme="minorHAnsi"/>
          <w:color w:val="000000" w:themeColor="text1"/>
        </w:rPr>
        <w:t>Server Maintenance</w:t>
      </w:r>
      <w:r w:rsidR="004B72F5" w:rsidRPr="006F1A47">
        <w:rPr>
          <w:rFonts w:cstheme="minorHAnsi"/>
          <w:color w:val="000000" w:themeColor="text1"/>
        </w:rPr>
        <w:t xml:space="preserve"> </w:t>
      </w:r>
    </w:p>
    <w:p w14:paraId="1014F385" w14:textId="51F6748C" w:rsidR="00660F6A" w:rsidRPr="006F1A47" w:rsidRDefault="00660F6A" w:rsidP="009A519F">
      <w:pPr>
        <w:pStyle w:val="ListParagraph"/>
        <w:numPr>
          <w:ilvl w:val="0"/>
          <w:numId w:val="14"/>
        </w:numPr>
        <w:rPr>
          <w:rFonts w:cstheme="minorHAnsi"/>
          <w:color w:val="000000" w:themeColor="text1"/>
        </w:rPr>
      </w:pPr>
      <w:r w:rsidRPr="006F1A47">
        <w:rPr>
          <w:rFonts w:cstheme="minorHAnsi"/>
          <w:color w:val="000000" w:themeColor="text1"/>
        </w:rPr>
        <w:t>Account Administration</w:t>
      </w:r>
      <w:r w:rsidR="004B72F5" w:rsidRPr="006F1A47">
        <w:rPr>
          <w:rFonts w:cstheme="minorHAnsi"/>
          <w:color w:val="000000" w:themeColor="text1"/>
        </w:rPr>
        <w:t xml:space="preserve"> </w:t>
      </w:r>
    </w:p>
    <w:p w14:paraId="134B2CCA" w14:textId="7276C87E" w:rsidR="00660F6A" w:rsidRPr="006F1A47" w:rsidRDefault="00660F6A" w:rsidP="009A519F">
      <w:pPr>
        <w:pStyle w:val="ListParagraph"/>
        <w:numPr>
          <w:ilvl w:val="0"/>
          <w:numId w:val="14"/>
        </w:numPr>
        <w:rPr>
          <w:rFonts w:cstheme="minorHAnsi"/>
          <w:color w:val="000000" w:themeColor="text1"/>
        </w:rPr>
      </w:pPr>
      <w:r w:rsidRPr="006F1A47">
        <w:rPr>
          <w:rFonts w:cstheme="minorHAnsi"/>
          <w:color w:val="000000" w:themeColor="text1"/>
        </w:rPr>
        <w:t>Access Control</w:t>
      </w:r>
      <w:r w:rsidR="004B72F5" w:rsidRPr="006F1A47">
        <w:rPr>
          <w:rFonts w:cstheme="minorHAnsi"/>
          <w:color w:val="000000" w:themeColor="text1"/>
        </w:rPr>
        <w:t xml:space="preserve"> </w:t>
      </w:r>
    </w:p>
    <w:p w14:paraId="7C60C684" w14:textId="540A9D7B" w:rsidR="00660F6A" w:rsidRPr="006F1A47" w:rsidRDefault="00660F6A" w:rsidP="009A519F">
      <w:pPr>
        <w:pStyle w:val="ListParagraph"/>
        <w:numPr>
          <w:ilvl w:val="0"/>
          <w:numId w:val="14"/>
        </w:numPr>
        <w:rPr>
          <w:rFonts w:cstheme="minorHAnsi"/>
          <w:color w:val="000000" w:themeColor="text1"/>
        </w:rPr>
      </w:pPr>
      <w:r w:rsidRPr="006F1A47">
        <w:rPr>
          <w:rFonts w:cstheme="minorHAnsi"/>
          <w:color w:val="000000" w:themeColor="text1"/>
        </w:rPr>
        <w:t>Data Privileges</w:t>
      </w:r>
    </w:p>
    <w:p w14:paraId="36484C21" w14:textId="39342743" w:rsidR="00660F6A" w:rsidRPr="006F1A47" w:rsidRDefault="00660F6A" w:rsidP="009A519F">
      <w:pPr>
        <w:pStyle w:val="ListParagraph"/>
        <w:numPr>
          <w:ilvl w:val="0"/>
          <w:numId w:val="14"/>
        </w:numPr>
        <w:rPr>
          <w:rFonts w:cstheme="minorHAnsi"/>
          <w:color w:val="000000" w:themeColor="text1"/>
        </w:rPr>
      </w:pPr>
      <w:r w:rsidRPr="006F1A47">
        <w:rPr>
          <w:rFonts w:cstheme="minorHAnsi"/>
          <w:color w:val="000000" w:themeColor="text1"/>
        </w:rPr>
        <w:t>Passwords</w:t>
      </w:r>
    </w:p>
    <w:p w14:paraId="20D30F08" w14:textId="3558F8EC" w:rsidR="00660F6A" w:rsidRPr="006F1A47" w:rsidRDefault="00660F6A" w:rsidP="009A519F">
      <w:pPr>
        <w:pStyle w:val="ListParagraph"/>
        <w:numPr>
          <w:ilvl w:val="0"/>
          <w:numId w:val="14"/>
        </w:numPr>
        <w:rPr>
          <w:rFonts w:cstheme="minorHAnsi"/>
          <w:color w:val="000000" w:themeColor="text1"/>
        </w:rPr>
      </w:pPr>
      <w:r w:rsidRPr="006F1A47">
        <w:rPr>
          <w:rFonts w:cstheme="minorHAnsi"/>
          <w:color w:val="000000" w:themeColor="text1"/>
        </w:rPr>
        <w:t>Encryption</w:t>
      </w:r>
    </w:p>
    <w:p w14:paraId="75D6D047" w14:textId="4D013019" w:rsidR="00660F6A" w:rsidRPr="006F1A47" w:rsidRDefault="00660F6A" w:rsidP="009A519F">
      <w:pPr>
        <w:pStyle w:val="ListParagraph"/>
        <w:numPr>
          <w:ilvl w:val="0"/>
          <w:numId w:val="14"/>
        </w:numPr>
        <w:rPr>
          <w:rFonts w:cstheme="minorHAnsi"/>
          <w:color w:val="000000" w:themeColor="text1"/>
        </w:rPr>
      </w:pPr>
      <w:r w:rsidRPr="006F1A47">
        <w:rPr>
          <w:rFonts w:cstheme="minorHAnsi"/>
          <w:color w:val="000000" w:themeColor="text1"/>
        </w:rPr>
        <w:t>Activity</w:t>
      </w:r>
    </w:p>
    <w:p w14:paraId="5A0AA851" w14:textId="6DF96939" w:rsidR="00660F6A" w:rsidRPr="006F1A47" w:rsidRDefault="00660F6A" w:rsidP="00660F6A">
      <w:pPr>
        <w:pStyle w:val="Heading2"/>
        <w:rPr>
          <w:rFonts w:cstheme="minorHAnsi"/>
          <w:color w:val="000000" w:themeColor="text1"/>
        </w:rPr>
      </w:pPr>
      <w:r w:rsidRPr="006F1A47">
        <w:rPr>
          <w:rFonts w:cstheme="minorHAnsi"/>
          <w:color w:val="000000" w:themeColor="text1"/>
        </w:rPr>
        <w:t>Report</w:t>
      </w:r>
    </w:p>
    <w:p w14:paraId="1446A426" w14:textId="115B9CD5" w:rsidR="009A519F" w:rsidRPr="006F1A47" w:rsidRDefault="007428F7" w:rsidP="009A519F">
      <w:pPr>
        <w:rPr>
          <w:rFonts w:cstheme="minorHAnsi"/>
          <w:color w:val="000000" w:themeColor="text1"/>
        </w:rPr>
      </w:pPr>
      <w:r w:rsidRPr="006F1A47">
        <w:rPr>
          <w:rFonts w:cstheme="minorHAnsi"/>
          <w:color w:val="000000" w:themeColor="text1"/>
        </w:rPr>
        <w:t xml:space="preserve">The target audience for this report will </w:t>
      </w:r>
      <w:r w:rsidR="004B72F5" w:rsidRPr="006F1A47">
        <w:rPr>
          <w:rFonts w:cstheme="minorHAnsi"/>
          <w:color w:val="000000" w:themeColor="text1"/>
        </w:rPr>
        <w:t xml:space="preserve">re-encapsulate the stated goals of the audit, the policies it aligns to, and the testing criteria.  This report shall include all information within it so as to reduce drift due to external changes to policies, infrastructure changes, and other aspects.  Audits are a point in time review at systems that change.  </w:t>
      </w:r>
    </w:p>
    <w:p w14:paraId="36602D7C" w14:textId="4608CFB8" w:rsidR="00660F6A" w:rsidRPr="006F1A47" w:rsidRDefault="00660F6A" w:rsidP="00342C96">
      <w:pPr>
        <w:rPr>
          <w:rFonts w:cstheme="minorHAnsi"/>
          <w:color w:val="000000" w:themeColor="text1"/>
        </w:rPr>
      </w:pPr>
    </w:p>
    <w:p w14:paraId="75565647" w14:textId="77777777" w:rsidR="00660F6A" w:rsidRPr="006F1A47" w:rsidRDefault="00660F6A" w:rsidP="00342C96">
      <w:pPr>
        <w:rPr>
          <w:rFonts w:cstheme="minorHAnsi"/>
          <w:color w:val="000000" w:themeColor="text1"/>
        </w:rPr>
      </w:pPr>
    </w:p>
    <w:sectPr w:rsidR="00660F6A" w:rsidRPr="006F1A47">
      <w:headerReference w:type="default" r:id="rId7"/>
      <w:footerReference w:type="default" r:id="rId8"/>
      <w:headerReference w:type="first" r:id="rId9"/>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DA7AF" w14:textId="77777777" w:rsidR="00086249" w:rsidRDefault="00086249">
      <w:pPr>
        <w:spacing w:after="0" w:line="240" w:lineRule="auto"/>
      </w:pPr>
      <w:r>
        <w:separator/>
      </w:r>
    </w:p>
  </w:endnote>
  <w:endnote w:type="continuationSeparator" w:id="0">
    <w:p w14:paraId="6D8846FF" w14:textId="77777777" w:rsidR="00086249" w:rsidRDefault="00086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49289"/>
      <w:docPartObj>
        <w:docPartGallery w:val="Page Numbers (Bottom of Page)"/>
        <w:docPartUnique/>
      </w:docPartObj>
    </w:sdtPr>
    <w:sdtEndPr>
      <w:rPr>
        <w:noProof/>
      </w:rPr>
    </w:sdtEndPr>
    <w:sdtContent>
      <w:p w14:paraId="0E8C90DA"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F2D9C23" wp14:editId="73CBDFFA">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232F1B"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" strokecolor="#ccc [3214]" strokeweight="1pt">
                  <v:stroke joinstyle="miter"/>
                  <w10:wrap anchorx="page" anchory="page"/>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3106A" w14:textId="77777777" w:rsidR="00086249" w:rsidRDefault="00086249">
      <w:pPr>
        <w:spacing w:after="0" w:line="240" w:lineRule="auto"/>
      </w:pPr>
      <w:r>
        <w:separator/>
      </w:r>
    </w:p>
  </w:footnote>
  <w:footnote w:type="continuationSeparator" w:id="0">
    <w:p w14:paraId="4312EA15" w14:textId="77777777" w:rsidR="00086249" w:rsidRDefault="00086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94F85"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4992E04C" wp14:editId="22B39A27">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514AB36"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0C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KsVnQL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1A9E3"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F5C5DEC" wp14:editId="458C1A59">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366F93D8"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&#13;&#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F56EE3"/>
    <w:multiLevelType w:val="hybridMultilevel"/>
    <w:tmpl w:val="B23C2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EE75B2"/>
    <w:multiLevelType w:val="hybridMultilevel"/>
    <w:tmpl w:val="0116E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2A0BFC"/>
    <w:multiLevelType w:val="hybridMultilevel"/>
    <w:tmpl w:val="EE12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DC4640"/>
    <w:multiLevelType w:val="hybridMultilevel"/>
    <w:tmpl w:val="AC70B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7C"/>
    <w:rsid w:val="00086249"/>
    <w:rsid w:val="0016683A"/>
    <w:rsid w:val="0017435A"/>
    <w:rsid w:val="0024387C"/>
    <w:rsid w:val="00342C96"/>
    <w:rsid w:val="00347EC1"/>
    <w:rsid w:val="003D070B"/>
    <w:rsid w:val="003D385B"/>
    <w:rsid w:val="004B72F5"/>
    <w:rsid w:val="005332F4"/>
    <w:rsid w:val="00660F6A"/>
    <w:rsid w:val="00671352"/>
    <w:rsid w:val="006A199E"/>
    <w:rsid w:val="006B4BCF"/>
    <w:rsid w:val="006F1A47"/>
    <w:rsid w:val="007428F7"/>
    <w:rsid w:val="00756B5A"/>
    <w:rsid w:val="007A7AE2"/>
    <w:rsid w:val="007B6842"/>
    <w:rsid w:val="007D6F08"/>
    <w:rsid w:val="008678F9"/>
    <w:rsid w:val="008F37D1"/>
    <w:rsid w:val="00952DCA"/>
    <w:rsid w:val="0098167D"/>
    <w:rsid w:val="009A519F"/>
    <w:rsid w:val="00A61DF0"/>
    <w:rsid w:val="00A72749"/>
    <w:rsid w:val="00AE73F5"/>
    <w:rsid w:val="00B75F13"/>
    <w:rsid w:val="00E0215F"/>
    <w:rsid w:val="00F013E0"/>
    <w:rsid w:val="00FA3D63"/>
    <w:rsid w:val="00FA5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B18D"/>
  <w15:chartTrackingRefBased/>
  <w15:docId w15:val="{40B80A5B-125A-8C46-898A-DD100327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rsid w:val="009A519F"/>
    <w:pPr>
      <w:keepNext/>
      <w:keepLines/>
      <w:spacing w:before="240"/>
      <w:outlineLvl w:val="1"/>
    </w:pPr>
    <w:rPr>
      <w:rFonts w:cstheme="majorBidi"/>
      <w:color w:val="333333" w:themeColor="text2"/>
      <w:sz w:val="32"/>
      <w:szCs w:val="26"/>
    </w:rPr>
  </w:style>
  <w:style w:type="paragraph" w:styleId="Heading3">
    <w:name w:val="heading 3"/>
    <w:basedOn w:val="Normal"/>
    <w:next w:val="Normal"/>
    <w:link w:val="Heading3Char"/>
    <w:uiPriority w:val="9"/>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sid w:val="009A519F"/>
    <w:rPr>
      <w:rFonts w:cstheme="majorBidi"/>
      <w:color w:val="333333" w:themeColor="text2"/>
      <w:sz w:val="3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ListParagraph">
    <w:name w:val="List Paragraph"/>
    <w:basedOn w:val="Normal"/>
    <w:uiPriority w:val="34"/>
    <w:unhideWhenUsed/>
    <w:qFormat/>
    <w:rsid w:val="00174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84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3balla/Library/Containers/com.microsoft.Word/Data/Library/Application%20Support/Microsoft/Office/16.0/DTS/Search/%7b47F87525-1B76-F443-968A-C8C63211B3BD%7dtf163927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8B01863762A414E9FFB0FE3FA07609D"/>
        <w:category>
          <w:name w:val="General"/>
          <w:gallery w:val="placeholder"/>
        </w:category>
        <w:types>
          <w:type w:val="bbPlcHdr"/>
        </w:types>
        <w:behaviors>
          <w:behavior w:val="content"/>
        </w:behaviors>
        <w:guid w:val="{1586FC9A-3ABC-914B-BABC-D5576D144F8E}"/>
      </w:docPartPr>
      <w:docPartBody>
        <w:p w:rsidR="00CD0C1C" w:rsidRDefault="00723F8F">
          <w:pPr>
            <w:pStyle w:val="88B01863762A414E9FFB0FE3FA07609D"/>
          </w:pPr>
          <w:r>
            <w:t>To:</w:t>
          </w:r>
        </w:p>
      </w:docPartBody>
    </w:docPart>
    <w:docPart>
      <w:docPartPr>
        <w:name w:val="4E78FC614947E941B18384FD01AA53E7"/>
        <w:category>
          <w:name w:val="General"/>
          <w:gallery w:val="placeholder"/>
        </w:category>
        <w:types>
          <w:type w:val="bbPlcHdr"/>
        </w:types>
        <w:behaviors>
          <w:behavior w:val="content"/>
        </w:behaviors>
        <w:guid w:val="{DD0FF0FA-F28E-1D43-A4D1-C3F40ADA47A5}"/>
      </w:docPartPr>
      <w:docPartBody>
        <w:p w:rsidR="00CD0C1C" w:rsidRDefault="00723F8F">
          <w:pPr>
            <w:pStyle w:val="4E78FC614947E941B18384FD01AA53E7"/>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8F"/>
    <w:rsid w:val="00186B4C"/>
    <w:rsid w:val="006224A6"/>
    <w:rsid w:val="00723F8F"/>
    <w:rsid w:val="00CD0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B01863762A414E9FFB0FE3FA07609D">
    <w:name w:val="88B01863762A414E9FFB0FE3FA07609D"/>
  </w:style>
  <w:style w:type="paragraph" w:customStyle="1" w:styleId="4E78FC614947E941B18384FD01AA53E7">
    <w:name w:val="4E78FC614947E941B18384FD01AA5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{47F87525-1B76-F443-968A-C8C63211B3BD}tf16392792.dotx</Template>
  <TotalTime>57</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Chad Ballay</cp:lastModifiedBy>
  <cp:revision>4</cp:revision>
  <dcterms:created xsi:type="dcterms:W3CDTF">2020-11-02T06:24:00Z</dcterms:created>
  <dcterms:modified xsi:type="dcterms:W3CDTF">2020-11-09T05:51:00Z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