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Chad</w:t>
      </w:r>
      <w:r>
        <w:t xml:space="preserve"> </w:t>
      </w:r>
      <w:r>
        <w:t xml:space="preserve">Huntebrinker’s</w:t>
      </w:r>
      <w:r>
        <w:t xml:space="preserve"> </w:t>
      </w:r>
      <w:r>
        <w:t xml:space="preserve">Midterm</w:t>
      </w:r>
    </w:p>
    <w:p>
      <w:pPr>
        <w:pStyle w:val="Author"/>
      </w:pPr>
      <w:r>
        <w:t xml:space="preserve">Chad</w:t>
      </w:r>
      <w:r>
        <w:t xml:space="preserve"> </w:t>
      </w:r>
      <w:r>
        <w:t xml:space="preserve">Huntebrinker</w:t>
      </w:r>
    </w:p>
    <w:p>
      <w:pPr>
        <w:pStyle w:val="Date"/>
      </w:pPr>
      <w:r>
        <w:t xml:space="preserve">2025-10-17</w:t>
      </w:r>
    </w:p>
    <w:p>
      <w:pPr>
        <w:pStyle w:val="SourceCode"/>
      </w:pPr>
      <w:r>
        <w:rPr>
          <w:rStyle w:val="CommentTok"/>
        </w:rPr>
        <w:t xml:space="preserve">#Chad Huntebriner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(readr)</w:t>
      </w:r>
      <w:r>
        <w:br/>
      </w:r>
      <w:r>
        <w:br/>
      </w:r>
      <w:r>
        <w:rPr>
          <w:rStyle w:val="CommentTok"/>
        </w:rPr>
        <w:t xml:space="preserve">#Get data</w:t>
      </w:r>
      <w:r>
        <w:br/>
      </w:r>
      <w:r>
        <w:rPr>
          <w:rStyle w:val="NormalTok"/>
        </w:rPr>
        <w:t xml:space="preserve">col_names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"Sepal.Length"</w:t>
      </w:r>
      <w:r>
        <w:rPr>
          <w:rStyle w:val="NormalTok"/>
        </w:rPr>
        <w:t xml:space="preserve">, </w:t>
      </w:r>
      <w:r>
        <w:rPr>
          <w:rStyle w:val="StringTok"/>
        </w:rPr>
        <w:t xml:space="preserve">"Sepal.Width"</w:t>
      </w:r>
      <w:r>
        <w:rPr>
          <w:rStyle w:val="NormalTok"/>
        </w:rPr>
        <w:t xml:space="preserve">, </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tringTok"/>
        </w:rPr>
        <w:t xml:space="preserve">"Species"</w:t>
      </w:r>
      <w:r>
        <w:rPr>
          <w:rStyle w:val="NormalTok"/>
        </w:rPr>
        <w:t xml:space="preserve">)</w:t>
      </w:r>
      <w:r>
        <w:br/>
      </w:r>
      <w:r>
        <w:rPr>
          <w:rStyle w:val="NormalTok"/>
        </w:rPr>
        <w:t xml:space="preserve">iris_data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"iris.data"</w:t>
      </w:r>
      <w:r>
        <w:rPr>
          <w:rStyle w:val="NormalTok"/>
        </w:rPr>
        <w:t xml:space="preserve">, </w:t>
      </w:r>
      <w:r>
        <w:rPr>
          <w:rStyle w:val="AttributeTok"/>
        </w:rPr>
        <w:t xml:space="preserve">col_names =</w:t>
      </w:r>
      <w:r>
        <w:rPr>
          <w:rStyle w:val="NormalTok"/>
        </w:rPr>
        <w:t xml:space="preserve"> col_names)</w:t>
      </w:r>
    </w:p>
    <w:p>
      <w:pPr>
        <w:pStyle w:val="SourceCode"/>
      </w:pPr>
      <w:r>
        <w:rPr>
          <w:rStyle w:val="VerbatimChar"/>
        </w:rPr>
        <w:t xml:space="preserve">## Rows: 150 Columns: 5</w:t>
      </w:r>
      <w:r>
        <w:br/>
      </w:r>
      <w:r>
        <w:rPr>
          <w:rStyle w:val="VerbatimChar"/>
        </w:rPr>
        <w:t xml:space="preserve">## ── Column specification ────────────────────────────────────────────────────────</w:t>
      </w:r>
      <w:r>
        <w:br/>
      </w:r>
      <w:r>
        <w:rPr>
          <w:rStyle w:val="VerbatimChar"/>
        </w:rPr>
        <w:t xml:space="preserve">## Delimiter: ","</w:t>
      </w:r>
      <w:r>
        <w:br/>
      </w:r>
      <w:r>
        <w:rPr>
          <w:rStyle w:val="VerbatimChar"/>
        </w:rPr>
        <w:t xml:space="preserve">## chr (1): Species</w:t>
      </w:r>
      <w:r>
        <w:br/>
      </w:r>
      <w:r>
        <w:rPr>
          <w:rStyle w:val="VerbatimChar"/>
        </w:rPr>
        <w:t xml:space="preserve">## dbl (4): Sepal.Length, Sepal.Width, Petal.Length, Petal.Width</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FirstParagraph"/>
      </w:pPr>
      <w:r>
        <w:t xml:space="preserve">Good Graph:</w:t>
      </w:r>
    </w:p>
    <w:p>
      <w:pPr>
        <w:pStyle w:val="SourceCode"/>
      </w:pPr>
      <w:r>
        <w:rPr>
          <w:rStyle w:val="CommentTok"/>
        </w:rPr>
        <w:t xml:space="preserve">#Good Plot</w:t>
      </w:r>
      <w:r>
        <w:br/>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"Petal Length vs Petal Width for Iris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"Petal Length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"Iris Species"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had-Huntebrinker-Midterm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shows petal length vs petal width. It’s color encoded based on the species with colors that are distinct. The graph title, labels, and axes are informative without becoming too overloaded.</w:t>
      </w:r>
    </w:p>
    <w:p>
      <w:pPr>
        <w:pStyle w:val="BodyText"/>
      </w:pPr>
      <w:r>
        <w:t xml:space="preserve">Bad Graph:</w:t>
      </w:r>
    </w:p>
    <w:p>
      <w:pPr>
        <w:pStyle w:val="SourceCode"/>
      </w:pPr>
      <w:r>
        <w:rPr>
          <w:rStyle w:val="CommentTok"/>
        </w:rPr>
        <w:t xml:space="preserve">#Bad Plot</w:t>
      </w:r>
      <w:r>
        <w:br/>
      </w:r>
      <w:r>
        <w:rPr>
          <w:rStyle w:val="FunctionTok"/>
        </w:rPr>
        <w:t xml:space="preserve">ggplot</w:t>
      </w:r>
      <w:r>
        <w:rPr>
          <w:rStyle w:val="NormalTok"/>
        </w:rPr>
        <w:t xml:space="preserve">(iris_data, </w:t>
      </w:r>
      <w:r>
        <w:rPr>
          <w:rStyle w:val="FunctionTok"/>
        </w:rPr>
        <w:t xml:space="preserve">aes</w:t>
      </w:r>
      <w:r>
        <w:rPr>
          <w:rStyle w:val="NormalTok"/>
        </w:rPr>
        <w:t xml:space="preserve">(</w:t>
      </w:r>
      <w:r>
        <w:rPr>
          <w:rStyle w:val="AttributeTok"/>
        </w:rPr>
        <w:t xml:space="preserve">x =</w:t>
      </w:r>
      <w:r>
        <w:rPr>
          <w:rStyle w:val="NormalTok"/>
        </w:rPr>
        <w:t xml:space="preserve"> Sepal.Length, </w:t>
      </w:r>
      <w:r>
        <w:rPr>
          <w:rStyle w:val="AttributeTok"/>
        </w:rPr>
        <w:t xml:space="preserve">y =</w:t>
      </w:r>
      <w:r>
        <w:rPr>
          <w:rStyle w:val="NormalTok"/>
        </w:rPr>
        <w:t xml:space="preserve"> Sepal.Width, </w:t>
      </w:r>
      <w:r>
        <w:rPr>
          <w:rStyle w:val="AttributeTok"/>
        </w:rPr>
        <w:t xml:space="preserve">color =</w:t>
      </w:r>
      <w:r>
        <w:rPr>
          <w:rStyle w:val="NormalTok"/>
        </w:rPr>
        <w:t xml:space="preserve"> Petal.Length, </w:t>
      </w:r>
      <w:r>
        <w:rPr>
          <w:rStyle w:val="AttributeTok"/>
        </w:rPr>
        <w:t xml:space="preserve">size =</w:t>
      </w:r>
      <w:r>
        <w:rPr>
          <w:rStyle w:val="NormalTok"/>
        </w:rPr>
        <w:t xml:space="preserve"> Petal.Width))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"Iris Measurements"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"Sepal Length"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"Sepal Width"</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"Petal Length"</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"Petal Width"</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had-Huntebrinker-Midterm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second graph is also showing petal length vs petal width. However, there isn’t any grouping by species, there are overlapping points that lack transparency, and the color isn’t as easy to separate which petals have a larger length. Also, the axes don’t have their units and the title of the graph isn’t clear.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Chad Huntebrinker’s Midterm</dc:title>
  <dc:creator>Chad Huntebrinker</dc:creator>
  <cp:keywords/>
  <dcterms:created xsi:type="dcterms:W3CDTF">2025-10-17T23:51:07Z</dcterms:created>
  <dcterms:modified xsi:type="dcterms:W3CDTF">2025-10-17T23:51:07Z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2025-10-17</vt:lpwstr>
  </property>
  <property fmtid="{D5CDD505-2E9C-101B-9397-08002B2CF9AE}" pid="3" name="output">
    <vt:lpwstr/>
  </property>
</Properties>
</file>