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color2="fill lighten(0)" method="linear sigma" focus="100%" type="gradient"/>
    </v:background>
  </w:background>
  <w:body>
    <w:p w14:paraId="37C788F8" w14:textId="77777777" w:rsidR="003C648F" w:rsidRPr="00B23C29" w:rsidRDefault="003C648F">
      <w:r>
        <w:tab/>
      </w:r>
      <w:r w:rsidRPr="00B23C29">
        <w:t xml:space="preserve">In this thread I would like to describe what an API really is. I will identify an API’s goals form the consumers perspective. I will discuss how to transpose those goals into a programmable representation. I will also talk about how to formally describe the programmable representation using OAS. So, what is an API actually? </w:t>
      </w:r>
    </w:p>
    <w:p w14:paraId="39624EE9" w14:textId="03AB0249" w:rsidR="003C648F" w:rsidRPr="00B23C29" w:rsidRDefault="003C648F">
      <w:pPr>
        <w:rPr>
          <w:rFonts w:cstheme="minorHAnsi"/>
          <w:shd w:val="clear" w:color="auto" w:fill="FFFFFF"/>
        </w:rPr>
      </w:pPr>
      <w:r w:rsidRPr="00B23C29">
        <w:tab/>
      </w:r>
      <w:r w:rsidRPr="00B23C29">
        <w:rPr>
          <w:rFonts w:cstheme="minorHAnsi"/>
        </w:rPr>
        <w:t>“APIs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r w:rsidR="002F5624" w:rsidRPr="00B23C29">
        <w:rPr>
          <w:rFonts w:cstheme="minorHAnsi"/>
        </w:rPr>
        <w:t xml:space="preserve"> </w:t>
      </w:r>
      <w:r w:rsidR="002F5624" w:rsidRPr="00B23C29">
        <w:rPr>
          <w:rFonts w:cstheme="minorHAnsi"/>
          <w:shd w:val="clear" w:color="auto" w:fill="FFFFFF"/>
        </w:rPr>
        <w:t>(Amazon Web Services, n.d.)</w:t>
      </w:r>
      <w:r w:rsidR="002F5624" w:rsidRPr="00B23C29">
        <w:rPr>
          <w:rFonts w:cstheme="minorHAnsi"/>
          <w:shd w:val="clear" w:color="auto" w:fill="FFFFFF"/>
        </w:rPr>
        <w:t xml:space="preserve"> </w:t>
      </w:r>
      <w:r w:rsidR="002F6595" w:rsidRPr="00B23C29">
        <w:rPr>
          <w:rFonts w:cstheme="minorHAnsi"/>
          <w:shd w:val="clear" w:color="auto" w:fill="FFFFFF"/>
        </w:rPr>
        <w:t xml:space="preserve">To identify the goals of an API from the consumers perspective, we need to understand that our designs are for them, and not so specifically for us as developers. In doing so we need to know what our users are wanting to do and how they want to do it. By knowing these </w:t>
      </w:r>
      <w:r w:rsidR="00CB569F" w:rsidRPr="00B23C29">
        <w:rPr>
          <w:rFonts w:cstheme="minorHAnsi"/>
          <w:shd w:val="clear" w:color="auto" w:fill="FFFFFF"/>
        </w:rPr>
        <w:t>things,</w:t>
      </w:r>
      <w:r w:rsidR="002F6595" w:rsidRPr="00B23C29">
        <w:rPr>
          <w:rFonts w:cstheme="minorHAnsi"/>
          <w:shd w:val="clear" w:color="auto" w:fill="FFFFFF"/>
        </w:rPr>
        <w:t xml:space="preserve"> we can build an API that will satisfy the </w:t>
      </w:r>
      <w:r w:rsidR="00CB569F" w:rsidRPr="00B23C29">
        <w:rPr>
          <w:rFonts w:cstheme="minorHAnsi"/>
          <w:shd w:val="clear" w:color="auto" w:fill="FFFFFF"/>
        </w:rPr>
        <w:t>consumers goals</w:t>
      </w:r>
      <w:r w:rsidR="002F6595" w:rsidRPr="00B23C29">
        <w:rPr>
          <w:rFonts w:cstheme="minorHAnsi"/>
          <w:shd w:val="clear" w:color="auto" w:fill="FFFFFF"/>
        </w:rPr>
        <w:t xml:space="preserve">.  </w:t>
      </w:r>
      <w:r w:rsidR="00CB569F" w:rsidRPr="00B23C29">
        <w:rPr>
          <w:rFonts w:cstheme="minorHAnsi"/>
          <w:shd w:val="clear" w:color="auto" w:fill="FFFFFF"/>
        </w:rPr>
        <w:t>The example from the book “The Design of Web API’s is spot on for telling us how to do so:</w:t>
      </w:r>
    </w:p>
    <w:p w14:paraId="7C33785E" w14:textId="23F93D4B" w:rsidR="00CB569F" w:rsidRPr="002F5624" w:rsidRDefault="00CB569F">
      <w:pPr>
        <w:rPr>
          <w:rFonts w:cstheme="minorHAnsi"/>
          <w:color w:val="333333"/>
        </w:rPr>
      </w:pPr>
      <w:r>
        <w:rPr>
          <w:noProof/>
        </w:rPr>
        <w:drawing>
          <wp:inline distT="0" distB="0" distL="0" distR="0" wp14:anchorId="2BB122F1" wp14:editId="282B381F">
            <wp:extent cx="5943600" cy="1637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7030"/>
                    </a:xfrm>
                    <a:prstGeom prst="rect">
                      <a:avLst/>
                    </a:prstGeom>
                  </pic:spPr>
                </pic:pic>
              </a:graphicData>
            </a:graphic>
          </wp:inline>
        </w:drawing>
      </w:r>
    </w:p>
    <w:p w14:paraId="3BA1712B" w14:textId="5F40B4D7" w:rsidR="000E0BAA" w:rsidRPr="00B23C29" w:rsidRDefault="00CB569F">
      <w:pPr>
        <w:rPr>
          <w:rFonts w:cstheme="minorHAnsi"/>
        </w:rPr>
      </w:pPr>
      <w:r w:rsidRPr="00B23C29">
        <w:rPr>
          <w:rFonts w:cstheme="minorHAnsi"/>
          <w:shd w:val="clear" w:color="auto" w:fill="FFFFFF"/>
        </w:rPr>
        <w:t xml:space="preserve">(Arnaud </w:t>
      </w:r>
      <w:proofErr w:type="spellStart"/>
      <w:r w:rsidRPr="00B23C29">
        <w:rPr>
          <w:rFonts w:cstheme="minorHAnsi"/>
          <w:shd w:val="clear" w:color="auto" w:fill="FFFFFF"/>
        </w:rPr>
        <w:t>Lauret</w:t>
      </w:r>
      <w:proofErr w:type="spellEnd"/>
      <w:r w:rsidRPr="00B23C29">
        <w:rPr>
          <w:rFonts w:cstheme="minorHAnsi"/>
          <w:shd w:val="clear" w:color="auto" w:fill="FFFFFF"/>
        </w:rPr>
        <w:t>, 2019)</w:t>
      </w:r>
      <w:r w:rsidR="003C648F" w:rsidRPr="00B23C29">
        <w:rPr>
          <w:rFonts w:cstheme="minorHAnsi"/>
        </w:rPr>
        <w:t xml:space="preserve"> </w:t>
      </w:r>
    </w:p>
    <w:p w14:paraId="506693FD" w14:textId="7CB993CD" w:rsidR="00CB569F" w:rsidRPr="00B23C29" w:rsidRDefault="00CB569F">
      <w:r w:rsidRPr="00B23C29">
        <w:rPr>
          <w:rFonts w:cstheme="minorHAnsi"/>
        </w:rPr>
        <w:tab/>
        <w:t xml:space="preserve">We can then </w:t>
      </w:r>
      <w:r w:rsidRPr="00B23C29">
        <w:t>to transpose those goals into a programmable representation</w:t>
      </w:r>
      <w:r w:rsidRPr="00B23C29">
        <w:t xml:space="preserve"> by using a cheat sheet, for instance I will reference the composer API that we put together last week. </w:t>
      </w:r>
      <w:r w:rsidR="002C761C" w:rsidRPr="00B23C29">
        <w:t xml:space="preserve">Since we now know what the consumers are wanting to </w:t>
      </w:r>
      <w:proofErr w:type="gramStart"/>
      <w:r w:rsidR="002C761C" w:rsidRPr="00B23C29">
        <w:t>do</w:t>
      </w:r>
      <w:proofErr w:type="gramEnd"/>
      <w:r w:rsidR="002C761C" w:rsidRPr="00B23C29">
        <w:t xml:space="preserve"> we can use HTTP methods to help them perform different actions such as create, read, replace, or delete for the composer API. </w:t>
      </w:r>
    </w:p>
    <w:p w14:paraId="6CFDA113" w14:textId="59194180" w:rsidR="002C761C" w:rsidRDefault="002C761C"/>
    <w:p w14:paraId="38F29F0C" w14:textId="4ECC5724" w:rsidR="002C761C" w:rsidRDefault="002C761C"/>
    <w:p w14:paraId="1037DA5F" w14:textId="49C11D44" w:rsidR="002C761C" w:rsidRDefault="002C761C"/>
    <w:p w14:paraId="108CA0BC" w14:textId="7DFEF667" w:rsidR="002C761C" w:rsidRDefault="002C761C"/>
    <w:p w14:paraId="393FD0C5" w14:textId="6038D913" w:rsidR="002C761C" w:rsidRDefault="002C761C"/>
    <w:p w14:paraId="7FECA0FD" w14:textId="33E90A1D" w:rsidR="002C761C" w:rsidRDefault="002C761C"/>
    <w:p w14:paraId="0E35CC49" w14:textId="40EAC684" w:rsidR="002C761C" w:rsidRDefault="002C761C"/>
    <w:p w14:paraId="09CE8010" w14:textId="52138B93" w:rsidR="002C761C" w:rsidRDefault="002C761C"/>
    <w:tbl>
      <w:tblPr>
        <w:tblStyle w:val="TableGrid"/>
        <w:tblW w:w="10080" w:type="dxa"/>
        <w:tblInd w:w="-95" w:type="dxa"/>
        <w:tblLayout w:type="fixed"/>
        <w:tblLook w:val="04A0" w:firstRow="1" w:lastRow="0" w:firstColumn="1" w:lastColumn="0" w:noHBand="0" w:noVBand="1"/>
      </w:tblPr>
      <w:tblGrid>
        <w:gridCol w:w="1893"/>
        <w:gridCol w:w="1822"/>
        <w:gridCol w:w="1822"/>
        <w:gridCol w:w="4543"/>
      </w:tblGrid>
      <w:tr w:rsidR="00CB569F" w14:paraId="78400530" w14:textId="77777777" w:rsidTr="002C761C">
        <w:trPr>
          <w:trHeight w:val="432"/>
        </w:trPr>
        <w:tc>
          <w:tcPr>
            <w:tcW w:w="1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545BAAA" w14:textId="77777777" w:rsidR="00CB569F" w:rsidRDefault="00CB569F" w:rsidP="00320AA5">
            <w:pPr>
              <w:contextualSpacing/>
              <w:jc w:val="center"/>
            </w:pPr>
            <w:r>
              <w:lastRenderedPageBreak/>
              <w:t>Action</w:t>
            </w:r>
          </w:p>
        </w:tc>
        <w:tc>
          <w:tcPr>
            <w:tcW w:w="1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F16D004" w14:textId="77777777" w:rsidR="00CB569F" w:rsidRDefault="00CB569F" w:rsidP="00320AA5">
            <w:pPr>
              <w:contextualSpacing/>
              <w:jc w:val="center"/>
            </w:pPr>
            <w:r>
              <w:t>HTTP method</w:t>
            </w:r>
          </w:p>
        </w:tc>
        <w:tc>
          <w:tcPr>
            <w:tcW w:w="1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9371580" w14:textId="77777777" w:rsidR="00CB569F" w:rsidRDefault="00CB569F" w:rsidP="00320AA5">
            <w:pPr>
              <w:contextualSpacing/>
              <w:jc w:val="center"/>
            </w:pPr>
            <w:r>
              <w:t>Parameters</w:t>
            </w:r>
          </w:p>
        </w:tc>
        <w:tc>
          <w:tcPr>
            <w:tcW w:w="45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140A67F" w14:textId="77777777" w:rsidR="00CB569F" w:rsidRDefault="00CB569F" w:rsidP="00320AA5">
            <w:pPr>
              <w:contextualSpacing/>
              <w:jc w:val="center"/>
            </w:pPr>
            <w:r>
              <w:t>Expected Output</w:t>
            </w:r>
          </w:p>
        </w:tc>
      </w:tr>
      <w:tr w:rsidR="00CB569F" w14:paraId="1A8662E6" w14:textId="77777777" w:rsidTr="002C761C">
        <w:trPr>
          <w:trHeight w:val="1898"/>
        </w:trPr>
        <w:tc>
          <w:tcPr>
            <w:tcW w:w="1893" w:type="dxa"/>
            <w:tcBorders>
              <w:top w:val="single" w:sz="4" w:space="0" w:color="FFFFFF" w:themeColor="background1"/>
            </w:tcBorders>
            <w:vAlign w:val="center"/>
          </w:tcPr>
          <w:p w14:paraId="4B140556" w14:textId="77777777" w:rsidR="00CB569F" w:rsidRDefault="00CB569F" w:rsidP="00320AA5">
            <w:pPr>
              <w:spacing w:before="100" w:after="100"/>
              <w:contextualSpacing/>
              <w:jc w:val="center"/>
            </w:pPr>
            <w:r>
              <w:t>Create, add to</w:t>
            </w:r>
          </w:p>
        </w:tc>
        <w:tc>
          <w:tcPr>
            <w:tcW w:w="1822" w:type="dxa"/>
            <w:tcBorders>
              <w:top w:val="single" w:sz="4" w:space="0" w:color="FFFFFF" w:themeColor="background1"/>
            </w:tcBorders>
            <w:vAlign w:val="center"/>
          </w:tcPr>
          <w:p w14:paraId="5A1D9AAB" w14:textId="77777777" w:rsidR="00CB569F" w:rsidRDefault="00CB569F" w:rsidP="00320AA5">
            <w:pPr>
              <w:contextualSpacing/>
              <w:jc w:val="center"/>
            </w:pPr>
            <w:r>
              <w:t>POST</w:t>
            </w:r>
          </w:p>
        </w:tc>
        <w:tc>
          <w:tcPr>
            <w:tcW w:w="1822" w:type="dxa"/>
            <w:tcBorders>
              <w:top w:val="single" w:sz="4" w:space="0" w:color="FFFFFF" w:themeColor="background1"/>
            </w:tcBorders>
          </w:tcPr>
          <w:p w14:paraId="3CC37793" w14:textId="77777777" w:rsidR="00CB569F" w:rsidRDefault="00CB569F" w:rsidP="00320AA5">
            <w:pPr>
              <w:contextualSpacing/>
              <w:jc w:val="center"/>
            </w:pPr>
          </w:p>
          <w:p w14:paraId="31CF19FF" w14:textId="77777777" w:rsidR="00CB569F" w:rsidRDefault="00CB569F" w:rsidP="00320AA5">
            <w:pPr>
              <w:contextualSpacing/>
              <w:jc w:val="center"/>
            </w:pPr>
            <w:r>
              <w:t>Body</w:t>
            </w:r>
          </w:p>
          <w:p w14:paraId="71250C13" w14:textId="77777777" w:rsidR="00CB569F" w:rsidRDefault="00CB569F" w:rsidP="00320AA5">
            <w:pPr>
              <w:contextualSpacing/>
              <w:jc w:val="center"/>
            </w:pPr>
          </w:p>
          <w:p w14:paraId="354D16D6" w14:textId="77777777" w:rsidR="00CB569F" w:rsidRDefault="00CB569F" w:rsidP="00320AA5">
            <w:pPr>
              <w:contextualSpacing/>
              <w:jc w:val="center"/>
            </w:pPr>
            <w:proofErr w:type="spellStart"/>
            <w:r>
              <w:t>createComposer</w:t>
            </w:r>
            <w:proofErr w:type="spellEnd"/>
          </w:p>
        </w:tc>
        <w:tc>
          <w:tcPr>
            <w:tcW w:w="4543" w:type="dxa"/>
            <w:tcBorders>
              <w:top w:val="single" w:sz="4" w:space="0" w:color="FFFFFF" w:themeColor="background1"/>
            </w:tcBorders>
          </w:tcPr>
          <w:p w14:paraId="6971D2CD" w14:textId="77777777" w:rsidR="00CB569F" w:rsidRPr="00647657" w:rsidRDefault="00CB569F"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4EB0F21E" w14:textId="77777777" w:rsidR="00CB569F" w:rsidRDefault="00CB569F" w:rsidP="00320AA5">
            <w:pPr>
              <w:shd w:val="clear" w:color="auto" w:fill="FFFFFF"/>
              <w:spacing w:beforeAutospacing="0" w:afterAutospacing="0" w:line="285" w:lineRule="atLeast"/>
              <w:rPr>
                <w:rFonts w:ascii="Consolas" w:eastAsia="Times New Roman" w:hAnsi="Consolas" w:cs="Times New Roman"/>
                <w:color w:val="0451A5"/>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composerId</w:t>
            </w:r>
            <w:proofErr w:type="spellEnd"/>
            <w:proofErr w:type="gramStart"/>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proofErr w:type="gramEnd"/>
            <w:r>
              <w:rPr>
                <w:rFonts w:ascii="Consolas" w:eastAsia="Times New Roman" w:hAnsi="Consolas" w:cs="Times New Roman"/>
                <w:color w:val="0451A5"/>
                <w:sz w:val="18"/>
                <w:szCs w:val="18"/>
              </w:rPr>
              <w:t xml:space="preserve"> </w:t>
            </w:r>
          </w:p>
          <w:p w14:paraId="75453519" w14:textId="77777777" w:rsidR="00CB569F" w:rsidRPr="00647657" w:rsidRDefault="00CB569F"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firstName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"first"</w:t>
            </w:r>
            <w:r w:rsidRPr="00647657">
              <w:rPr>
                <w:rFonts w:ascii="Consolas" w:eastAsia="Times New Roman" w:hAnsi="Consolas" w:cs="Times New Roman"/>
                <w:color w:val="000000"/>
                <w:sz w:val="18"/>
                <w:szCs w:val="18"/>
              </w:rPr>
              <w:t>,</w:t>
            </w:r>
          </w:p>
          <w:p w14:paraId="7B12F5DE" w14:textId="77777777" w:rsidR="00CB569F" w:rsidRPr="00647657" w:rsidRDefault="00CB569F"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lastName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"last"</w:t>
            </w:r>
          </w:p>
          <w:p w14:paraId="216F342B" w14:textId="77777777" w:rsidR="00CB569F" w:rsidRPr="00647657" w:rsidRDefault="00CB569F"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647657">
              <w:rPr>
                <w:rFonts w:ascii="Consolas" w:eastAsia="Times New Roman" w:hAnsi="Consolas" w:cs="Times New Roman"/>
                <w:color w:val="000000"/>
                <w:sz w:val="18"/>
                <w:szCs w:val="18"/>
              </w:rPr>
              <w:t>}</w:t>
            </w:r>
          </w:p>
          <w:p w14:paraId="42312C77" w14:textId="77777777" w:rsidR="00CB569F" w:rsidRPr="00647657" w:rsidRDefault="00CB569F"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738398B6" w14:textId="77777777" w:rsidR="00CB569F" w:rsidRDefault="00CB569F" w:rsidP="00320AA5">
            <w:pPr>
              <w:contextualSpacing/>
            </w:pPr>
          </w:p>
        </w:tc>
      </w:tr>
      <w:tr w:rsidR="00CB569F" w14:paraId="1D1C934F" w14:textId="77777777" w:rsidTr="002C761C">
        <w:trPr>
          <w:trHeight w:val="1392"/>
        </w:trPr>
        <w:tc>
          <w:tcPr>
            <w:tcW w:w="1893" w:type="dxa"/>
            <w:vAlign w:val="center"/>
          </w:tcPr>
          <w:p w14:paraId="308CD0DF" w14:textId="77777777" w:rsidR="00CB569F" w:rsidRDefault="00CB569F" w:rsidP="00320AA5">
            <w:pPr>
              <w:contextualSpacing/>
              <w:jc w:val="center"/>
            </w:pPr>
            <w:r>
              <w:t>Read, retrieve, search</w:t>
            </w:r>
          </w:p>
        </w:tc>
        <w:tc>
          <w:tcPr>
            <w:tcW w:w="1822" w:type="dxa"/>
            <w:vAlign w:val="center"/>
          </w:tcPr>
          <w:p w14:paraId="2535C126" w14:textId="77777777" w:rsidR="00CB569F" w:rsidRDefault="00CB569F" w:rsidP="00320AA5">
            <w:pPr>
              <w:contextualSpacing/>
              <w:jc w:val="center"/>
            </w:pPr>
            <w:r>
              <w:t>GET</w:t>
            </w:r>
          </w:p>
        </w:tc>
        <w:tc>
          <w:tcPr>
            <w:tcW w:w="1822" w:type="dxa"/>
            <w:vAlign w:val="center"/>
          </w:tcPr>
          <w:p w14:paraId="1A3F82E2" w14:textId="77777777" w:rsidR="00CB569F" w:rsidRDefault="00CB569F" w:rsidP="00320AA5">
            <w:pPr>
              <w:contextualSpacing/>
              <w:jc w:val="center"/>
            </w:pPr>
            <w:r>
              <w:t>Query</w:t>
            </w:r>
          </w:p>
          <w:p w14:paraId="118CD4CC" w14:textId="77777777" w:rsidR="00CB569F" w:rsidRDefault="00CB569F" w:rsidP="00320AA5">
            <w:pPr>
              <w:contextualSpacing/>
              <w:jc w:val="center"/>
            </w:pPr>
          </w:p>
          <w:p w14:paraId="62CC4E87" w14:textId="77777777" w:rsidR="00CB569F" w:rsidRDefault="00CB569F" w:rsidP="00320AA5">
            <w:pPr>
              <w:contextualSpacing/>
              <w:jc w:val="center"/>
            </w:pPr>
            <w:proofErr w:type="spellStart"/>
            <w:r>
              <w:t>findAllComposers</w:t>
            </w:r>
            <w:proofErr w:type="spellEnd"/>
          </w:p>
        </w:tc>
        <w:tc>
          <w:tcPr>
            <w:tcW w:w="4543" w:type="dxa"/>
          </w:tcPr>
          <w:p w14:paraId="52ED88A1"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w:t>
            </w:r>
          </w:p>
          <w:p w14:paraId="7D9F5E6D"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"composers</w:t>
            </w:r>
            <w:proofErr w:type="gramStart"/>
            <w:r w:rsidRPr="004532A3">
              <w:rPr>
                <w:rFonts w:ascii="Consolas" w:eastAsia="Times New Roman" w:hAnsi="Consolas" w:cs="Times New Roman"/>
                <w:color w:val="0451A5"/>
                <w:sz w:val="21"/>
                <w:szCs w:val="21"/>
              </w:rPr>
              <w:t>"</w:t>
            </w:r>
            <w:r w:rsidRPr="004532A3">
              <w:rPr>
                <w:rFonts w:ascii="Consolas" w:eastAsia="Times New Roman" w:hAnsi="Consolas" w:cs="Times New Roman"/>
                <w:color w:val="000000"/>
                <w:sz w:val="21"/>
                <w:szCs w:val="21"/>
              </w:rPr>
              <w:t>:[</w:t>
            </w:r>
            <w:proofErr w:type="gramEnd"/>
          </w:p>
          <w:p w14:paraId="65F688E9"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3DEF42AA"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"composerId0</w:t>
            </w:r>
            <w:proofErr w:type="gramStart"/>
            <w:r w:rsidRPr="004532A3">
              <w:rPr>
                <w:rFonts w:ascii="Consolas" w:eastAsia="Times New Roman" w:hAnsi="Consolas" w:cs="Times New Roman"/>
                <w:color w:val="0451A5"/>
                <w:sz w:val="21"/>
                <w:szCs w:val="21"/>
              </w:rPr>
              <w:t>"</w:t>
            </w:r>
            <w:r w:rsidRPr="004532A3">
              <w:rPr>
                <w:rFonts w:ascii="Consolas" w:eastAsia="Times New Roman" w:hAnsi="Consolas" w:cs="Times New Roman"/>
                <w:color w:val="000000"/>
                <w:sz w:val="21"/>
                <w:szCs w:val="21"/>
              </w:rPr>
              <w:t>:{</w:t>
            </w:r>
            <w:proofErr w:type="gramEnd"/>
          </w:p>
          <w:p w14:paraId="1EDD3C71"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"firstName"</w:t>
            </w:r>
            <w:r w:rsidRPr="004532A3">
              <w:rPr>
                <w:rFonts w:ascii="Consolas" w:eastAsia="Times New Roman" w:hAnsi="Consolas" w:cs="Times New Roman"/>
                <w:color w:val="000000"/>
                <w:sz w:val="21"/>
                <w:szCs w:val="21"/>
              </w:rPr>
              <w:t>:</w:t>
            </w:r>
            <w:r w:rsidRPr="004532A3">
              <w:rPr>
                <w:rFonts w:ascii="Consolas" w:eastAsia="Times New Roman" w:hAnsi="Consolas" w:cs="Times New Roman"/>
                <w:color w:val="A31515"/>
                <w:sz w:val="21"/>
                <w:szCs w:val="21"/>
              </w:rPr>
              <w:t>"first0"</w:t>
            </w:r>
            <w:r w:rsidRPr="004532A3">
              <w:rPr>
                <w:rFonts w:ascii="Consolas" w:eastAsia="Times New Roman" w:hAnsi="Consolas" w:cs="Times New Roman"/>
                <w:color w:val="000000"/>
                <w:sz w:val="21"/>
                <w:szCs w:val="21"/>
              </w:rPr>
              <w:t>,</w:t>
            </w:r>
          </w:p>
          <w:p w14:paraId="286475DF"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"lastName"</w:t>
            </w:r>
            <w:r w:rsidRPr="004532A3">
              <w:rPr>
                <w:rFonts w:ascii="Consolas" w:eastAsia="Times New Roman" w:hAnsi="Consolas" w:cs="Times New Roman"/>
                <w:color w:val="000000"/>
                <w:sz w:val="21"/>
                <w:szCs w:val="21"/>
              </w:rPr>
              <w:t>:</w:t>
            </w:r>
            <w:r w:rsidRPr="004532A3">
              <w:rPr>
                <w:rFonts w:ascii="Consolas" w:eastAsia="Times New Roman" w:hAnsi="Consolas" w:cs="Times New Roman"/>
                <w:color w:val="A31515"/>
                <w:sz w:val="21"/>
                <w:szCs w:val="21"/>
              </w:rPr>
              <w:t>"last0"</w:t>
            </w:r>
          </w:p>
          <w:p w14:paraId="310AB60B"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02F68929"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          </w:t>
            </w:r>
          </w:p>
          <w:p w14:paraId="46F8901C"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48BD4E14"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"composerId1</w:t>
            </w:r>
            <w:proofErr w:type="gramStart"/>
            <w:r w:rsidRPr="004532A3">
              <w:rPr>
                <w:rFonts w:ascii="Consolas" w:eastAsia="Times New Roman" w:hAnsi="Consolas" w:cs="Times New Roman"/>
                <w:color w:val="0451A5"/>
                <w:sz w:val="21"/>
                <w:szCs w:val="21"/>
              </w:rPr>
              <w:t>"</w:t>
            </w:r>
            <w:r w:rsidRPr="004532A3">
              <w:rPr>
                <w:rFonts w:ascii="Consolas" w:eastAsia="Times New Roman" w:hAnsi="Consolas" w:cs="Times New Roman"/>
                <w:color w:val="000000"/>
                <w:sz w:val="21"/>
                <w:szCs w:val="21"/>
              </w:rPr>
              <w:t>:{</w:t>
            </w:r>
            <w:proofErr w:type="gramEnd"/>
          </w:p>
          <w:p w14:paraId="21691FD2"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"firstName"</w:t>
            </w:r>
            <w:r w:rsidRPr="004532A3">
              <w:rPr>
                <w:rFonts w:ascii="Consolas" w:eastAsia="Times New Roman" w:hAnsi="Consolas" w:cs="Times New Roman"/>
                <w:color w:val="000000"/>
                <w:sz w:val="21"/>
                <w:szCs w:val="21"/>
              </w:rPr>
              <w:t>:</w:t>
            </w:r>
            <w:r w:rsidRPr="004532A3">
              <w:rPr>
                <w:rFonts w:ascii="Consolas" w:eastAsia="Times New Roman" w:hAnsi="Consolas" w:cs="Times New Roman"/>
                <w:color w:val="A31515"/>
                <w:sz w:val="21"/>
                <w:szCs w:val="21"/>
              </w:rPr>
              <w:t>"first1"</w:t>
            </w:r>
            <w:r w:rsidRPr="004532A3">
              <w:rPr>
                <w:rFonts w:ascii="Consolas" w:eastAsia="Times New Roman" w:hAnsi="Consolas" w:cs="Times New Roman"/>
                <w:color w:val="000000"/>
                <w:sz w:val="21"/>
                <w:szCs w:val="21"/>
              </w:rPr>
              <w:t>,</w:t>
            </w:r>
          </w:p>
          <w:p w14:paraId="58F68ADD"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xml:space="preserve">                </w:t>
            </w:r>
            <w:r w:rsidRPr="004532A3">
              <w:rPr>
                <w:rFonts w:ascii="Consolas" w:eastAsia="Times New Roman" w:hAnsi="Consolas" w:cs="Times New Roman"/>
                <w:color w:val="0451A5"/>
                <w:sz w:val="21"/>
                <w:szCs w:val="21"/>
              </w:rPr>
              <w:t>"lastName"</w:t>
            </w:r>
            <w:r w:rsidRPr="004532A3">
              <w:rPr>
                <w:rFonts w:ascii="Consolas" w:eastAsia="Times New Roman" w:hAnsi="Consolas" w:cs="Times New Roman"/>
                <w:color w:val="000000"/>
                <w:sz w:val="21"/>
                <w:szCs w:val="21"/>
              </w:rPr>
              <w:t>:</w:t>
            </w:r>
            <w:r w:rsidRPr="004532A3">
              <w:rPr>
                <w:rFonts w:ascii="Consolas" w:eastAsia="Times New Roman" w:hAnsi="Consolas" w:cs="Times New Roman"/>
                <w:color w:val="A31515"/>
                <w:sz w:val="21"/>
                <w:szCs w:val="21"/>
              </w:rPr>
              <w:t>"last1"</w:t>
            </w:r>
          </w:p>
          <w:p w14:paraId="053A1662"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207955C4"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69DC0177"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    ]</w:t>
            </w:r>
          </w:p>
          <w:p w14:paraId="38311416" w14:textId="77777777" w:rsidR="00CB569F" w:rsidRPr="004532A3" w:rsidRDefault="00CB569F" w:rsidP="00320AA5">
            <w:pPr>
              <w:shd w:val="clear" w:color="auto" w:fill="FFFFFF"/>
              <w:spacing w:beforeAutospacing="0" w:afterAutospacing="0" w:line="285" w:lineRule="atLeast"/>
              <w:rPr>
                <w:rFonts w:ascii="Consolas" w:eastAsia="Times New Roman" w:hAnsi="Consolas" w:cs="Times New Roman"/>
                <w:color w:val="000000"/>
                <w:sz w:val="21"/>
                <w:szCs w:val="21"/>
              </w:rPr>
            </w:pPr>
            <w:r w:rsidRPr="004532A3">
              <w:rPr>
                <w:rFonts w:ascii="Consolas" w:eastAsia="Times New Roman" w:hAnsi="Consolas" w:cs="Times New Roman"/>
                <w:color w:val="000000"/>
                <w:sz w:val="21"/>
                <w:szCs w:val="21"/>
              </w:rPr>
              <w:t>}</w:t>
            </w:r>
          </w:p>
          <w:p w14:paraId="4DDC725F" w14:textId="77777777" w:rsidR="00CB569F" w:rsidRDefault="00CB569F" w:rsidP="00320AA5">
            <w:pPr>
              <w:contextualSpacing/>
            </w:pPr>
          </w:p>
        </w:tc>
      </w:tr>
      <w:tr w:rsidR="002C761C" w14:paraId="40B2494F" w14:textId="77777777" w:rsidTr="002C761C">
        <w:trPr>
          <w:trHeight w:val="432"/>
        </w:trPr>
        <w:tc>
          <w:tcPr>
            <w:tcW w:w="1893" w:type="dxa"/>
          </w:tcPr>
          <w:p w14:paraId="079B89D3" w14:textId="77777777" w:rsidR="002C761C" w:rsidRDefault="002C761C" w:rsidP="00320AA5">
            <w:pPr>
              <w:contextualSpacing/>
              <w:jc w:val="center"/>
            </w:pPr>
            <w:r>
              <w:t>Action</w:t>
            </w:r>
          </w:p>
        </w:tc>
        <w:tc>
          <w:tcPr>
            <w:tcW w:w="1822" w:type="dxa"/>
          </w:tcPr>
          <w:p w14:paraId="75030C1C" w14:textId="77777777" w:rsidR="002C761C" w:rsidRDefault="002C761C" w:rsidP="00320AA5">
            <w:pPr>
              <w:contextualSpacing/>
              <w:jc w:val="center"/>
            </w:pPr>
            <w:r>
              <w:t>HTTP method</w:t>
            </w:r>
          </w:p>
        </w:tc>
        <w:tc>
          <w:tcPr>
            <w:tcW w:w="1822" w:type="dxa"/>
          </w:tcPr>
          <w:p w14:paraId="10F491AD" w14:textId="77777777" w:rsidR="002C761C" w:rsidRDefault="002C761C" w:rsidP="00320AA5">
            <w:pPr>
              <w:contextualSpacing/>
              <w:jc w:val="center"/>
            </w:pPr>
            <w:r>
              <w:t>Parameters</w:t>
            </w:r>
          </w:p>
        </w:tc>
        <w:tc>
          <w:tcPr>
            <w:tcW w:w="4543" w:type="dxa"/>
          </w:tcPr>
          <w:p w14:paraId="118544EF" w14:textId="77777777" w:rsidR="002C761C" w:rsidRDefault="002C761C" w:rsidP="00320AA5">
            <w:pPr>
              <w:contextualSpacing/>
              <w:jc w:val="center"/>
            </w:pPr>
            <w:r>
              <w:t>Expected Output</w:t>
            </w:r>
          </w:p>
        </w:tc>
      </w:tr>
      <w:tr w:rsidR="002C761C" w14:paraId="0AB569CB" w14:textId="77777777" w:rsidTr="002C761C">
        <w:trPr>
          <w:trHeight w:val="1392"/>
        </w:trPr>
        <w:tc>
          <w:tcPr>
            <w:tcW w:w="1893" w:type="dxa"/>
          </w:tcPr>
          <w:p w14:paraId="12B3364A" w14:textId="77777777" w:rsidR="002C761C" w:rsidRDefault="002C761C" w:rsidP="00320AA5">
            <w:pPr>
              <w:contextualSpacing/>
              <w:jc w:val="center"/>
            </w:pPr>
            <w:r>
              <w:t>Modify, update partially</w:t>
            </w:r>
          </w:p>
        </w:tc>
        <w:tc>
          <w:tcPr>
            <w:tcW w:w="1822" w:type="dxa"/>
          </w:tcPr>
          <w:p w14:paraId="00367F84" w14:textId="77777777" w:rsidR="002C761C" w:rsidRDefault="002C761C" w:rsidP="00320AA5">
            <w:pPr>
              <w:contextualSpacing/>
              <w:jc w:val="center"/>
            </w:pPr>
            <w:r>
              <w:t>PATCH</w:t>
            </w:r>
          </w:p>
        </w:tc>
        <w:tc>
          <w:tcPr>
            <w:tcW w:w="1822" w:type="dxa"/>
          </w:tcPr>
          <w:p w14:paraId="45C69B22" w14:textId="77777777" w:rsidR="002C761C" w:rsidRDefault="002C761C" w:rsidP="00320AA5">
            <w:pPr>
              <w:contextualSpacing/>
              <w:jc w:val="center"/>
            </w:pPr>
            <w:r>
              <w:t>Body</w:t>
            </w:r>
          </w:p>
          <w:p w14:paraId="6F3A3952" w14:textId="77777777" w:rsidR="002C761C" w:rsidRDefault="002C761C" w:rsidP="00320AA5">
            <w:pPr>
              <w:contextualSpacing/>
              <w:jc w:val="center"/>
            </w:pPr>
          </w:p>
          <w:p w14:paraId="27B60271" w14:textId="77777777" w:rsidR="002C761C" w:rsidRDefault="002C761C" w:rsidP="00320AA5">
            <w:pPr>
              <w:contextualSpacing/>
              <w:jc w:val="center"/>
            </w:pPr>
            <w:proofErr w:type="spellStart"/>
            <w:r>
              <w:t>findComposerbyID</w:t>
            </w:r>
            <w:proofErr w:type="spellEnd"/>
          </w:p>
        </w:tc>
        <w:tc>
          <w:tcPr>
            <w:tcW w:w="4543" w:type="dxa"/>
          </w:tcPr>
          <w:p w14:paraId="0C886213"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67272F25" w14:textId="77777777" w:rsidR="002C761C" w:rsidRDefault="002C761C" w:rsidP="00320AA5">
            <w:pPr>
              <w:shd w:val="clear" w:color="auto" w:fill="FFFFFF"/>
              <w:spacing w:beforeAutospacing="0" w:afterAutospacing="0" w:line="285" w:lineRule="atLeast"/>
              <w:rPr>
                <w:rFonts w:ascii="Consolas" w:eastAsia="Times New Roman" w:hAnsi="Consolas" w:cs="Times New Roman"/>
                <w:color w:val="0451A5"/>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composerId</w:t>
            </w:r>
            <w:proofErr w:type="spellEnd"/>
            <w:proofErr w:type="gramStart"/>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proofErr w:type="gramEnd"/>
            <w:r>
              <w:rPr>
                <w:rFonts w:ascii="Consolas" w:eastAsia="Times New Roman" w:hAnsi="Consolas" w:cs="Times New Roman"/>
                <w:color w:val="0451A5"/>
                <w:sz w:val="18"/>
                <w:szCs w:val="18"/>
              </w:rPr>
              <w:t xml:space="preserve"> </w:t>
            </w:r>
          </w:p>
          <w:p w14:paraId="654879C7"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firstName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"first"</w:t>
            </w:r>
            <w:r w:rsidRPr="00647657">
              <w:rPr>
                <w:rFonts w:ascii="Consolas" w:eastAsia="Times New Roman" w:hAnsi="Consolas" w:cs="Times New Roman"/>
                <w:color w:val="000000"/>
                <w:sz w:val="18"/>
                <w:szCs w:val="18"/>
              </w:rPr>
              <w:t>,</w:t>
            </w:r>
          </w:p>
          <w:p w14:paraId="2874B13E"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lastName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"last"</w:t>
            </w:r>
          </w:p>
          <w:p w14:paraId="1FC06B38"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647657">
              <w:rPr>
                <w:rFonts w:ascii="Consolas" w:eastAsia="Times New Roman" w:hAnsi="Consolas" w:cs="Times New Roman"/>
                <w:color w:val="000000"/>
                <w:sz w:val="18"/>
                <w:szCs w:val="18"/>
              </w:rPr>
              <w:t>}</w:t>
            </w:r>
          </w:p>
          <w:p w14:paraId="33DE1910"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6A744CDB" w14:textId="77777777" w:rsidR="002C761C" w:rsidRDefault="002C761C" w:rsidP="00320AA5">
            <w:pPr>
              <w:contextualSpacing/>
            </w:pPr>
          </w:p>
        </w:tc>
      </w:tr>
      <w:tr w:rsidR="002C761C" w14:paraId="126EED7C" w14:textId="77777777" w:rsidTr="002C761C">
        <w:trPr>
          <w:trHeight w:val="1392"/>
        </w:trPr>
        <w:tc>
          <w:tcPr>
            <w:tcW w:w="1893" w:type="dxa"/>
          </w:tcPr>
          <w:p w14:paraId="6CA84A5D" w14:textId="77777777" w:rsidR="002C761C" w:rsidRDefault="002C761C" w:rsidP="00320AA5">
            <w:pPr>
              <w:contextualSpacing/>
              <w:jc w:val="center"/>
            </w:pPr>
            <w:r>
              <w:t>Replace</w:t>
            </w:r>
          </w:p>
        </w:tc>
        <w:tc>
          <w:tcPr>
            <w:tcW w:w="1822" w:type="dxa"/>
          </w:tcPr>
          <w:p w14:paraId="0F39C5C7" w14:textId="77777777" w:rsidR="002C761C" w:rsidRDefault="002C761C" w:rsidP="00320AA5">
            <w:pPr>
              <w:contextualSpacing/>
              <w:jc w:val="center"/>
            </w:pPr>
            <w:r>
              <w:t>PUT</w:t>
            </w:r>
          </w:p>
        </w:tc>
        <w:tc>
          <w:tcPr>
            <w:tcW w:w="1822" w:type="dxa"/>
          </w:tcPr>
          <w:p w14:paraId="36651DAA" w14:textId="77777777" w:rsidR="002C761C" w:rsidRDefault="002C761C" w:rsidP="00320AA5">
            <w:pPr>
              <w:contextualSpacing/>
              <w:jc w:val="center"/>
            </w:pPr>
            <w:r>
              <w:t>Body</w:t>
            </w:r>
          </w:p>
          <w:p w14:paraId="602FC957" w14:textId="77777777" w:rsidR="002C761C" w:rsidRDefault="002C761C" w:rsidP="00320AA5">
            <w:pPr>
              <w:contextualSpacing/>
              <w:jc w:val="center"/>
            </w:pPr>
          </w:p>
          <w:p w14:paraId="244BEC7E" w14:textId="77777777" w:rsidR="002C761C" w:rsidRDefault="002C761C" w:rsidP="00320AA5">
            <w:pPr>
              <w:contextualSpacing/>
              <w:jc w:val="center"/>
            </w:pPr>
            <w:proofErr w:type="spellStart"/>
            <w:r>
              <w:t>findComposerbyID</w:t>
            </w:r>
            <w:proofErr w:type="spellEnd"/>
          </w:p>
        </w:tc>
        <w:tc>
          <w:tcPr>
            <w:tcW w:w="4543" w:type="dxa"/>
          </w:tcPr>
          <w:p w14:paraId="0FBC681B"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49F28E7A" w14:textId="77777777" w:rsidR="002C761C" w:rsidRDefault="002C761C" w:rsidP="00320AA5">
            <w:pPr>
              <w:shd w:val="clear" w:color="auto" w:fill="FFFFFF"/>
              <w:spacing w:beforeAutospacing="0" w:afterAutospacing="0" w:line="285" w:lineRule="atLeast"/>
              <w:rPr>
                <w:rFonts w:ascii="Consolas" w:eastAsia="Times New Roman" w:hAnsi="Consolas" w:cs="Times New Roman"/>
                <w:color w:val="0451A5"/>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composerId</w:t>
            </w:r>
            <w:proofErr w:type="spellEnd"/>
            <w:proofErr w:type="gramStart"/>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proofErr w:type="gramEnd"/>
            <w:r>
              <w:rPr>
                <w:rFonts w:ascii="Consolas" w:eastAsia="Times New Roman" w:hAnsi="Consolas" w:cs="Times New Roman"/>
                <w:color w:val="0451A5"/>
                <w:sz w:val="18"/>
                <w:szCs w:val="18"/>
              </w:rPr>
              <w:t xml:space="preserve"> </w:t>
            </w:r>
          </w:p>
          <w:p w14:paraId="7950C0C6"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firstName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"first"</w:t>
            </w:r>
            <w:r w:rsidRPr="00647657">
              <w:rPr>
                <w:rFonts w:ascii="Consolas" w:eastAsia="Times New Roman" w:hAnsi="Consolas" w:cs="Times New Roman"/>
                <w:color w:val="000000"/>
                <w:sz w:val="18"/>
                <w:szCs w:val="18"/>
              </w:rPr>
              <w:t>,</w:t>
            </w:r>
          </w:p>
          <w:p w14:paraId="2A005FB2"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451A5"/>
                <w:sz w:val="18"/>
                <w:szCs w:val="18"/>
              </w:rPr>
              <w:t xml:space="preserve">         </w:t>
            </w:r>
            <w:r w:rsidRPr="00647657">
              <w:rPr>
                <w:rFonts w:ascii="Consolas" w:eastAsia="Times New Roman" w:hAnsi="Consolas" w:cs="Times New Roman"/>
                <w:color w:val="0451A5"/>
                <w:sz w:val="18"/>
                <w:szCs w:val="18"/>
              </w:rPr>
              <w:t>"</w:t>
            </w:r>
            <w:proofErr w:type="spellStart"/>
            <w:r w:rsidRPr="00647657">
              <w:rPr>
                <w:rFonts w:ascii="Consolas" w:eastAsia="Times New Roman" w:hAnsi="Consolas" w:cs="Times New Roman"/>
                <w:color w:val="0451A5"/>
                <w:sz w:val="18"/>
                <w:szCs w:val="18"/>
              </w:rPr>
              <w:t>lastName</w:t>
            </w:r>
            <w:proofErr w:type="spellEnd"/>
            <w:r w:rsidRPr="00647657">
              <w:rPr>
                <w:rFonts w:ascii="Consolas" w:eastAsia="Times New Roman" w:hAnsi="Consolas" w:cs="Times New Roman"/>
                <w:color w:val="0451A5"/>
                <w:sz w:val="18"/>
                <w:szCs w:val="18"/>
              </w:rPr>
              <w:t>"</w:t>
            </w:r>
            <w:r w:rsidRPr="00647657">
              <w:rPr>
                <w:rFonts w:ascii="Consolas" w:eastAsia="Times New Roman" w:hAnsi="Consolas" w:cs="Times New Roman"/>
                <w:color w:val="000000"/>
                <w:sz w:val="18"/>
                <w:szCs w:val="18"/>
              </w:rPr>
              <w:t>:</w:t>
            </w:r>
            <w:r w:rsidRPr="00647657">
              <w:rPr>
                <w:rFonts w:ascii="Consolas" w:eastAsia="Times New Roman" w:hAnsi="Consolas" w:cs="Times New Roman"/>
                <w:color w:val="A31515"/>
                <w:sz w:val="18"/>
                <w:szCs w:val="18"/>
              </w:rPr>
              <w:t>"last"</w:t>
            </w:r>
          </w:p>
          <w:p w14:paraId="6B63FB90"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sidRPr="00647657">
              <w:rPr>
                <w:rFonts w:ascii="Consolas" w:eastAsia="Times New Roman" w:hAnsi="Consolas" w:cs="Times New Roman"/>
                <w:color w:val="000000"/>
                <w:sz w:val="18"/>
                <w:szCs w:val="18"/>
              </w:rPr>
              <w:t>}</w:t>
            </w:r>
          </w:p>
          <w:p w14:paraId="75B6C396" w14:textId="77777777" w:rsidR="002C761C" w:rsidRPr="00647657" w:rsidRDefault="002C761C" w:rsidP="00320AA5">
            <w:pPr>
              <w:shd w:val="clear" w:color="auto" w:fill="FFFFFF"/>
              <w:spacing w:beforeAutospacing="0" w:afterAutospacing="0" w:line="285" w:lineRule="atLeast"/>
              <w:rPr>
                <w:rFonts w:ascii="Consolas" w:eastAsia="Times New Roman" w:hAnsi="Consolas" w:cs="Times New Roman"/>
                <w:color w:val="000000"/>
                <w:sz w:val="18"/>
                <w:szCs w:val="18"/>
              </w:rPr>
            </w:pPr>
            <w:r w:rsidRPr="00647657">
              <w:rPr>
                <w:rFonts w:ascii="Consolas" w:eastAsia="Times New Roman" w:hAnsi="Consolas" w:cs="Times New Roman"/>
                <w:color w:val="000000"/>
                <w:sz w:val="18"/>
                <w:szCs w:val="18"/>
              </w:rPr>
              <w:t>}</w:t>
            </w:r>
          </w:p>
          <w:p w14:paraId="7F7A507E" w14:textId="77777777" w:rsidR="002C761C" w:rsidRDefault="002C761C" w:rsidP="00320AA5">
            <w:pPr>
              <w:contextualSpacing/>
            </w:pPr>
          </w:p>
        </w:tc>
      </w:tr>
    </w:tbl>
    <w:p w14:paraId="7B7AE8E6" w14:textId="76681329" w:rsidR="00CB569F" w:rsidRDefault="00CB569F">
      <w:pPr>
        <w:rPr>
          <w:rFonts w:cstheme="minorHAnsi"/>
        </w:rPr>
      </w:pPr>
    </w:p>
    <w:p w14:paraId="0137D86F" w14:textId="77777777" w:rsidR="002C761C" w:rsidRDefault="002C761C">
      <w:pPr>
        <w:rPr>
          <w:rFonts w:cstheme="minorHAnsi"/>
        </w:rPr>
      </w:pPr>
      <w:r>
        <w:rPr>
          <w:rFonts w:cstheme="minorHAnsi"/>
        </w:rPr>
        <w:tab/>
      </w:r>
    </w:p>
    <w:p w14:paraId="5F7BA0A6" w14:textId="022DF26B" w:rsidR="00B23C29" w:rsidRPr="00B23C29" w:rsidRDefault="002C761C" w:rsidP="00B23C29">
      <w:pPr>
        <w:ind w:firstLine="720"/>
      </w:pPr>
      <w:r w:rsidRPr="00B23C29">
        <w:lastRenderedPageBreak/>
        <w:t xml:space="preserve">To formally </w:t>
      </w:r>
      <w:r w:rsidRPr="00B23C29">
        <w:t>describe the programmable representation using OAS</w:t>
      </w:r>
      <w:r w:rsidR="00B23C29" w:rsidRPr="00B23C29">
        <w:t xml:space="preserve"> we need to understand that “</w:t>
      </w:r>
      <w:proofErr w:type="spellStart"/>
      <w:r w:rsidR="00B23C29" w:rsidRPr="00B23C29">
        <w:t>OpenAPI</w:t>
      </w:r>
      <w:proofErr w:type="spellEnd"/>
      <w:r w:rsidR="00B23C29" w:rsidRPr="00B23C29">
        <w:t xml:space="preserve"> Specification is an open-source format and initiative for designing and creating machine-readable interface files that are utilized in producing, describing, consuming, and visualizing RESTful APIs and web services. The open API file permits software developers to define their API’s essentials, including:</w:t>
      </w:r>
    </w:p>
    <w:p w14:paraId="24CEF99E" w14:textId="77777777" w:rsidR="00B23C29" w:rsidRPr="00B23C29" w:rsidRDefault="00B23C29" w:rsidP="00B23C29">
      <w:pPr>
        <w:pStyle w:val="ListParagraph"/>
        <w:numPr>
          <w:ilvl w:val="0"/>
          <w:numId w:val="2"/>
        </w:numPr>
      </w:pPr>
      <w:r w:rsidRPr="00B23C29">
        <w:t>Present endpoints and each endpoint’s operations </w:t>
      </w:r>
    </w:p>
    <w:p w14:paraId="334AD8CC" w14:textId="0CC4A1DE" w:rsidR="00B23C29" w:rsidRPr="00B23C29" w:rsidRDefault="00B23C29" w:rsidP="00B23C29">
      <w:pPr>
        <w:pStyle w:val="ListParagraph"/>
        <w:numPr>
          <w:ilvl w:val="0"/>
          <w:numId w:val="2"/>
        </w:numPr>
      </w:pPr>
      <w:r w:rsidRPr="00B23C29">
        <w:t>The input and output operation parameters</w:t>
      </w:r>
    </w:p>
    <w:p w14:paraId="596BDF00" w14:textId="77777777" w:rsidR="00B23C29" w:rsidRPr="00B23C29" w:rsidRDefault="00B23C29" w:rsidP="00B23C29">
      <w:pPr>
        <w:pStyle w:val="ListParagraph"/>
        <w:numPr>
          <w:ilvl w:val="0"/>
          <w:numId w:val="2"/>
        </w:numPr>
      </w:pPr>
      <w:r w:rsidRPr="00B23C29">
        <w:t>Authentication techniques</w:t>
      </w:r>
    </w:p>
    <w:p w14:paraId="1A56FB7D" w14:textId="2DC65366" w:rsidR="00B23C29" w:rsidRPr="00B23C29" w:rsidRDefault="00B23C29" w:rsidP="00B23C29">
      <w:pPr>
        <w:pStyle w:val="ListParagraph"/>
        <w:numPr>
          <w:ilvl w:val="0"/>
          <w:numId w:val="2"/>
        </w:numPr>
      </w:pPr>
      <w:r w:rsidRPr="00B23C29">
        <w:t>Things like contact information, terms of use, license, and much more</w:t>
      </w:r>
      <w:r w:rsidRPr="00B23C29">
        <w:t>”</w:t>
      </w:r>
    </w:p>
    <w:p w14:paraId="2C7A4759" w14:textId="3705FDD0" w:rsidR="00B23C29" w:rsidRPr="00B23C29" w:rsidRDefault="00B23C29" w:rsidP="00B23C29">
      <w:pPr>
        <w:rPr>
          <w:rFonts w:cstheme="minorHAnsi"/>
        </w:rPr>
      </w:pPr>
      <w:r w:rsidRPr="00B23C29">
        <w:rPr>
          <w:rFonts w:cstheme="minorHAnsi"/>
          <w:shd w:val="clear" w:color="auto" w:fill="FFFFFF"/>
        </w:rPr>
        <w:t>(</w:t>
      </w:r>
      <w:r w:rsidRPr="00B23C29">
        <w:rPr>
          <w:rFonts w:cstheme="minorHAnsi"/>
          <w:i/>
          <w:iCs/>
          <w:shd w:val="clear" w:color="auto" w:fill="FFFFFF"/>
        </w:rPr>
        <w:t xml:space="preserve">What Is </w:t>
      </w:r>
      <w:proofErr w:type="spellStart"/>
      <w:r w:rsidRPr="00B23C29">
        <w:rPr>
          <w:rFonts w:cstheme="minorHAnsi"/>
          <w:i/>
          <w:iCs/>
          <w:shd w:val="clear" w:color="auto" w:fill="FFFFFF"/>
        </w:rPr>
        <w:t>OpenAPI</w:t>
      </w:r>
      <w:proofErr w:type="spellEnd"/>
      <w:r w:rsidRPr="00B23C29">
        <w:rPr>
          <w:rFonts w:cstheme="minorHAnsi"/>
          <w:i/>
          <w:iCs/>
          <w:shd w:val="clear" w:color="auto" w:fill="FFFFFF"/>
        </w:rPr>
        <w:t xml:space="preserve">? | </w:t>
      </w:r>
      <w:proofErr w:type="spellStart"/>
      <w:r w:rsidRPr="00B23C29">
        <w:rPr>
          <w:rFonts w:cstheme="minorHAnsi"/>
          <w:i/>
          <w:iCs/>
          <w:shd w:val="clear" w:color="auto" w:fill="FFFFFF"/>
        </w:rPr>
        <w:t>OpenAPI</w:t>
      </w:r>
      <w:proofErr w:type="spellEnd"/>
      <w:r w:rsidRPr="00B23C29">
        <w:rPr>
          <w:rFonts w:cstheme="minorHAnsi"/>
          <w:i/>
          <w:iCs/>
          <w:shd w:val="clear" w:color="auto" w:fill="FFFFFF"/>
        </w:rPr>
        <w:t xml:space="preserve"> Definition | API Glossary</w:t>
      </w:r>
      <w:r w:rsidRPr="00B23C29">
        <w:rPr>
          <w:rFonts w:cstheme="minorHAnsi"/>
          <w:shd w:val="clear" w:color="auto" w:fill="FFFFFF"/>
        </w:rPr>
        <w:t>, n.d.)</w:t>
      </w:r>
    </w:p>
    <w:p w14:paraId="09ADF522" w14:textId="77777777" w:rsidR="00B23C29" w:rsidRPr="00B23C29" w:rsidRDefault="00B23C29" w:rsidP="00B23C29">
      <w:r w:rsidRPr="00B23C29">
        <w:t>API specifications are either written in YAML or JSON, formats that are readable, and easy to learn for both machines and humans.</w:t>
      </w:r>
      <w:r w:rsidRPr="00B23C29">
        <w:t xml:space="preserve">” Open </w:t>
      </w:r>
      <w:proofErr w:type="gramStart"/>
      <w:r w:rsidRPr="00B23C29">
        <w:t>API’s</w:t>
      </w:r>
      <w:proofErr w:type="gramEnd"/>
      <w:r w:rsidRPr="00B23C29">
        <w:t xml:space="preserve"> are used for: </w:t>
      </w:r>
    </w:p>
    <w:p w14:paraId="6125AB04" w14:textId="78B9C455" w:rsidR="00B23C29" w:rsidRPr="00B23C29" w:rsidRDefault="00B23C29" w:rsidP="00B23C29">
      <w:pPr>
        <w:pStyle w:val="ListParagraph"/>
        <w:numPr>
          <w:ilvl w:val="0"/>
          <w:numId w:val="4"/>
        </w:numPr>
      </w:pPr>
      <w:r w:rsidRPr="00B23C29">
        <w:t>Generating a server stub for your API </w:t>
      </w:r>
    </w:p>
    <w:p w14:paraId="7D1EAF5C" w14:textId="77777777" w:rsidR="00B23C29" w:rsidRPr="00B23C29" w:rsidRDefault="00B23C29" w:rsidP="00B23C29">
      <w:pPr>
        <w:pStyle w:val="ListParagraph"/>
        <w:numPr>
          <w:ilvl w:val="0"/>
          <w:numId w:val="4"/>
        </w:numPr>
      </w:pPr>
      <w:r w:rsidRPr="00B23C29">
        <w:t>Generating client libraries for your API in more than 40 languages</w:t>
      </w:r>
    </w:p>
    <w:p w14:paraId="1D3A66BE" w14:textId="77777777" w:rsidR="00B23C29" w:rsidRPr="00B23C29" w:rsidRDefault="00B23C29" w:rsidP="00B23C29">
      <w:pPr>
        <w:pStyle w:val="ListParagraph"/>
        <w:numPr>
          <w:ilvl w:val="0"/>
          <w:numId w:val="4"/>
        </w:numPr>
      </w:pPr>
      <w:r w:rsidRPr="00B23C29">
        <w:t>Using spec to join API-related tool with your API</w:t>
      </w:r>
    </w:p>
    <w:p w14:paraId="6484467C" w14:textId="77777777" w:rsidR="00B23C29" w:rsidRPr="00B23C29" w:rsidRDefault="00B23C29" w:rsidP="00B23C29">
      <w:pPr>
        <w:pStyle w:val="ListParagraph"/>
        <w:numPr>
          <w:ilvl w:val="0"/>
          <w:numId w:val="4"/>
        </w:numPr>
      </w:pPr>
      <w:r w:rsidRPr="00B23C29">
        <w:t>Create interactive API documentation that allows users to test the API calls straight in the browser.</w:t>
      </w:r>
    </w:p>
    <w:p w14:paraId="4190FD7B" w14:textId="77777777" w:rsidR="00B23C29" w:rsidRPr="00B23C29" w:rsidRDefault="00B23C29" w:rsidP="00B23C29">
      <w:pPr>
        <w:pStyle w:val="ListParagraph"/>
        <w:numPr>
          <w:ilvl w:val="0"/>
          <w:numId w:val="4"/>
        </w:numPr>
      </w:pPr>
      <w:r w:rsidRPr="00B23C29">
        <w:t>It can also be used by code generation tools to generate server </w:t>
      </w:r>
      <w:hyperlink r:id="rId6" w:history="1">
        <w:r w:rsidRPr="00B23C29">
          <w:rPr>
            <w:rStyle w:val="Hyperlink"/>
            <w:color w:val="auto"/>
          </w:rPr>
          <w:t>SDKs</w:t>
        </w:r>
      </w:hyperlink>
      <w:r w:rsidRPr="00B23C29">
        <w:t> and </w:t>
      </w:r>
      <w:hyperlink r:id="rId7" w:history="1">
        <w:r w:rsidRPr="00B23C29">
          <w:rPr>
            <w:rStyle w:val="Hyperlink"/>
            <w:color w:val="auto"/>
          </w:rPr>
          <w:t>client</w:t>
        </w:r>
      </w:hyperlink>
      <w:r w:rsidRPr="00B23C29">
        <w:t> CDKs in several programming languages, testing tools, and many other use cases.  </w:t>
      </w:r>
    </w:p>
    <w:p w14:paraId="11B3F71F" w14:textId="09156E3C" w:rsidR="002C761C" w:rsidRDefault="00B23C29" w:rsidP="00B23C29">
      <w:pPr>
        <w:rPr>
          <w:rFonts w:cstheme="minorHAnsi"/>
        </w:rPr>
      </w:pPr>
      <w:r w:rsidRPr="00B23C29">
        <w:rPr>
          <w:rFonts w:ascii="Lato" w:hAnsi="Lato"/>
          <w:sz w:val="27"/>
          <w:szCs w:val="27"/>
          <w:shd w:val="clear" w:color="auto" w:fill="F7FBFF"/>
        </w:rPr>
        <w:t> </w:t>
      </w:r>
      <w:r w:rsidRPr="00B23C29">
        <w:rPr>
          <w:rFonts w:cstheme="minorHAnsi"/>
          <w:shd w:val="clear" w:color="auto" w:fill="FFFFFF"/>
        </w:rPr>
        <w:t>(</w:t>
      </w:r>
      <w:r w:rsidRPr="00B23C29">
        <w:rPr>
          <w:rFonts w:cstheme="minorHAnsi"/>
          <w:i/>
          <w:iCs/>
          <w:shd w:val="clear" w:color="auto" w:fill="FFFFFF"/>
        </w:rPr>
        <w:t xml:space="preserve">What Is </w:t>
      </w:r>
      <w:proofErr w:type="spellStart"/>
      <w:r w:rsidRPr="00B23C29">
        <w:rPr>
          <w:rFonts w:cstheme="minorHAnsi"/>
          <w:i/>
          <w:iCs/>
          <w:shd w:val="clear" w:color="auto" w:fill="FFFFFF"/>
        </w:rPr>
        <w:t>OpenAPI</w:t>
      </w:r>
      <w:proofErr w:type="spellEnd"/>
      <w:r w:rsidRPr="00B23C29">
        <w:rPr>
          <w:rFonts w:cstheme="minorHAnsi"/>
          <w:i/>
          <w:iCs/>
          <w:shd w:val="clear" w:color="auto" w:fill="FFFFFF"/>
        </w:rPr>
        <w:t xml:space="preserve">? | </w:t>
      </w:r>
      <w:proofErr w:type="spellStart"/>
      <w:r w:rsidRPr="00B23C29">
        <w:rPr>
          <w:rFonts w:cstheme="minorHAnsi"/>
          <w:i/>
          <w:iCs/>
          <w:shd w:val="clear" w:color="auto" w:fill="FFFFFF"/>
        </w:rPr>
        <w:t>OpenAPI</w:t>
      </w:r>
      <w:proofErr w:type="spellEnd"/>
      <w:r w:rsidRPr="00B23C29">
        <w:rPr>
          <w:rFonts w:cstheme="minorHAnsi"/>
          <w:i/>
          <w:iCs/>
          <w:shd w:val="clear" w:color="auto" w:fill="FFFFFF"/>
        </w:rPr>
        <w:t xml:space="preserve"> Definition | API Glossary</w:t>
      </w:r>
      <w:r w:rsidRPr="00B23C29">
        <w:rPr>
          <w:rFonts w:cstheme="minorHAnsi"/>
          <w:shd w:val="clear" w:color="auto" w:fill="FFFFFF"/>
        </w:rPr>
        <w:t>, n.d.)</w:t>
      </w:r>
      <w:r w:rsidRPr="00B23C29">
        <w:rPr>
          <w:rFonts w:cstheme="minorHAnsi"/>
        </w:rPr>
        <w:t xml:space="preserve"> </w:t>
      </w:r>
      <w:r w:rsidR="002C761C" w:rsidRPr="00B23C29">
        <w:rPr>
          <w:rFonts w:cstheme="minorHAnsi"/>
        </w:rPr>
        <w:t xml:space="preserve"> </w:t>
      </w:r>
    </w:p>
    <w:p w14:paraId="1632A69A" w14:textId="302E1B44" w:rsidR="00B23C29" w:rsidRDefault="00B23C29" w:rsidP="00B23C29">
      <w:pPr>
        <w:rPr>
          <w:rFonts w:cstheme="minorHAnsi"/>
        </w:rPr>
      </w:pPr>
    </w:p>
    <w:p w14:paraId="60DC5E24" w14:textId="77777777" w:rsidR="00B23C29" w:rsidRDefault="00B23C29" w:rsidP="00B23C29">
      <w:pPr>
        <w:jc w:val="center"/>
      </w:pPr>
      <w:r>
        <w:t xml:space="preserve">References: </w:t>
      </w:r>
    </w:p>
    <w:p w14:paraId="0114769B" w14:textId="77777777" w:rsidR="00B23C29" w:rsidRDefault="00B23C29" w:rsidP="00B23C29">
      <w:pPr>
        <w:pStyle w:val="NormalWeb"/>
        <w:spacing w:before="0" w:beforeAutospacing="0" w:after="0" w:afterAutospacing="0"/>
        <w:ind w:left="720" w:hanging="720"/>
        <w:contextualSpacing/>
        <w:rPr>
          <w:rFonts w:ascii="Calibri" w:hAnsi="Calibri" w:cs="Calibri"/>
          <w:color w:val="000000"/>
          <w:sz w:val="22"/>
          <w:szCs w:val="22"/>
        </w:rPr>
      </w:pPr>
      <w:r w:rsidRPr="005B3EC2">
        <w:rPr>
          <w:rFonts w:ascii="Calibri" w:hAnsi="Calibri" w:cs="Calibri"/>
          <w:color w:val="000000"/>
          <w:sz w:val="22"/>
          <w:szCs w:val="22"/>
        </w:rPr>
        <w:t>Amazon Web Services. (n.d.). </w:t>
      </w:r>
      <w:r w:rsidRPr="005B3EC2">
        <w:rPr>
          <w:rFonts w:ascii="Calibri" w:hAnsi="Calibri" w:cs="Calibri"/>
          <w:i/>
          <w:iCs/>
          <w:color w:val="000000"/>
          <w:sz w:val="22"/>
          <w:szCs w:val="22"/>
        </w:rPr>
        <w:t>What is an API? - API Beginner’s Guide - AWS</w:t>
      </w:r>
      <w:r w:rsidRPr="005B3EC2">
        <w:rPr>
          <w:rFonts w:ascii="Calibri" w:hAnsi="Calibri" w:cs="Calibri"/>
          <w:color w:val="000000"/>
          <w:sz w:val="22"/>
          <w:szCs w:val="22"/>
        </w:rPr>
        <w:t xml:space="preserve">. Amazon Web Services, Inc. </w:t>
      </w:r>
      <w:r>
        <w:rPr>
          <w:rFonts w:ascii="Calibri" w:hAnsi="Calibri" w:cs="Calibri"/>
          <w:color w:val="000000"/>
          <w:sz w:val="22"/>
          <w:szCs w:val="22"/>
        </w:rPr>
        <w:t xml:space="preserve">Retrieved November 1, 2022, from </w:t>
      </w:r>
      <w:hyperlink r:id="rId8" w:history="1">
        <w:r w:rsidRPr="005B3EC2">
          <w:rPr>
            <w:rStyle w:val="Hyperlink"/>
            <w:rFonts w:ascii="Calibri" w:hAnsi="Calibri" w:cs="Calibri"/>
            <w:sz w:val="22"/>
            <w:szCs w:val="22"/>
          </w:rPr>
          <w:t>https://aws.amazon.com/what-is/api/</w:t>
        </w:r>
      </w:hyperlink>
    </w:p>
    <w:p w14:paraId="0916BE87" w14:textId="77777777" w:rsidR="00B23C29" w:rsidRDefault="00B23C29" w:rsidP="00B23C29">
      <w:pPr>
        <w:pStyle w:val="NormalWeb"/>
        <w:spacing w:before="0" w:beforeAutospacing="0" w:after="0" w:afterAutospacing="0"/>
        <w:ind w:left="720" w:hanging="720"/>
        <w:contextualSpacing/>
        <w:jc w:val="center"/>
        <w:rPr>
          <w:rFonts w:ascii="Calibri" w:hAnsi="Calibri" w:cs="Calibri"/>
          <w:color w:val="000000"/>
          <w:sz w:val="22"/>
          <w:szCs w:val="22"/>
        </w:rPr>
      </w:pPr>
    </w:p>
    <w:p w14:paraId="4897E695" w14:textId="77777777" w:rsidR="00B23C29" w:rsidRDefault="00B23C29" w:rsidP="00B23C29">
      <w:pPr>
        <w:pStyle w:val="NormalWeb"/>
        <w:spacing w:before="0" w:beforeAutospacing="0" w:after="0" w:afterAutospacing="0" w:line="480" w:lineRule="atLeast"/>
        <w:ind w:left="720" w:hanging="720"/>
        <w:jc w:val="center"/>
        <w:rPr>
          <w:rFonts w:ascii="Calibri" w:hAnsi="Calibri" w:cs="Calibri"/>
          <w:color w:val="000000"/>
          <w:sz w:val="27"/>
          <w:szCs w:val="27"/>
        </w:rPr>
      </w:pPr>
      <w:r w:rsidRPr="008A5F5E">
        <w:rPr>
          <w:rFonts w:asciiTheme="minorHAnsi" w:hAnsiTheme="minorHAnsi" w:cstheme="minorHAnsi"/>
          <w:color w:val="000000"/>
          <w:sz w:val="22"/>
          <w:szCs w:val="22"/>
        </w:rPr>
        <w:t xml:space="preserve">Arnaud </w:t>
      </w:r>
      <w:proofErr w:type="spellStart"/>
      <w:r w:rsidRPr="008A5F5E">
        <w:rPr>
          <w:rFonts w:asciiTheme="minorHAnsi" w:hAnsiTheme="minorHAnsi" w:cstheme="minorHAnsi"/>
          <w:color w:val="000000"/>
          <w:sz w:val="22"/>
          <w:szCs w:val="22"/>
        </w:rPr>
        <w:t>Lauret</w:t>
      </w:r>
      <w:proofErr w:type="spellEnd"/>
      <w:r w:rsidRPr="008A5F5E">
        <w:rPr>
          <w:rFonts w:asciiTheme="minorHAnsi" w:hAnsiTheme="minorHAnsi" w:cstheme="minorHAnsi"/>
          <w:color w:val="000000"/>
          <w:sz w:val="22"/>
          <w:szCs w:val="22"/>
        </w:rPr>
        <w:t>. (2019). </w:t>
      </w:r>
      <w:r w:rsidRPr="008A5F5E">
        <w:rPr>
          <w:rFonts w:asciiTheme="minorHAnsi" w:hAnsiTheme="minorHAnsi" w:cstheme="minorHAnsi"/>
          <w:i/>
          <w:iCs/>
          <w:color w:val="000000"/>
          <w:sz w:val="22"/>
          <w:szCs w:val="22"/>
        </w:rPr>
        <w:t>The design of web APIs</w:t>
      </w:r>
      <w:r w:rsidRPr="008A5F5E">
        <w:rPr>
          <w:rFonts w:asciiTheme="minorHAnsi" w:hAnsiTheme="minorHAnsi" w:cstheme="minorHAnsi"/>
          <w:color w:val="000000"/>
          <w:sz w:val="22"/>
          <w:szCs w:val="22"/>
        </w:rPr>
        <w:t>. Manning Publications Co</w:t>
      </w:r>
      <w:r>
        <w:rPr>
          <w:rFonts w:ascii="Calibri" w:hAnsi="Calibri" w:cs="Calibri"/>
          <w:color w:val="000000"/>
          <w:sz w:val="27"/>
          <w:szCs w:val="27"/>
        </w:rPr>
        <w:t>.</w:t>
      </w:r>
    </w:p>
    <w:p w14:paraId="0675C78C" w14:textId="77777777" w:rsidR="00B23C29" w:rsidRDefault="00B23C29" w:rsidP="00B23C29">
      <w:pPr>
        <w:pStyle w:val="NormalWeb"/>
        <w:spacing w:before="0" w:beforeAutospacing="0" w:after="0" w:afterAutospacing="0" w:line="480" w:lineRule="atLeast"/>
        <w:ind w:left="720" w:hanging="720"/>
        <w:jc w:val="center"/>
        <w:rPr>
          <w:rFonts w:ascii="Calibri" w:hAnsi="Calibri" w:cs="Calibri"/>
          <w:color w:val="000000"/>
          <w:sz w:val="27"/>
          <w:szCs w:val="27"/>
        </w:rPr>
      </w:pPr>
    </w:p>
    <w:p w14:paraId="6F7506BF" w14:textId="77777777" w:rsidR="00B23C29" w:rsidRDefault="00B23C29" w:rsidP="00B23C29">
      <w:pPr>
        <w:pStyle w:val="NormalWeb"/>
        <w:spacing w:before="0" w:beforeAutospacing="0" w:after="0" w:afterAutospacing="0"/>
        <w:ind w:left="720" w:hanging="720"/>
        <w:jc w:val="center"/>
        <w:rPr>
          <w:rFonts w:asciiTheme="minorHAnsi" w:hAnsiTheme="minorHAnsi" w:cstheme="minorHAnsi"/>
          <w:color w:val="000000"/>
          <w:sz w:val="22"/>
          <w:szCs w:val="22"/>
        </w:rPr>
      </w:pPr>
      <w:r>
        <w:rPr>
          <w:rFonts w:ascii="Calibri" w:hAnsi="Calibri" w:cs="Calibri"/>
          <w:color w:val="000000"/>
          <w:sz w:val="27"/>
          <w:szCs w:val="27"/>
        </w:rPr>
        <w:t>‌</w:t>
      </w:r>
      <w:r w:rsidRPr="006342C6">
        <w:rPr>
          <w:rFonts w:ascii="Calibri" w:hAnsi="Calibri" w:cs="Calibri"/>
          <w:i/>
          <w:iCs/>
          <w:color w:val="000000"/>
          <w:sz w:val="27"/>
          <w:szCs w:val="27"/>
        </w:rPr>
        <w:t xml:space="preserve"> </w:t>
      </w:r>
      <w:r w:rsidRPr="006342C6">
        <w:rPr>
          <w:rFonts w:asciiTheme="minorHAnsi" w:hAnsiTheme="minorHAnsi" w:cstheme="minorHAnsi"/>
          <w:i/>
          <w:iCs/>
          <w:color w:val="000000"/>
          <w:sz w:val="22"/>
          <w:szCs w:val="22"/>
        </w:rPr>
        <w:t xml:space="preserve">What is </w:t>
      </w:r>
      <w:proofErr w:type="spellStart"/>
      <w:r w:rsidRPr="006342C6">
        <w:rPr>
          <w:rFonts w:asciiTheme="minorHAnsi" w:hAnsiTheme="minorHAnsi" w:cstheme="minorHAnsi"/>
          <w:i/>
          <w:iCs/>
          <w:color w:val="000000"/>
          <w:sz w:val="22"/>
          <w:szCs w:val="22"/>
        </w:rPr>
        <w:t>OpenAPI</w:t>
      </w:r>
      <w:proofErr w:type="spellEnd"/>
      <w:r w:rsidRPr="006342C6">
        <w:rPr>
          <w:rFonts w:asciiTheme="minorHAnsi" w:hAnsiTheme="minorHAnsi" w:cstheme="minorHAnsi"/>
          <w:i/>
          <w:iCs/>
          <w:color w:val="000000"/>
          <w:sz w:val="22"/>
          <w:szCs w:val="22"/>
        </w:rPr>
        <w:t xml:space="preserve">? | </w:t>
      </w:r>
      <w:proofErr w:type="spellStart"/>
      <w:r w:rsidRPr="006342C6">
        <w:rPr>
          <w:rFonts w:asciiTheme="minorHAnsi" w:hAnsiTheme="minorHAnsi" w:cstheme="minorHAnsi"/>
          <w:i/>
          <w:iCs/>
          <w:color w:val="000000"/>
          <w:sz w:val="22"/>
          <w:szCs w:val="22"/>
        </w:rPr>
        <w:t>OpenAPI</w:t>
      </w:r>
      <w:proofErr w:type="spellEnd"/>
      <w:r w:rsidRPr="006342C6">
        <w:rPr>
          <w:rFonts w:asciiTheme="minorHAnsi" w:hAnsiTheme="minorHAnsi" w:cstheme="minorHAnsi"/>
          <w:i/>
          <w:iCs/>
          <w:color w:val="000000"/>
          <w:sz w:val="22"/>
          <w:szCs w:val="22"/>
        </w:rPr>
        <w:t xml:space="preserve"> Definition | API Glossary</w:t>
      </w:r>
      <w:r w:rsidRPr="006342C6">
        <w:rPr>
          <w:rFonts w:asciiTheme="minorHAnsi" w:hAnsiTheme="minorHAnsi" w:cstheme="minorHAnsi"/>
          <w:color w:val="000000"/>
          <w:sz w:val="22"/>
          <w:szCs w:val="22"/>
        </w:rPr>
        <w:t xml:space="preserve">. (n.d.). The Last Call - </w:t>
      </w:r>
      <w:proofErr w:type="spellStart"/>
      <w:r w:rsidRPr="006342C6">
        <w:rPr>
          <w:rFonts w:asciiTheme="minorHAnsi" w:hAnsiTheme="minorHAnsi" w:cstheme="minorHAnsi"/>
          <w:color w:val="000000"/>
          <w:sz w:val="22"/>
          <w:szCs w:val="22"/>
        </w:rPr>
        <w:t>RapidAPI</w:t>
      </w:r>
      <w:proofErr w:type="spellEnd"/>
      <w:r w:rsidRPr="006342C6">
        <w:rPr>
          <w:rFonts w:asciiTheme="minorHAnsi" w:hAnsiTheme="minorHAnsi" w:cstheme="minorHAnsi"/>
          <w:color w:val="000000"/>
          <w:sz w:val="22"/>
          <w:szCs w:val="22"/>
        </w:rPr>
        <w:t xml:space="preserve"> Blog. Retrieved November 1, 2022, from </w:t>
      </w:r>
      <w:hyperlink r:id="rId9" w:history="1">
        <w:r w:rsidRPr="006342C6">
          <w:rPr>
            <w:rStyle w:val="Hyperlink"/>
            <w:rFonts w:asciiTheme="minorHAnsi" w:hAnsiTheme="minorHAnsi" w:cstheme="minorHAnsi"/>
            <w:sz w:val="22"/>
            <w:szCs w:val="22"/>
          </w:rPr>
          <w:t>https://rapidapi.com/blog/api-glossary/openapi/</w:t>
        </w:r>
      </w:hyperlink>
    </w:p>
    <w:p w14:paraId="7790B2C3" w14:textId="77777777" w:rsidR="00B23C29" w:rsidRDefault="00B23C29" w:rsidP="00B23C29">
      <w:pPr>
        <w:pStyle w:val="NormalWeb"/>
        <w:spacing w:before="0" w:beforeAutospacing="0" w:after="0" w:afterAutospacing="0"/>
        <w:ind w:left="720" w:hanging="720"/>
        <w:jc w:val="center"/>
        <w:rPr>
          <w:rFonts w:asciiTheme="minorHAnsi" w:hAnsiTheme="minorHAnsi" w:cstheme="minorHAnsi"/>
          <w:color w:val="000000"/>
          <w:sz w:val="22"/>
          <w:szCs w:val="22"/>
        </w:rPr>
      </w:pPr>
    </w:p>
    <w:p w14:paraId="73D8D7D1" w14:textId="77777777" w:rsidR="00B23C29" w:rsidRPr="00B23C29" w:rsidRDefault="00B23C29" w:rsidP="00B23C29">
      <w:pPr>
        <w:jc w:val="center"/>
        <w:rPr>
          <w:rFonts w:cstheme="minorHAnsi"/>
        </w:rPr>
      </w:pPr>
    </w:p>
    <w:sectPr w:rsidR="00B23C29" w:rsidRPr="00B2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1D5D"/>
    <w:multiLevelType w:val="hybridMultilevel"/>
    <w:tmpl w:val="45BA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918DE"/>
    <w:multiLevelType w:val="hybridMultilevel"/>
    <w:tmpl w:val="438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97781"/>
    <w:multiLevelType w:val="multilevel"/>
    <w:tmpl w:val="E348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AA4E7E"/>
    <w:multiLevelType w:val="multilevel"/>
    <w:tmpl w:val="0D82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903240">
    <w:abstractNumId w:val="3"/>
  </w:num>
  <w:num w:numId="2" w16cid:durableId="803735356">
    <w:abstractNumId w:val="1"/>
  </w:num>
  <w:num w:numId="3" w16cid:durableId="1691684394">
    <w:abstractNumId w:val="2"/>
  </w:num>
  <w:num w:numId="4" w16cid:durableId="4988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8F"/>
    <w:rsid w:val="000E0BAA"/>
    <w:rsid w:val="002C761C"/>
    <w:rsid w:val="002F5624"/>
    <w:rsid w:val="002F6595"/>
    <w:rsid w:val="003C648F"/>
    <w:rsid w:val="00B23C29"/>
    <w:rsid w:val="00CB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880F"/>
  <w15:chartTrackingRefBased/>
  <w15:docId w15:val="{2727F3A4-551C-408B-B790-09A6EF71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569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23C29"/>
    <w:rPr>
      <w:rFonts w:ascii="Times New Roman" w:eastAsia="Times New Roman" w:hAnsi="Times New Roman" w:cs="Times New Roman"/>
      <w:sz w:val="24"/>
      <w:szCs w:val="24"/>
    </w:rPr>
  </w:style>
  <w:style w:type="paragraph" w:styleId="ListParagraph">
    <w:name w:val="List Paragraph"/>
    <w:basedOn w:val="Normal"/>
    <w:uiPriority w:val="34"/>
    <w:qFormat/>
    <w:rsid w:val="00B23C29"/>
    <w:pPr>
      <w:ind w:left="720"/>
      <w:contextualSpacing/>
    </w:pPr>
  </w:style>
  <w:style w:type="character" w:styleId="Hyperlink">
    <w:name w:val="Hyperlink"/>
    <w:basedOn w:val="DefaultParagraphFont"/>
    <w:uiPriority w:val="99"/>
    <w:unhideWhenUsed/>
    <w:rsid w:val="00B23C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59861">
      <w:bodyDiv w:val="1"/>
      <w:marLeft w:val="0"/>
      <w:marRight w:val="0"/>
      <w:marTop w:val="0"/>
      <w:marBottom w:val="0"/>
      <w:divBdr>
        <w:top w:val="none" w:sz="0" w:space="0" w:color="auto"/>
        <w:left w:val="none" w:sz="0" w:space="0" w:color="auto"/>
        <w:bottom w:val="none" w:sz="0" w:space="0" w:color="auto"/>
        <w:right w:val="none" w:sz="0" w:space="0" w:color="auto"/>
      </w:divBdr>
    </w:div>
    <w:div w:id="11839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what-is/api/" TargetMode="External"/><Relationship Id="rId3" Type="http://schemas.openxmlformats.org/officeDocument/2006/relationships/settings" Target="settings.xml"/><Relationship Id="rId7" Type="http://schemas.openxmlformats.org/officeDocument/2006/relationships/hyperlink" Target="https://rapidapi.com/blog/api-glossary/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blog/api-glossary/sd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pidapi.com/blog/api-glossary/op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2</cp:revision>
  <dcterms:created xsi:type="dcterms:W3CDTF">2022-11-01T19:36:00Z</dcterms:created>
  <dcterms:modified xsi:type="dcterms:W3CDTF">2022-11-01T20:39:00Z</dcterms:modified>
</cp:coreProperties>
</file>