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93" w:rsidRPr="00EB6756" w:rsidRDefault="00EB6756" w:rsidP="00EB6756">
      <w:pPr>
        <w:rPr>
          <w:b/>
        </w:rPr>
      </w:pPr>
      <w:bookmarkStart w:id="0" w:name="_GoBack"/>
      <w:bookmarkEnd w:id="0"/>
      <w:r w:rsidRPr="00EB6756">
        <w:rPr>
          <w:b/>
        </w:rPr>
        <w:t xml:space="preserve">Prediction </w:t>
      </w:r>
      <w:r w:rsidR="00625249">
        <w:rPr>
          <w:b/>
        </w:rPr>
        <w:t>of Adverse Events for LINCS Drugs u</w:t>
      </w:r>
      <w:r w:rsidRPr="00EB6756">
        <w:rPr>
          <w:b/>
        </w:rPr>
        <w:t>sing L1000 Gene Expression Data, Cell Morphology Profiles and Chemical Structure Features</w:t>
      </w:r>
    </w:p>
    <w:p w:rsidR="00EB6756" w:rsidRDefault="00EB6756" w:rsidP="00EB6756">
      <w:r w:rsidRPr="00EB6756">
        <w:t>Zichen Wang</w:t>
      </w:r>
      <w:r w:rsidR="00596FCF" w:rsidRPr="00596FCF">
        <w:rPr>
          <w:vertAlign w:val="superscript"/>
        </w:rPr>
        <w:t>1</w:t>
      </w:r>
      <w:proofErr w:type="gramStart"/>
      <w:r w:rsidR="00596FCF" w:rsidRPr="00596FCF">
        <w:rPr>
          <w:vertAlign w:val="superscript"/>
        </w:rPr>
        <w:t>,2,3</w:t>
      </w:r>
      <w:proofErr w:type="gramEnd"/>
      <w:r w:rsidRPr="00EB6756">
        <w:t>, Neil R. Clark</w:t>
      </w:r>
      <w:r w:rsidR="00596FCF" w:rsidRPr="00596FCF">
        <w:rPr>
          <w:vertAlign w:val="superscript"/>
        </w:rPr>
        <w:t>1,2,3</w:t>
      </w:r>
      <w:r w:rsidRPr="00EB6756">
        <w:t>, Avi Ma’ayan</w:t>
      </w:r>
      <w:r w:rsidR="00596FCF" w:rsidRPr="00596FCF">
        <w:rPr>
          <w:vertAlign w:val="superscript"/>
        </w:rPr>
        <w:t>1,2,3</w:t>
      </w:r>
    </w:p>
    <w:p w:rsidR="00EB6756" w:rsidRDefault="00596FCF" w:rsidP="00596FCF">
      <w:pPr>
        <w:spacing w:after="0"/>
      </w:pPr>
      <w:r>
        <w:rPr>
          <w:vertAlign w:val="superscript"/>
        </w:rPr>
        <w:t>1</w:t>
      </w:r>
      <w:r w:rsidR="00EB6756" w:rsidRPr="00EB6756">
        <w:t>Department of Pharmacology and Systems Therapeutics, Icahn School of Medicine at Mount Sinai, One Gustave L. Levy Place, New York, NY 10029</w:t>
      </w:r>
    </w:p>
    <w:p w:rsidR="00596FCF" w:rsidRDefault="00596FCF" w:rsidP="00596FCF">
      <w:pPr>
        <w:spacing w:after="0"/>
      </w:pPr>
      <w:r>
        <w:rPr>
          <w:vertAlign w:val="superscript"/>
        </w:rPr>
        <w:t>2</w:t>
      </w:r>
      <w:r>
        <w:t xml:space="preserve">BD2K-LINCS DCIC </w:t>
      </w:r>
    </w:p>
    <w:p w:rsidR="00596FCF" w:rsidRDefault="00596FCF" w:rsidP="00596FCF">
      <w:pPr>
        <w:spacing w:after="0"/>
      </w:pPr>
      <w:r w:rsidRPr="00596FCF">
        <w:rPr>
          <w:vertAlign w:val="superscript"/>
        </w:rPr>
        <w:t>3</w:t>
      </w:r>
      <w:r>
        <w:t>KMC-IDG</w:t>
      </w:r>
    </w:p>
    <w:p w:rsidR="00596FCF" w:rsidRDefault="00596FCF" w:rsidP="00596FCF">
      <w:pPr>
        <w:spacing w:after="0"/>
      </w:pPr>
    </w:p>
    <w:p w:rsidR="00EB6756" w:rsidRDefault="00EB6756" w:rsidP="00EB6756">
      <w:pPr>
        <w:rPr>
          <w:u w:val="single"/>
        </w:rPr>
      </w:pPr>
      <w:r w:rsidRPr="00EB6756">
        <w:rPr>
          <w:u w:val="single"/>
        </w:rPr>
        <w:t xml:space="preserve">Abstract </w:t>
      </w:r>
    </w:p>
    <w:p w:rsidR="00EB6756" w:rsidRDefault="00596FCF" w:rsidP="00EB6756">
      <w:pPr>
        <w:jc w:val="both"/>
      </w:pPr>
      <w:r>
        <w:t>Adverse-events are</w:t>
      </w:r>
      <w:r w:rsidR="00EB6756" w:rsidRPr="00EB6756">
        <w:t xml:space="preserve"> unintended and undesirable therapeutic</w:t>
      </w:r>
      <w:r>
        <w:t xml:space="preserve"> response to drugs. Adverse-events</w:t>
      </w:r>
      <w:r w:rsidR="00EB6756" w:rsidRPr="00EB6756">
        <w:t xml:space="preserve"> are a major public health concern as well as a significant barrier in the drug development process</w:t>
      </w:r>
      <w:r>
        <w:t>. Failure to detect adverse-events</w:t>
      </w:r>
      <w:r w:rsidR="00EB6756" w:rsidRPr="00EB6756">
        <w:t xml:space="preserve"> for drugs before </w:t>
      </w:r>
      <w:r>
        <w:t>they are marketed</w:t>
      </w:r>
      <w:r w:rsidR="00EB6756" w:rsidRPr="00EB6756">
        <w:t xml:space="preserve"> can lead to substantial patient morbidity. Many efforts have b</w:t>
      </w:r>
      <w:r>
        <w:t>een made to predict adverse-events</w:t>
      </w:r>
      <w:r w:rsidR="00EB6756" w:rsidRPr="00EB6756">
        <w:t xml:space="preserve"> using chemical and biological features of drugs, whereas the integration of features from chemical and biological origin h</w:t>
      </w:r>
      <w:r>
        <w:t>as proven to improve adverse-events</w:t>
      </w:r>
      <w:r w:rsidR="00EB6756" w:rsidRPr="00EB6756">
        <w:t xml:space="preserve"> predictability. However, until recently, biological features about the properties of drugs are often limited to the known ther</w:t>
      </w:r>
      <w:r>
        <w:t>apeutic targets of the drugs, or data from</w:t>
      </w:r>
      <w:r w:rsidR="00EB6756" w:rsidRPr="00EB6756">
        <w:t xml:space="preserve"> specific low-content assays. In contrast, for this study, we used gene expression response</w:t>
      </w:r>
      <w:r>
        <w:t>s and cell-morphology profiles measured in</w:t>
      </w:r>
      <w:r w:rsidR="00EB6756" w:rsidRPr="00EB6756">
        <w:t xml:space="preserve"> cell lines upon drug treatment</w:t>
      </w:r>
      <w:r w:rsidR="00782B54">
        <w:t>. To predict adverse event</w:t>
      </w:r>
      <w:r w:rsidR="00EB6756" w:rsidRPr="00EB6756">
        <w:t xml:space="preserve"> </w:t>
      </w:r>
      <w:r w:rsidR="00782B54">
        <w:t>we utilized the LINCS L1000 dataset</w:t>
      </w:r>
      <w:r w:rsidR="00EB6756" w:rsidRPr="00EB6756">
        <w:t xml:space="preserve"> and the Molecular Libraries Probe Production </w:t>
      </w:r>
      <w:r w:rsidR="00782B54">
        <w:t>Centers Network (MLPCN) dataset</w:t>
      </w:r>
      <w:r w:rsidR="00EB6756" w:rsidRPr="00EB6756">
        <w:t xml:space="preserve"> as featur</w:t>
      </w:r>
      <w:r w:rsidR="00782B54">
        <w:t>es to predict side adverse events</w:t>
      </w:r>
      <w:r w:rsidR="00EB6756" w:rsidRPr="00EB6756">
        <w:t xml:space="preserve">. Additionally, we extracted features from </w:t>
      </w:r>
      <w:r w:rsidR="00782B54">
        <w:t xml:space="preserve">the </w:t>
      </w:r>
      <w:r w:rsidR="00EB6756" w:rsidRPr="00EB6756">
        <w:t>chemical structure of the</w:t>
      </w:r>
      <w:r w:rsidR="00782B54">
        <w:t xml:space="preserve"> drugs and combined these features with the expression and imaging features to better predict adverse events</w:t>
      </w:r>
      <w:r w:rsidR="00EB6756">
        <w:t xml:space="preserve">. </w:t>
      </w:r>
      <w:r w:rsidR="00EB6756" w:rsidRPr="00EB6756">
        <w:t>First, we converted the LINCS L1000 gene expression profiles of drug treatments to Characteristic Directions in gene expression space to train a k-Nearest Neighbor c</w:t>
      </w:r>
      <w:r w:rsidR="00782B54">
        <w:t>lassifier to predict adverse event</w:t>
      </w:r>
      <w:r w:rsidR="00EB6756" w:rsidRPr="00EB6756">
        <w:t>s. This method alone is already highly predictive (AUROC=0.892). We then combined the matrix derived from processing the gene expression L1000 da</w:t>
      </w:r>
      <w:r w:rsidR="00782B54">
        <w:t>ta, with cell-morphology profiling</w:t>
      </w:r>
      <w:r w:rsidR="00EB6756" w:rsidRPr="00EB6756">
        <w:t xml:space="preserve"> data</w:t>
      </w:r>
      <w:r w:rsidR="00782B54">
        <w:t>,</w:t>
      </w:r>
      <w:r w:rsidR="00EB6756" w:rsidRPr="00EB6756">
        <w:t xml:space="preserve"> and features extracted from the chemical structure of the drugs to train a multi-label classi</w:t>
      </w:r>
      <w:r w:rsidR="00782B54">
        <w:t>fier to predict drug adverse event</w:t>
      </w:r>
      <w:r w:rsidR="00EB6756" w:rsidRPr="00EB6756">
        <w:t>s. We found that combining multiple features using ensemble methods is able to achieve even better predictability. The predictive model was applied to all (~20,000) LINCS small molecule compounds profiled in by both</w:t>
      </w:r>
      <w:r w:rsidR="00EB6756">
        <w:t xml:space="preserve"> L1000 LINCS and MLPCN projects</w:t>
      </w:r>
      <w:r w:rsidR="00EB6756" w:rsidRPr="00EB6756">
        <w:t xml:space="preserve"> and the results are delivered in an interactive freely available web-site at: </w:t>
      </w:r>
      <w:hyperlink r:id="rId5" w:history="1">
        <w:r w:rsidR="00EB6756" w:rsidRPr="00F8783E">
          <w:rPr>
            <w:rStyle w:val="Hyperlink"/>
          </w:rPr>
          <w:t>http://www.maayanlab.net/SEP-L1000</w:t>
        </w:r>
      </w:hyperlink>
      <w:r w:rsidR="00EB6756">
        <w:t>.</w:t>
      </w:r>
    </w:p>
    <w:p w:rsidR="00EB6756" w:rsidRDefault="00EB6756" w:rsidP="00EB6756">
      <w:pPr>
        <w:jc w:val="both"/>
      </w:pPr>
    </w:p>
    <w:p w:rsidR="007647A2" w:rsidRPr="00782B54" w:rsidRDefault="007647A2" w:rsidP="00782B54">
      <w:pPr>
        <w:rPr>
          <w:u w:val="single"/>
        </w:rPr>
      </w:pPr>
    </w:p>
    <w:sectPr w:rsidR="007647A2" w:rsidRPr="0078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56"/>
    <w:rsid w:val="00577693"/>
    <w:rsid w:val="00596FCF"/>
    <w:rsid w:val="00625249"/>
    <w:rsid w:val="006D471C"/>
    <w:rsid w:val="00744381"/>
    <w:rsid w:val="007647A2"/>
    <w:rsid w:val="00782B54"/>
    <w:rsid w:val="00B22256"/>
    <w:rsid w:val="00EB6756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7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43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7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43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ayanlab.net/SEP-L10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Avi-Maayan</dc:creator>
  <cp:lastModifiedBy>kayee</cp:lastModifiedBy>
  <cp:revision>2</cp:revision>
  <cp:lastPrinted>2014-11-07T16:05:00Z</cp:lastPrinted>
  <dcterms:created xsi:type="dcterms:W3CDTF">2015-04-14T18:45:00Z</dcterms:created>
  <dcterms:modified xsi:type="dcterms:W3CDTF">2015-04-14T18:45:00Z</dcterms:modified>
</cp:coreProperties>
</file>