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Professional Adaptation to AI-Driven Work Transformation: A Conceptual Framework</w:t>
      </w:r>
    </w:p>
    <w:p>
      <w:pPr>
        <w:pStyle w:val="Subtitle"/>
      </w:pPr>
      <w:r>
        <w:t xml:space="preserve">working</w:t>
      </w:r>
    </w:p>
    <w:p>
      <w:pPr>
        <w:pStyle w:val="Author"/>
      </w:pPr>
      <w:r>
        <w:t xml:space="preserve">Chungil Chae</w:t>
      </w:r>
    </w:p>
    <w:p>
      <w:pPr>
        <w:pStyle w:val="Date"/>
      </w:pPr>
      <w:r>
        <w:t xml:space="preserve">Thu, 15 October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6" w:name="ai-주도-업무변혁과-전문직-적응---개념-논문"/>
    <w:p>
      <w:pPr>
        <w:pStyle w:val="Heading1"/>
      </w:pPr>
      <w:r>
        <w:t xml:space="preserve">AI 주도 업무변혁과 전문직 적응 - 개념 논문</w:t>
      </w:r>
    </w:p>
    <w:bookmarkStart w:id="20" w:name="project-details"/>
    <w:p>
      <w:pPr>
        <w:pStyle w:val="Heading2"/>
      </w:pPr>
      <w:r>
        <w:t xml:space="preserve">Project Details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값</w:t>
            </w:r>
          </w:p>
        </w:tc>
      </w:tr>
      <w:tr>
        <w:tc>
          <w:tcPr/>
          <w:p>
            <w:pPr>
              <w:pStyle w:val="Compact"/>
            </w:pPr>
            <w:r>
              <w:t xml:space="preserve">제목</w:t>
            </w:r>
          </w:p>
        </w:tc>
        <w:tc>
          <w:tcPr/>
          <w:p>
            <w:pPr>
              <w:pStyle w:val="Compact"/>
            </w:pPr>
            <w:r>
              <w:t xml:space="preserve">AI 직업변화 Conceptual Paper</w:t>
            </w:r>
          </w:p>
        </w:tc>
      </w:tr>
      <w:tr>
        <w:tc>
          <w:tcPr/>
          <w:p>
            <w:pPr>
              <w:pStyle w:val="Compact"/>
            </w:pPr>
            <w:r>
              <w:t xml:space="preserve">오너</w:t>
            </w:r>
          </w:p>
        </w:tc>
        <w:tc>
          <w:tcPr/>
          <w:p>
            <w:pPr>
              <w:pStyle w:val="Compact"/>
            </w:pPr>
            <w:r>
              <w:t xml:space="preserve">정동열</w:t>
            </w:r>
          </w:p>
        </w:tc>
      </w:tr>
      <w:tr>
        <w:tc>
          <w:tcPr/>
          <w:p>
            <w:pPr>
              <w:pStyle w:val="Compact"/>
            </w:pPr>
            <w:r>
              <w:t xml:space="preserve">주도</w:t>
            </w:r>
          </w:p>
        </w:tc>
        <w:tc>
          <w:tcPr/>
          <w:p>
            <w:pPr>
              <w:pStyle w:val="Compact"/>
            </w:pPr>
            <w:r>
              <w:t xml:space="preserve">member</w:t>
            </w:r>
          </w:p>
        </w:tc>
      </w:tr>
      <w:tr>
        <w:tc>
          <w:tcPr/>
          <w:p>
            <w:pPr>
              <w:pStyle w:val="Compact"/>
            </w:pPr>
            <w:r>
              <w:t xml:space="preserve">유형</w:t>
            </w:r>
          </w:p>
        </w:tc>
        <w:tc>
          <w:tcPr/>
          <w:p>
            <w:pPr>
              <w:pStyle w:val="Compact"/>
            </w:pPr>
            <w:r>
              <w:t xml:space="preserve">연구</w:t>
            </w:r>
          </w:p>
        </w:tc>
      </w:tr>
      <w:tr>
        <w:tc>
          <w:tcPr/>
          <w:p>
            <w:pPr>
              <w:pStyle w:val="Compact"/>
            </w:pPr>
            <w:r>
              <w:t xml:space="preserve">상태</w:t>
            </w:r>
          </w:p>
        </w:tc>
        <w:tc>
          <w:tcPr/>
          <w:p>
            <w:pPr>
              <w:pStyle w:val="Compact"/>
            </w:pPr>
            <w:r>
              <w:t xml:space="preserve">초기화</w:t>
            </w:r>
          </w:p>
        </w:tc>
      </w:tr>
      <w:tr>
        <w:tc>
          <w:tcPr/>
          <w:p>
            <w:pPr>
              <w:pStyle w:val="Compact"/>
            </w:pPr>
            <w:r>
              <w:t xml:space="preserve">협업</w:t>
            </w:r>
          </w:p>
        </w:tc>
        <w:tc>
          <w:tcPr/>
          <w:p>
            <w:pPr>
              <w:pStyle w:val="Compact"/>
            </w:pPr>
            <w:r>
              <w:t xml:space="preserve">collaboration</w:t>
            </w:r>
          </w:p>
        </w:tc>
      </w:tr>
      <w:tr>
        <w:tc>
          <w:tcPr/>
          <w:p>
            <w:pPr>
              <w:pStyle w:val="Compact"/>
            </w:pPr>
            <w:r>
              <w:t xml:space="preserve">관련 연구자</w:t>
            </w:r>
          </w:p>
        </w:tc>
        <w:tc>
          <w:tcPr/>
          <w:p>
            <w:pPr>
              <w:pStyle w:val="Compact"/>
            </w:pPr>
            <w:r>
              <w:t xml:space="preserve">채충일</w:t>
            </w:r>
          </w:p>
        </w:tc>
      </w:tr>
      <w:tr>
        <w:tc>
          <w:tcPr/>
          <w:p>
            <w:pPr>
              <w:pStyle w:val="Compact"/>
            </w:pPr>
            <w:r>
              <w:t xml:space="preserve">시작일</w:t>
            </w:r>
          </w:p>
        </w:tc>
        <w:tc>
          <w:tcPr/>
          <w:p>
            <w:pPr>
              <w:pStyle w:val="Compact"/>
            </w:pPr>
            <w:r>
              <w:t xml:space="preserve">2026-03-27</w:t>
            </w:r>
          </w:p>
        </w:tc>
      </w:tr>
      <w:tr>
        <w:tc>
          <w:tcPr/>
          <w:p>
            <w:pPr>
              <w:pStyle w:val="Compact"/>
            </w:pPr>
            <w:r>
              <w:t xml:space="preserve">목표 종료일</w:t>
            </w:r>
          </w:p>
        </w:tc>
        <w:tc>
          <w:tcPr/>
          <w:p>
            <w:pPr>
              <w:pStyle w:val="Compact"/>
            </w:pPr>
            <w:r>
              <w:t xml:space="preserve">2026-04-30</w:t>
            </w:r>
          </w:p>
        </w:tc>
      </w:tr>
      <w:tr>
        <w:tc>
          <w:tcPr/>
          <w:p>
            <w:pPr>
              <w:pStyle w:val="Compact"/>
            </w:pPr>
            <w:r>
              <w:t xml:space="preserve">GitHub</w:t>
            </w:r>
          </w:p>
        </w:tc>
        <w:tc>
          <w:tcPr/>
          <w:p>
            <w:pPr>
              <w:pStyle w:val="Compact"/>
            </w:pPr>
            <w:r>
              <w:t xml:space="preserve">https://github.com/ChadResearch/a-work-change-conceptual</w:t>
            </w:r>
          </w:p>
        </w:tc>
      </w:tr>
    </w:tbl>
    <w:bookmarkEnd w:id="20"/>
    <w:bookmarkStart w:id="21" w:name="연구-개요"/>
    <w:p>
      <w:pPr>
        <w:pStyle w:val="Heading2"/>
      </w:pPr>
      <w:r>
        <w:t xml:space="preserve">연구 개요</w:t>
      </w:r>
    </w:p>
    <w:p>
      <w:pPr>
        <w:pStyle w:val="FirstParagraph"/>
      </w:pPr>
      <w:r>
        <w:t xml:space="preserve">본 연구는 AI 주도 업무변혁에 전문직 종사자들이 어떻게 적응하는지를 설명하는 A-PEM(Awareness–Perception–Envisioning–Management) 개념적 프레임워크를 개발한다. 기술 중심·인간 중심·시스템 중심 관점을 통합하고, 개인의 심리적 과정과 조직·직업·제도 수준의 변화를 연결하는 데 목적이 있다.</w:t>
      </w:r>
    </w:p>
    <w:p>
      <w:pPr>
        <w:pStyle w:val="BodyText"/>
      </w:pPr>
      <w:r>
        <w:t xml:space="preserve">제공된 원고 자료는 2015–2026년 Web of Science 등재 문헌 198편의 통합적 검토를 바탕으로 인식–지각–구상–관리의 네 단계를 제안한다. 적응은 일회적인 기술 도입이 아니라, 단계 간 피드백과 반복이 이어지는 지속적 과정으로 개념화된다.</w:t>
      </w:r>
    </w:p>
    <w:bookmarkEnd w:id="21"/>
    <w:bookmarkStart w:id="22" w:name="연구-질문"/>
    <w:p>
      <w:pPr>
        <w:pStyle w:val="Heading2"/>
      </w:pPr>
      <w:r>
        <w:t xml:space="preserve">연구 질문</w:t>
      </w:r>
    </w:p>
    <w:p>
      <w:pPr>
        <w:pStyle w:val="Compact"/>
        <w:numPr>
          <w:ilvl w:val="0"/>
          <w:numId w:val="1001"/>
        </w:numPr>
      </w:pPr>
      <w:r>
        <w:t xml:space="preserve">전문가들은 자신의 업무와 관련하여 AI의 능력과 한계를 어떻게 해석하는가?</w:t>
      </w:r>
    </w:p>
    <w:p>
      <w:pPr>
        <w:pStyle w:val="Compact"/>
        <w:numPr>
          <w:ilvl w:val="0"/>
          <w:numId w:val="1001"/>
        </w:numPr>
      </w:pPr>
      <w:r>
        <w:t xml:space="preserve">전문가들은 AI가 자신의 업무, 전문성, 직업적 역할에 미칠 잠재적 영향을 어떻게 지각하는가?</w:t>
      </w:r>
    </w:p>
    <w:p>
      <w:pPr>
        <w:pStyle w:val="Compact"/>
        <w:numPr>
          <w:ilvl w:val="0"/>
          <w:numId w:val="1001"/>
        </w:numPr>
      </w:pPr>
      <w:r>
        <w:t xml:space="preserve">전문가들은 자신의 직업 분야에서 미래에 나타날 인간–AI 협력의 새로운 형태를 어떻게 구상하는가?</w:t>
      </w:r>
    </w:p>
    <w:p>
      <w:pPr>
        <w:pStyle w:val="Compact"/>
        <w:numPr>
          <w:ilvl w:val="0"/>
          <w:numId w:val="1001"/>
        </w:numPr>
      </w:pPr>
      <w:r>
        <w:t xml:space="preserve">다양한 영역에서 AI 주도 업무변혁에 대한 전문가적 적응을 특징짓는 과정은 무엇인가?</w:t>
      </w:r>
    </w:p>
    <w:bookmarkEnd w:id="22"/>
    <w:bookmarkStart w:id="23" w:name="현재-단계"/>
    <w:p>
      <w:pPr>
        <w:pStyle w:val="Heading2"/>
      </w:pPr>
      <w:r>
        <w:t xml:space="preserve">현재 단계</w:t>
      </w:r>
    </w:p>
    <w:p>
      <w:pPr>
        <w:pStyle w:val="FirstParagraph"/>
      </w:pPr>
      <w:r>
        <w:t xml:space="preserve">2026-10-08 의사결정기록에 따르면, 원고는 2026-09-30 IJHRM 특집호 「Managing the Digitally-Savvy Workforce: Human Resource Management in an Evolving Digital Landscape」에 투고되었으며 심사 중이다. APJHR 대응 원고는 준비되었으나, 투고는 IJHRM 결과 이후로 정했다.</w:t>
      </w:r>
    </w:p>
    <w:p>
      <w:pPr>
        <w:pStyle w:val="BodyText"/>
      </w:pPr>
      <w:r>
        <w:t xml:space="preserve">2026-10-14 생성된 프로젝트 단계 표에는 프로젝트가 보관 단계인</w:t>
      </w:r>
      <w:r>
        <w:t xml:space="preserve"> </w:t>
      </w:r>
      <w:r>
        <w:rPr>
          <w:rStyle w:val="VerbatimChar"/>
        </w:rPr>
        <w:t xml:space="preserve">6_archived</w:t>
      </w:r>
      <w:r>
        <w:t xml:space="preserve">로 표시된다. 이는 행정상 분류이며, 제공된 자료에는 IJHRM의 후속 심사 결과가 없다.</w:t>
      </w:r>
    </w:p>
    <w:bookmarkEnd w:id="23"/>
    <w:bookmarkStart w:id="24" w:name="연구-범위"/>
    <w:p>
      <w:pPr>
        <w:pStyle w:val="Heading2"/>
      </w:pPr>
      <w:r>
        <w:t xml:space="preserve">연구 범위</w:t>
      </w:r>
    </w:p>
    <w:p>
      <w:pPr>
        <w:pStyle w:val="FirstParagraph"/>
      </w:pPr>
      <w:r>
        <w:t xml:space="preserve">본 연구는 신규 참여자 자료 수집 없이 문헌을 종합하여 과정 모델과 이론적 명제를 제안하는 개념 논문이다. 초기 홈페이지에는 별도 질적 FGI 연구의 4개 직업군 18명에 기반한다고 소개되어 있으나, 이후 제공된 방법·부록·커버레터는 198편의 문헌 종합을 원고의 근거로 설명한다.</w:t>
      </w:r>
    </w:p>
    <w:bookmarkEnd w:id="24"/>
    <w:bookmarkStart w:id="25" w:name="X97d06d98b36e8458ea60cec5ed7d34051d782b9"/>
    <w:p>
      <w:pPr>
        <w:pStyle w:val="Heading2"/>
      </w:pPr>
      <w:r>
        <w:t xml:space="preserve">Professional Adaptation to AI-Driven Work Transformation: A Conceptual Framework</w:t>
      </w:r>
    </w:p>
    <w:p>
      <w:pPr>
        <w:pStyle w:val="FirstParagraph"/>
      </w:pPr>
      <w:r>
        <w:t xml:space="preserve">Updated: 2026-03-31</w:t>
      </w:r>
    </w:p>
    <w:bookmarkEnd w:id="25"/>
    <w:bookmarkStart w:id="26" w:name="citation"/>
    <w:p>
      <w:pPr>
        <w:pStyle w:val="Heading2"/>
      </w:pPr>
      <w:r>
        <w:t xml:space="preserve">Citation</w:t>
      </w:r>
    </w:p>
    <w:p>
      <w:pPr>
        <w:pStyle w:val="FirstParagraph"/>
      </w:pPr>
      <w:r>
        <w:t xml:space="preserve">정동열, 채충일, 이재은. (준비 중).</w:t>
      </w:r>
      <w:r>
        <w:t xml:space="preserve"> </w:t>
      </w:r>
      <w:r>
        <w:rPr>
          <w:i/>
          <w:iCs/>
        </w:rPr>
        <w:t xml:space="preserve">투고 예정</w:t>
      </w:r>
      <w:r>
        <w:t xml:space="preserve">.</w:t>
      </w:r>
    </w:p>
    <w:bookmarkEnd w:id="26"/>
    <w:bookmarkStart w:id="27" w:name="abstract"/>
    <w:p>
      <w:pPr>
        <w:pStyle w:val="Heading2"/>
      </w:pPr>
      <w:r>
        <w:t xml:space="preserve">Abstract</w:t>
      </w:r>
    </w:p>
    <w:p>
      <w:pPr>
        <w:pStyle w:val="FirstParagraph"/>
      </w:pPr>
      <w:r>
        <w:t xml:space="preserve">인공지능(AI) 기술의 급속한 발전은 전문직 종사자들의 업무 환경을 근본적으로 변화시키고 있으며, 이에 대한 체계적인 개념적 이해가 요구된다. 본 논문은 IT/게임, 법률, 교육/연구, AI 전문가 등 4개 직업군 18명을 대상으로 수행된 질적 FGI 연구의 실증적 발견을 토대로, AI 주도 업무변혁에 대한 전문직 적응을 설명하는 개념적 프레임워크를 개발한다. 본 연구는 A-PEM(Awareness-Perception-Envisioning-Management) 모델을 이론적 근거로 삼아, 전문직 종사자들이 AI 기술을 인식하고, 지각하며, 미래를 전망하고, 적응을 관리하는 과정을 통합적으로 개념화한다. 특히, 기존의 순차적 선형 모델을 넘어 방향성 있는 동시 순환 모델로 A-PEM 프레임워크를 재개념화함으로써, AI 주도 업무변혁에 대한 전문직 적응의 복잡한 역동성을 포착하고자 한다. 본 논문은 전문직 적응 연구에 이론적 기여를 하는 동시에, 개인 및 조직 수준의 실천적 함의를 제공한다.</w:t>
      </w:r>
    </w:p>
    <w:p>
      <w:pPr>
        <w:pStyle w:val="BlockText"/>
      </w:pPr>
      <w:r>
        <w:rPr>
          <w:b/>
          <w:bCs/>
        </w:rPr>
        <w:t xml:space="preserve">핵심어</w:t>
      </w:r>
      <w:r>
        <w:t xml:space="preserve">: 인공지능, 전문직 적응, A-PEM 모델, 업무 변혁, 개념적 프레임워크, 인적자원개발</w:t>
      </w:r>
    </w:p>
    <w:bookmarkEnd w:id="27"/>
    <w:bookmarkStart w:id="31" w:name="planning"/>
    <w:p>
      <w:pPr>
        <w:pStyle w:val="Heading2"/>
      </w:pPr>
      <w:r>
        <w:t xml:space="preserve">Planning</w:t>
      </w:r>
    </w:p>
    <w:bookmarkStart w:id="28" w:name="schedule"/>
    <w:p>
      <w:pPr>
        <w:pStyle w:val="Heading3"/>
      </w:pPr>
      <w:r>
        <w:t xml:space="preserve">Schedule</w:t>
      </w:r>
    </w:p>
    <w:p>
      <w:pPr>
        <w:pStyle w:val="Compact"/>
        <w:numPr>
          <w:ilvl w:val="0"/>
          <w:numId w:val="1002"/>
        </w:numPr>
      </w:pPr>
      <w:r>
        <w:t xml:space="preserve">2026-03-31: 프로젝트 셋업 완료</w:t>
      </w:r>
    </w:p>
    <w:p>
      <w:pPr>
        <w:pStyle w:val="Compact"/>
        <w:numPr>
          <w:ilvl w:val="0"/>
          <w:numId w:val="1002"/>
        </w:numPr>
      </w:pPr>
      <w:r>
        <w:t xml:space="preserve">2026-04-03: 1차 초안 완성 목표</w:t>
      </w:r>
    </w:p>
    <w:p>
      <w:pPr>
        <w:pStyle w:val="Compact"/>
        <w:numPr>
          <w:ilvl w:val="0"/>
          <w:numId w:val="1002"/>
        </w:numPr>
      </w:pPr>
      <w:r>
        <w:t xml:space="preserve">2026-04-30: 저널 투고 목표</w:t>
      </w:r>
    </w:p>
    <w:bookmarkEnd w:id="28"/>
    <w:bookmarkStart w:id="29" w:name="data"/>
    <w:p>
      <w:pPr>
        <w:pStyle w:val="Heading3"/>
      </w:pPr>
      <w:r>
        <w:t xml:space="preserve">Data</w:t>
      </w:r>
    </w:p>
    <w:p>
      <w:pPr>
        <w:pStyle w:val="Compact"/>
        <w:numPr>
          <w:ilvl w:val="0"/>
          <w:numId w:val="1003"/>
        </w:numPr>
      </w:pPr>
      <w:r>
        <w:t xml:space="preserve">ai-work-change-qual 질적 FGI 연구 결과 기반 개념 논문</w:t>
      </w:r>
    </w:p>
    <w:p>
      <w:pPr>
        <w:pStyle w:val="Compact"/>
        <w:numPr>
          <w:ilvl w:val="0"/>
          <w:numId w:val="1003"/>
        </w:numPr>
      </w:pPr>
      <w:r>
        <w:t xml:space="preserve">4개 직업군 18명 FGI 데이터의 실증적 발견 활용</w:t>
      </w:r>
    </w:p>
    <w:p>
      <w:pPr>
        <w:pStyle w:val="Compact"/>
        <w:numPr>
          <w:ilvl w:val="0"/>
          <w:numId w:val="1003"/>
        </w:numPr>
      </w:pPr>
      <w:r>
        <w:t xml:space="preserve">별도 신규 데이터 수집 없음 (개념 논문)</w:t>
      </w:r>
    </w:p>
    <w:bookmarkEnd w:id="29"/>
    <w:bookmarkStart w:id="30" w:name="progress"/>
    <w:p>
      <w:pPr>
        <w:pStyle w:val="Heading3"/>
      </w:pPr>
      <w:r>
        <w:t xml:space="preserve">Progress</w:t>
      </w:r>
    </w:p>
    <w:p>
      <w:pPr>
        <w:pStyle w:val="Compact"/>
        <w:numPr>
          <w:ilvl w:val="0"/>
          <w:numId w:val="1004"/>
        </w:numPr>
      </w:pPr>
      <w:r>
        <w:t xml:space="preserve">프로젝트 셋업</w:t>
      </w:r>
    </w:p>
    <w:p>
      <w:pPr>
        <w:pStyle w:val="Compact"/>
        <w:numPr>
          <w:ilvl w:val="0"/>
          <w:numId w:val="1005"/>
        </w:numPr>
      </w:pPr>
      <w:r>
        <w:t xml:space="preserve">선행 질적 연구 결과 검토</w:t>
      </w:r>
    </w:p>
    <w:p>
      <w:pPr>
        <w:pStyle w:val="Compact"/>
        <w:numPr>
          <w:ilvl w:val="0"/>
          <w:numId w:val="1006"/>
        </w:numPr>
      </w:pPr>
      <w:r>
        <w:t xml:space="preserve">1차 초안 작성 (목표: 2026-04-03)</w:t>
      </w:r>
    </w:p>
    <w:p>
      <w:pPr>
        <w:pStyle w:val="Compact"/>
        <w:numPr>
          <w:ilvl w:val="0"/>
          <w:numId w:val="1007"/>
        </w:numPr>
      </w:pPr>
      <w:r>
        <w:t xml:space="preserve">2차 초안 작성</w:t>
      </w:r>
    </w:p>
    <w:p>
      <w:pPr>
        <w:pStyle w:val="Compact"/>
        <w:numPr>
          <w:ilvl w:val="0"/>
          <w:numId w:val="1008"/>
        </w:numPr>
      </w:pPr>
      <w:r>
        <w:t xml:space="preserve">내용 검토</w:t>
      </w:r>
    </w:p>
    <w:p>
      <w:pPr>
        <w:pStyle w:val="Compact"/>
        <w:numPr>
          <w:ilvl w:val="0"/>
          <w:numId w:val="1009"/>
        </w:numPr>
      </w:pPr>
      <w:r>
        <w:t xml:space="preserve">저널 투고</w:t>
      </w:r>
    </w:p>
    <w:bookmarkEnd w:id="30"/>
    <w:bookmarkEnd w:id="31"/>
    <w:bookmarkStart w:id="41" w:name="authorship-and-authors"/>
    <w:p>
      <w:pPr>
        <w:pStyle w:val="Heading2"/>
      </w:pPr>
      <w:r>
        <w:t xml:space="preserve">Authorship and Authors</w:t>
      </w:r>
    </w:p>
    <w:bookmarkStart w:id="32" w:name="author-contribution"/>
    <w:p>
      <w:pPr>
        <w:pStyle w:val="Heading3"/>
      </w:pPr>
      <w:r>
        <w:t xml:space="preserve">Author Contribution</w:t>
      </w:r>
    </w:p>
    <w:p>
      <w:pPr>
        <w:pStyle w:val="Compact"/>
        <w:numPr>
          <w:ilvl w:val="0"/>
          <w:numId w:val="1010"/>
        </w:numPr>
      </w:pPr>
      <w:r>
        <w:t xml:space="preserve">Supervision: Chungil (Chad) Chae</w:t>
      </w:r>
    </w:p>
    <w:p>
      <w:pPr>
        <w:pStyle w:val="Compact"/>
        <w:numPr>
          <w:ilvl w:val="0"/>
          <w:numId w:val="1010"/>
        </w:numPr>
      </w:pPr>
      <w:r>
        <w:t xml:space="preserve">Project administration:</w:t>
      </w:r>
    </w:p>
    <w:p>
      <w:pPr>
        <w:pStyle w:val="Compact"/>
        <w:numPr>
          <w:ilvl w:val="1"/>
          <w:numId w:val="1011"/>
        </w:numPr>
      </w:pPr>
      <w:r>
        <w:t xml:space="preserve">Dongyeol Jeong</w:t>
      </w:r>
    </w:p>
    <w:p>
      <w:pPr>
        <w:pStyle w:val="Compact"/>
        <w:numPr>
          <w:ilvl w:val="0"/>
          <w:numId w:val="1010"/>
        </w:numPr>
      </w:pPr>
      <w:r>
        <w:t xml:space="preserve">Conceptualization:</w:t>
      </w:r>
    </w:p>
    <w:p>
      <w:pPr>
        <w:pStyle w:val="Compact"/>
        <w:numPr>
          <w:ilvl w:val="1"/>
          <w:numId w:val="1012"/>
        </w:numPr>
      </w:pPr>
      <w:r>
        <w:t xml:space="preserve">Dongyeol Jeong, Chungil (Chad) Chae</w:t>
      </w:r>
    </w:p>
    <w:p>
      <w:pPr>
        <w:pStyle w:val="Compact"/>
        <w:numPr>
          <w:ilvl w:val="0"/>
          <w:numId w:val="1010"/>
        </w:numPr>
      </w:pPr>
      <w:r>
        <w:t xml:space="preserve">Formal analysis:</w:t>
      </w:r>
    </w:p>
    <w:p>
      <w:pPr>
        <w:pStyle w:val="Compact"/>
        <w:numPr>
          <w:ilvl w:val="1"/>
          <w:numId w:val="1013"/>
        </w:numPr>
      </w:pPr>
      <w:r>
        <w:t xml:space="preserve">Chungil (Chad) Chae</w:t>
      </w:r>
    </w:p>
    <w:p>
      <w:pPr>
        <w:pStyle w:val="Compact"/>
        <w:numPr>
          <w:ilvl w:val="0"/>
          <w:numId w:val="1010"/>
        </w:numPr>
      </w:pPr>
      <w:r>
        <w:t xml:space="preserve">Investigation:</w:t>
      </w:r>
    </w:p>
    <w:p>
      <w:pPr>
        <w:pStyle w:val="Compact"/>
        <w:numPr>
          <w:ilvl w:val="1"/>
          <w:numId w:val="1014"/>
        </w:numPr>
      </w:pPr>
      <w:r>
        <w:t xml:space="preserve">Dongyeol Jeong, Chungil (Chad) Chae, Jaeeun Lee</w:t>
      </w:r>
    </w:p>
    <w:p>
      <w:pPr>
        <w:pStyle w:val="Compact"/>
        <w:numPr>
          <w:ilvl w:val="0"/>
          <w:numId w:val="1010"/>
        </w:numPr>
      </w:pPr>
      <w:r>
        <w:t xml:space="preserve">Methodology:</w:t>
      </w:r>
    </w:p>
    <w:p>
      <w:pPr>
        <w:pStyle w:val="Compact"/>
        <w:numPr>
          <w:ilvl w:val="1"/>
          <w:numId w:val="1015"/>
        </w:numPr>
      </w:pPr>
      <w:r>
        <w:t xml:space="preserve">Chungil (Chad) Chae</w:t>
      </w:r>
    </w:p>
    <w:p>
      <w:pPr>
        <w:pStyle w:val="Compact"/>
        <w:numPr>
          <w:ilvl w:val="0"/>
          <w:numId w:val="1010"/>
        </w:numPr>
      </w:pPr>
      <w:r>
        <w:t xml:space="preserve">Writing – original draft:</w:t>
      </w:r>
    </w:p>
    <w:p>
      <w:pPr>
        <w:pStyle w:val="Compact"/>
        <w:numPr>
          <w:ilvl w:val="1"/>
          <w:numId w:val="1016"/>
        </w:numPr>
      </w:pPr>
      <w:r>
        <w:t xml:space="preserve">Dongyeol Jeong, Chungil (Chad) Chae</w:t>
      </w:r>
    </w:p>
    <w:p>
      <w:pPr>
        <w:pStyle w:val="Compact"/>
        <w:numPr>
          <w:ilvl w:val="0"/>
          <w:numId w:val="1010"/>
        </w:numPr>
      </w:pPr>
      <w:r>
        <w:t xml:space="preserve">Writing – review &amp; editing:</w:t>
      </w:r>
    </w:p>
    <w:p>
      <w:pPr>
        <w:pStyle w:val="Compact"/>
        <w:numPr>
          <w:ilvl w:val="1"/>
          <w:numId w:val="1017"/>
        </w:numPr>
      </w:pPr>
      <w:r>
        <w:t xml:space="preserve">Dongyeol Jeong, Chungil (Chad) Chae, Jaeeun Lee</w:t>
      </w:r>
    </w:p>
    <w:bookmarkEnd w:id="32"/>
    <w:bookmarkStart w:id="39" w:name="authors"/>
    <w:p>
      <w:pPr>
        <w:pStyle w:val="Heading3"/>
      </w:pPr>
      <w:r>
        <w:t xml:space="preserve">Authors</w:t>
      </w:r>
    </w:p>
    <w:bookmarkStart w:id="38" w:name="chungil-chae-ph.d.-m.s."/>
    <w:p>
      <w:pPr>
        <w:pStyle w:val="Heading4"/>
      </w:pPr>
      <w:r>
        <w:t xml:space="preserve">Chungil Chae, Ph.D., M.S.</w:t>
      </w:r>
    </w:p>
    <w:p>
      <w:pPr>
        <w:pStyle w:val="Compact"/>
        <w:numPr>
          <w:ilvl w:val="0"/>
          <w:numId w:val="1018"/>
        </w:numPr>
      </w:pPr>
      <w:r>
        <w:t xml:space="preserve">chadchae@gmail.com</w:t>
      </w:r>
    </w:p>
    <w:p>
      <w:pPr>
        <w:pStyle w:val="Compact"/>
        <w:numPr>
          <w:ilvl w:val="0"/>
          <w:numId w:val="1018"/>
        </w:numPr>
      </w:pPr>
      <w:r>
        <w:t xml:space="preserve">orcid:</w:t>
      </w:r>
      <w:r>
        <w:t xml:space="preserve"> </w:t>
      </w:r>
      <w:hyperlink r:id="rId33">
        <w:r>
          <w:rPr>
            <w:rStyle w:val="Hyperlink"/>
          </w:rPr>
          <w:t xml:space="preserve">000-0002-7364-1525</w:t>
        </w:r>
      </w:hyperlink>
    </w:p>
    <w:p>
      <w:pPr>
        <w:pStyle w:val="Compact"/>
        <w:numPr>
          <w:ilvl w:val="0"/>
          <w:numId w:val="1018"/>
        </w:numPr>
      </w:pPr>
      <w:hyperlink r:id="rId34">
        <w:r>
          <w:rPr>
            <w:rStyle w:val="Hyperlink"/>
          </w:rPr>
          <w:t xml:space="preserve">Google Scholar</w:t>
        </w:r>
      </w:hyperlink>
    </w:p>
    <w:p>
      <w:pPr>
        <w:pStyle w:val="Compact"/>
        <w:numPr>
          <w:ilvl w:val="0"/>
          <w:numId w:val="1018"/>
        </w:numPr>
      </w:pPr>
      <w:r>
        <w:t xml:space="preserve">Chae (2024)</w:t>
      </w:r>
    </w:p>
    <w:p>
      <w:pPr>
        <w:pStyle w:val="FirstParagraph"/>
      </w:pPr>
      <w:r>
        <w:drawing>
          <wp:inline>
            <wp:extent cx="5334000" cy="6144034"/>
            <wp:effectExtent b="0" l="0" r="0" t="0"/>
            <wp:docPr descr="" title="" id="36" name="Picture"/>
            <a:graphic>
              <a:graphicData uri="http://schemas.openxmlformats.org/drawingml/2006/picture">
                <pic:pic>
                  <pic:nvPicPr>
                    <pic:cNvPr descr="img/chadchae.png" id="37" name="Picture"/>
                    <pic:cNvPicPr>
                      <a:picLocks noChangeArrowheads="1" noChangeAspect="1"/>
                    </pic:cNvPicPr>
                  </pic:nvPicPr>
                  <pic:blipFill>
                    <a:blip r:embed="rId35"/>
                    <a:stretch>
                      <a:fillRect/>
                    </a:stretch>
                  </pic:blipFill>
                  <pic:spPr bwMode="auto">
                    <a:xfrm>
                      <a:off x="0" y="0"/>
                      <a:ext cx="5334000" cy="6144034"/>
                    </a:xfrm>
                    <a:prstGeom prst="rect">
                      <a:avLst/>
                    </a:prstGeom>
                    <a:noFill/>
                    <a:ln w="9525">
                      <a:noFill/>
                      <a:headEnd/>
                      <a:tailEnd/>
                    </a:ln>
                  </pic:spPr>
                </pic:pic>
              </a:graphicData>
            </a:graphic>
          </wp:inline>
        </w:drawing>
      </w:r>
    </w:p>
    <w:p>
      <w:pPr>
        <w:pStyle w:val="BlockText"/>
      </w:pPr>
      <w:r>
        <w:t xml:space="preserve">Chungil Chae</w:t>
      </w:r>
      <w:r>
        <w:t xml:space="preserve"> </w:t>
      </w:r>
      <w:r>
        <w:t xml:space="preserve">Chae (2024)</w:t>
      </w:r>
      <w:r>
        <w:t xml:space="preserve"> </w:t>
      </w:r>
      <w:r>
        <w:t xml:space="preserve">is an assistant professor in the field of business analytics, with a distinguished track record in organizational behavior, human resource development (HRD), learning, and development. With a prolific publication record that spans various dimensions of HRD and organizational studies, Dr. Chae has made significant contributions to understanding the dynamics of organizational support on knowledge sharing, virtual team leadership, and the structural determinants of HRD research collaboration networks. And his work embodies a deep commitment to enhancing understanding and practices in organizational behavior, HRD, learning, and development. His interdisciplinary research not only contributes to academic discourse but also offers tangible strategies for organizational improvement and individual development.</w:t>
      </w:r>
    </w:p>
    <w:bookmarkEnd w:id="38"/>
    <w:bookmarkEnd w:id="39"/>
    <w:bookmarkStart w:id="40" w:name="acknowledgement"/>
    <w:p>
      <w:pPr>
        <w:pStyle w:val="Heading3"/>
      </w:pPr>
      <w:r>
        <w:t xml:space="preserve">Acknowledgement</w:t>
      </w:r>
    </w:p>
    <w:p>
      <w:pPr>
        <w:pStyle w:val="Compact"/>
        <w:numPr>
          <w:ilvl w:val="0"/>
          <w:numId w:val="1019"/>
        </w:numPr>
      </w:pPr>
      <w:r>
        <w:t xml:space="preserve">ai-work-change-qual 연구팀의 질적 FGI 연구 결과에 기반함</w:t>
      </w:r>
    </w:p>
    <w:p>
      <w:pPr>
        <w:pStyle w:val="Compact"/>
        <w:numPr>
          <w:ilvl w:val="0"/>
          <w:numId w:val="1019"/>
        </w:numPr>
      </w:pPr>
      <w:r>
        <w:t xml:space="preserve">연구 참여자 18명의 FGI 참여에 감사</w:t>
      </w:r>
    </w:p>
    <w:bookmarkEnd w:id="40"/>
    <w:bookmarkEnd w:id="41"/>
    <w:bookmarkStart w:id="45" w:name="declaration"/>
    <w:p>
      <w:pPr>
        <w:pStyle w:val="Heading2"/>
      </w:pPr>
      <w:r>
        <w:t xml:space="preserve">Declaration</w:t>
      </w:r>
    </w:p>
    <w:bookmarkStart w:id="42" w:name="irb"/>
    <w:p>
      <w:pPr>
        <w:pStyle w:val="Heading3"/>
      </w:pPr>
      <w:r>
        <w:t xml:space="preserve">IRB</w:t>
      </w:r>
    </w:p>
    <w:p>
      <w:pPr>
        <w:pStyle w:val="FirstParagraph"/>
      </w:pPr>
      <w:r>
        <w:t xml:space="preserve">해당 없음 (개념 논문, 신규 데이터 수집 없음)</w:t>
      </w:r>
    </w:p>
    <w:bookmarkEnd w:id="42"/>
    <w:bookmarkStart w:id="43" w:name="funding"/>
    <w:p>
      <w:pPr>
        <w:pStyle w:val="Heading3"/>
      </w:pPr>
      <w:r>
        <w:t xml:space="preserve">Funding</w:t>
      </w:r>
    </w:p>
    <w:p>
      <w:pPr>
        <w:pStyle w:val="FirstParagraph"/>
      </w:pPr>
      <w:r>
        <w:t xml:space="preserve">미정</w:t>
      </w:r>
    </w:p>
    <w:bookmarkEnd w:id="43"/>
    <w:bookmarkStart w:id="44" w:name="ai"/>
    <w:p>
      <w:pPr>
        <w:pStyle w:val="Heading3"/>
      </w:pPr>
      <w:r>
        <w:t xml:space="preserve">AI</w:t>
      </w:r>
    </w:p>
    <w:p>
      <w:pPr>
        <w:pStyle w:val="FirstParagraph"/>
      </w:pPr>
      <w:r>
        <w:t xml:space="preserve">본 연구에서 AI 도구는 다음과 같이 활용되었다:</w:t>
      </w:r>
    </w:p>
    <w:p>
      <w:pPr>
        <w:pStyle w:val="Compact"/>
        <w:numPr>
          <w:ilvl w:val="0"/>
          <w:numId w:val="1020"/>
        </w:numPr>
      </w:pPr>
      <w:r>
        <w:rPr>
          <w:b/>
          <w:bCs/>
        </w:rPr>
        <w:t xml:space="preserve">Claude Code (Anthropic)</w:t>
      </w:r>
      <w:r>
        <w:t xml:space="preserve">: 개념적 프레임워크 정리 및 원고 초안 작성 보조</w:t>
      </w:r>
    </w:p>
    <w:p>
      <w:pPr>
        <w:pStyle w:val="Compact"/>
        <w:numPr>
          <w:ilvl w:val="0"/>
          <w:numId w:val="1020"/>
        </w:numPr>
      </w:pPr>
      <w:r>
        <w:rPr>
          <w:b/>
          <w:bCs/>
        </w:rPr>
        <w:t xml:space="preserve">NotebookLM (Google)</w:t>
      </w:r>
      <w:r>
        <w:t xml:space="preserve">: 문헌 검토 및 연구 노트 정리 보조</w:t>
      </w:r>
    </w:p>
    <w:p>
      <w:pPr>
        <w:pStyle w:val="FirstParagraph"/>
      </w:pPr>
      <w:r>
        <w:t xml:space="preserve">모든 해석과 이론적 논의는 연구자에 의해 수행되었으며, 본 논문의 서술도 AI 보조를 받아 초안이 작성된 후 연구자가 검토 및 수정하였다.</w:t>
      </w:r>
    </w:p>
    <w:bookmarkEnd w:id="44"/>
    <w:bookmarkEnd w:id="45"/>
    <w:bookmarkEnd w:id="46"/>
    <w:bookmarkStart w:id="57" w:name="research-log"/>
    <w:p>
      <w:pPr>
        <w:pStyle w:val="Heading1"/>
      </w:pPr>
      <w:r>
        <w:t xml:space="preserve">Research Log</w:t>
      </w:r>
    </w:p>
    <w:bookmarkStart w:id="47" w:name="section"/>
    <w:p>
      <w:pPr>
        <w:pStyle w:val="Heading2"/>
      </w:pPr>
      <w:r>
        <w:t xml:space="preserve">2026-10-08</w:t>
      </w:r>
    </w:p>
    <w:p>
      <w:pPr>
        <w:pStyle w:val="Compact"/>
        <w:numPr>
          <w:ilvl w:val="0"/>
          <w:numId w:val="1021"/>
        </w:numPr>
      </w:pPr>
      <w:r>
        <w:t xml:space="preserve">의사결정 D-006에서 2026-09-30 IJHRM 특집호 투고 사실과 심사 중 상태를 확인했다. 앞선 기록의 ’투고 여부 미확인’은 이 확인으로 갱신되었다.</w:t>
      </w:r>
    </w:p>
    <w:p>
      <w:pPr>
        <w:pStyle w:val="Compact"/>
        <w:numPr>
          <w:ilvl w:val="0"/>
          <w:numId w:val="1021"/>
        </w:numPr>
      </w:pPr>
      <w:r>
        <w:t xml:space="preserve">같은 원고를 IJHRM의 다른 특집호에 중복 투고하지 않기로 했다. 후속 수정계획은 심사 결과를 받은 뒤 투고본을 기준으로 다시 작성하기로 했다.</w:t>
      </w:r>
    </w:p>
    <w:p>
      <w:pPr>
        <w:pStyle w:val="Compact"/>
        <w:numPr>
          <w:ilvl w:val="0"/>
          <w:numId w:val="1021"/>
        </w:numPr>
      </w:pPr>
      <w:r>
        <w:t xml:space="preserve">프로포절과 원고드래프트를 각각 R0_v1로 최종화했다. NTWE 원고 R0_v1·R0_v2와 IJHRM 원고 R0_v1의 최종화도 앱 로그에 기록되었다.</w:t>
      </w:r>
    </w:p>
    <w:p>
      <w:pPr>
        <w:pStyle w:val="Compact"/>
        <w:numPr>
          <w:ilvl w:val="0"/>
          <w:numId w:val="1021"/>
        </w:numPr>
      </w:pPr>
      <w:r>
        <w:t xml:space="preserve">연구 템플릿으로 프로젝트를 재빌드하고 기존 세션 자료의 상태·결정·완료 이력을 새 문서 구조로 나누어 이관했다.</w:t>
      </w:r>
    </w:p>
    <w:bookmarkEnd w:id="47"/>
    <w:bookmarkStart w:id="48" w:name="section-1"/>
    <w:p>
      <w:pPr>
        <w:pStyle w:val="Heading2"/>
      </w:pPr>
      <w:r>
        <w:t xml:space="preserve">2026-10-01</w:t>
      </w:r>
    </w:p>
    <w:p>
      <w:pPr>
        <w:pStyle w:val="Compact"/>
        <w:numPr>
          <w:ilvl w:val="0"/>
          <w:numId w:val="1022"/>
        </w:numPr>
      </w:pPr>
      <w:r>
        <w:t xml:space="preserve">APJHR 대응 원고의 리비전0 1차 작업을 완료했다. NTWE 원본에서 출발하여 공통 수정사항을 반영하고 HRM 관련 서술을 조정했다.</w:t>
      </w:r>
    </w:p>
    <w:p>
      <w:pPr>
        <w:pStyle w:val="Compact"/>
        <w:numPr>
          <w:ilvl w:val="0"/>
          <w:numId w:val="1022"/>
        </w:numPr>
      </w:pPr>
      <w:r>
        <w:t xml:space="preserve">APJHR판은 참고문헌 80편, 명제 13개로 정리했다. 작업로그에 기록된 단어 수는 스크립트 기준 8,380단어, Word 기준 8,444단어다.</w:t>
      </w:r>
    </w:p>
    <w:p>
      <w:pPr>
        <w:pStyle w:val="Compact"/>
        <w:numPr>
          <w:ilvl w:val="0"/>
          <w:numId w:val="1022"/>
        </w:numPr>
      </w:pPr>
      <w:r>
        <w:t xml:space="preserve">telescoping을 ’단계와 수준이 차례대로가 아니라 겹치거나 짧아지는 압축’으로 통일했다.</w:t>
      </w:r>
    </w:p>
    <w:p>
      <w:pPr>
        <w:pStyle w:val="Compact"/>
        <w:numPr>
          <w:ilvl w:val="0"/>
          <w:numId w:val="1022"/>
        </w:numPr>
      </w:pPr>
      <w:r>
        <w:t xml:space="preserve">IJHRM 투고본 품질평가에서 HRM의 모형 내 위치, 문헌에서 구성개념으로 이어지는 도출 과정, 선정 기준의 순환성, 구성개념–명제 정합성, 단계 간 과정 명제가 검토 과제로 제기되었다. 이는 내부 평가 결과이며 실제 심사 결과가 아니다.</w:t>
      </w:r>
    </w:p>
    <w:p>
      <w:pPr>
        <w:pStyle w:val="Compact"/>
        <w:numPr>
          <w:ilvl w:val="0"/>
          <w:numId w:val="1022"/>
        </w:numPr>
      </w:pPr>
      <w:r>
        <w:t xml:space="preserve">앱에는 IJHRM 투고 기록이 두 건 남아 있다. 한 건은 파일 14개, 다른 한 건은 파일 0개로 기록되어 있어 별도의 두 차례 투고로 해석하지 않는다. 실제 투고일은 후속 의사결정기록에서 2026-09-30으로 확인되었다.</w:t>
      </w:r>
    </w:p>
    <w:bookmarkEnd w:id="48"/>
    <w:bookmarkStart w:id="49" w:name="section-2"/>
    <w:p>
      <w:pPr>
        <w:pStyle w:val="Heading2"/>
      </w:pPr>
      <w:r>
        <w:t xml:space="preserve">2026-09-30</w:t>
      </w:r>
    </w:p>
    <w:p>
      <w:pPr>
        <w:pStyle w:val="Compact"/>
        <w:numPr>
          <w:ilvl w:val="0"/>
          <w:numId w:val="1023"/>
        </w:numPr>
      </w:pPr>
      <w:r>
        <w:t xml:space="preserve">IJHRM 특집호를 우선 재투고 대상으로, APJHR 특집호를 2지망으로 결정했다. APJHR 투고는 IJHRM 결과 이후로 정했다.</w:t>
      </w:r>
    </w:p>
    <w:p>
      <w:pPr>
        <w:pStyle w:val="Compact"/>
        <w:numPr>
          <w:ilvl w:val="0"/>
          <w:numId w:val="1023"/>
        </w:numPr>
      </w:pPr>
      <w:r>
        <w:t xml:space="preserve">두 저널의 프로파일·적합성 보고서·수정전략·서지 자료를 준비하고, 저널별 수정전략에 따라 원고를 각각 작성하기로 했다.</w:t>
      </w:r>
    </w:p>
    <w:p>
      <w:pPr>
        <w:pStyle w:val="Compact"/>
        <w:numPr>
          <w:ilvl w:val="0"/>
          <w:numId w:val="1023"/>
        </w:numPr>
      </w:pPr>
      <w:r>
        <w:t xml:space="preserve">IJHRM판 리비전0 리뷰본과 깨끗한 투고본을 작성했다. 작업로그에는 추적 변경, 본문 대조, 문서 구조, 익명성, 전달 파일 검사 통과가 기록되어 있다.</w:t>
      </w:r>
    </w:p>
    <w:p>
      <w:pPr>
        <w:pStyle w:val="Compact"/>
        <w:numPr>
          <w:ilvl w:val="0"/>
          <w:numId w:val="1023"/>
        </w:numPr>
      </w:pPr>
      <w:r>
        <w:t xml:space="preserve">보충 자료를 Online Appendix로 정리하고 표 A1–A4 번호를 유지했다. 그림 2 캡션을 ’APEM Process Model’로 정했다.</w:t>
      </w:r>
    </w:p>
    <w:p>
      <w:pPr>
        <w:pStyle w:val="Compact"/>
        <w:numPr>
          <w:ilvl w:val="0"/>
          <w:numId w:val="1023"/>
        </w:numPr>
      </w:pPr>
      <w:r>
        <w:t xml:space="preserve">’Boob-Engel’은 실제 저자명으로 확인되었으며, 앞선 오타 판단을 정정했다.</w:t>
      </w:r>
    </w:p>
    <w:bookmarkEnd w:id="49"/>
    <w:bookmarkStart w:id="50" w:name="section-3"/>
    <w:p>
      <w:pPr>
        <w:pStyle w:val="Heading2"/>
      </w:pPr>
      <w:r>
        <w:t xml:space="preserve">2026-09-26</w:t>
      </w:r>
    </w:p>
    <w:p>
      <w:pPr>
        <w:pStyle w:val="Compact"/>
        <w:numPr>
          <w:ilvl w:val="0"/>
          <w:numId w:val="1024"/>
        </w:numPr>
      </w:pPr>
      <w:r>
        <w:t xml:space="preserve">NTWE 리젝 이후 재투고 논의를 정리하고 위키·세션작업지시·프로젝트 상태 기록을 갱신했다.</w:t>
      </w:r>
    </w:p>
    <w:p>
      <w:pPr>
        <w:pStyle w:val="Compact"/>
        <w:numPr>
          <w:ilvl w:val="0"/>
          <w:numId w:val="1024"/>
        </w:numPr>
      </w:pPr>
      <w:r>
        <w:t xml:space="preserve">NTWE 제출본의 References 절 존재를 텍스트 추출로 확인했다. 이전 교정요청본의 참고문헌 누락 문제와 제출본의 상태를 구분했다.</w:t>
      </w:r>
    </w:p>
    <w:bookmarkEnd w:id="50"/>
    <w:bookmarkStart w:id="51" w:name="section-4"/>
    <w:p>
      <w:pPr>
        <w:pStyle w:val="Heading2"/>
      </w:pPr>
      <w:r>
        <w:t xml:space="preserve">2026-09-18</w:t>
      </w:r>
    </w:p>
    <w:p>
      <w:pPr>
        <w:pStyle w:val="Compact"/>
        <w:numPr>
          <w:ilvl w:val="0"/>
          <w:numId w:val="1025"/>
        </w:numPr>
      </w:pPr>
      <w:r>
        <w:t xml:space="preserve">NTWE 데스크 리젝을 수신했다. 작업로그상 실제 제출일은 2026-09-16이다.</w:t>
      </w:r>
    </w:p>
    <w:p>
      <w:pPr>
        <w:pStyle w:val="Compact"/>
        <w:numPr>
          <w:ilvl w:val="0"/>
          <w:numId w:val="1025"/>
        </w:numPr>
      </w:pPr>
      <w:r>
        <w:t xml:space="preserve">편집 결정은 저널의 사회학적 초점과 원고의 학문적 프레임 사이의 적합성을 지적했다.</w:t>
      </w:r>
    </w:p>
    <w:p>
      <w:pPr>
        <w:pStyle w:val="Compact"/>
        <w:numPr>
          <w:ilvl w:val="0"/>
          <w:numId w:val="1025"/>
        </w:numPr>
      </w:pPr>
      <w:r>
        <w:t xml:space="preserve">저널 프로파일을 조사하고 HRM·HRD 분야의 대안 저널 및 재프레이밍 방향을 검토했다.</w:t>
      </w:r>
    </w:p>
    <w:bookmarkEnd w:id="51"/>
    <w:bookmarkStart w:id="52" w:name="section-5"/>
    <w:p>
      <w:pPr>
        <w:pStyle w:val="Heading2"/>
      </w:pPr>
      <w:r>
        <w:t xml:space="preserve">2026-09-15</w:t>
      </w:r>
    </w:p>
    <w:p>
      <w:pPr>
        <w:pStyle w:val="Compact"/>
        <w:numPr>
          <w:ilvl w:val="0"/>
          <w:numId w:val="1026"/>
        </w:numPr>
      </w:pPr>
      <w:r>
        <w:t xml:space="preserve">시리즈 논문 비교를 바탕으로 추천 저널, 투고 순서, 투고 전 조건을 정리한 출판전략 문서를 작성했다.</w:t>
      </w:r>
    </w:p>
    <w:bookmarkEnd w:id="52"/>
    <w:bookmarkStart w:id="53" w:name="section-6"/>
    <w:p>
      <w:pPr>
        <w:pStyle w:val="Heading2"/>
      </w:pPr>
      <w:r>
        <w:t xml:space="preserve">2026-09-14</w:t>
      </w:r>
    </w:p>
    <w:p>
      <w:pPr>
        <w:pStyle w:val="Compact"/>
        <w:numPr>
          <w:ilvl w:val="0"/>
          <w:numId w:val="1027"/>
        </w:numPr>
      </w:pPr>
      <w:r>
        <w:t xml:space="preserve">NTWE 커버레터와 타이틀 페이지를 검토했다. 필수 문항 구조, 서명, 본문 인용 연결, 이메일·학과명 표기, 분량을 점검했다.</w:t>
      </w:r>
    </w:p>
    <w:bookmarkEnd w:id="53"/>
    <w:bookmarkStart w:id="54" w:name="section-7"/>
    <w:p>
      <w:pPr>
        <w:pStyle w:val="Heading2"/>
      </w:pPr>
      <w:r>
        <w:t xml:space="preserve">2026-08-20</w:t>
      </w:r>
    </w:p>
    <w:p>
      <w:pPr>
        <w:pStyle w:val="Compact"/>
        <w:numPr>
          <w:ilvl w:val="0"/>
          <w:numId w:val="1028"/>
        </w:numPr>
      </w:pPr>
      <w:r>
        <w:t xml:space="preserve">누적 작업로그를 신설했다. 이전 이력은 후속 소급 기록과 구분하여 관리했다.</w:t>
      </w:r>
    </w:p>
    <w:bookmarkEnd w:id="54"/>
    <w:bookmarkStart w:id="55" w:name="section-8"/>
    <w:p>
      <w:pPr>
        <w:pStyle w:val="Heading2"/>
      </w:pPr>
      <w:r>
        <w:t xml:space="preserve">2026-07-23</w:t>
      </w:r>
    </w:p>
    <w:p>
      <w:pPr>
        <w:pStyle w:val="Compact"/>
        <w:numPr>
          <w:ilvl w:val="0"/>
          <w:numId w:val="1029"/>
        </w:numPr>
      </w:pPr>
      <w:r>
        <w:t xml:space="preserve">Ver3를 리뷰어 관점에서 평가하고 문헌–개념–단계 매핑 초안을 작성했다. 내부 평가 판단은 Major Revision이었다.</w:t>
      </w:r>
    </w:p>
    <w:p>
      <w:pPr>
        <w:pStyle w:val="Compact"/>
        <w:numPr>
          <w:ilvl w:val="0"/>
          <w:numId w:val="1029"/>
        </w:numPr>
      </w:pPr>
      <w:r>
        <w:t xml:space="preserve">이 항목은 2026-10-08 기존 세션 기록에서 소급 이관되었다.</w:t>
      </w:r>
    </w:p>
    <w:bookmarkEnd w:id="55"/>
    <w:bookmarkStart w:id="56" w:name="section-9"/>
    <w:p>
      <w:pPr>
        <w:pStyle w:val="Heading2"/>
      </w:pPr>
      <w:r>
        <w:t xml:space="preserve">2026-04-03</w:t>
      </w:r>
    </w:p>
    <w:p>
      <w:pPr>
        <w:pStyle w:val="Compact"/>
        <w:numPr>
          <w:ilvl w:val="0"/>
          <w:numId w:val="1030"/>
        </w:numPr>
      </w:pPr>
      <w:r>
        <w:t xml:space="preserve">1차 초안 작성 이력이 남아 있다. 세부 작업 내용은 제공된 기록에 없다.</w:t>
      </w:r>
    </w:p>
    <w:p>
      <w:pPr>
        <w:pStyle w:val="Compact"/>
        <w:numPr>
          <w:ilvl w:val="0"/>
          <w:numId w:val="1030"/>
        </w:numPr>
      </w:pPr>
      <w:r>
        <w:t xml:space="preserve">이 항목은 2026-10-08 기존 세션 기록에서 소급 이관되었다.</w:t>
      </w:r>
    </w:p>
    <w:bookmarkEnd w:id="56"/>
    <w:bookmarkEnd w:id="57"/>
    <w:bookmarkStart w:id="62" w:name="meeting-log"/>
    <w:p>
      <w:pPr>
        <w:pStyle w:val="Heading1"/>
      </w:pPr>
      <w:r>
        <w:t xml:space="preserve">Meeting Log</w:t>
      </w:r>
    </w:p>
    <w:bookmarkStart w:id="58" w:name="section-10"/>
    <w:p>
      <w:pPr>
        <w:pStyle w:val="Heading2"/>
      </w:pPr>
      <w:r>
        <w:t xml:space="preserve">2026-09-30</w:t>
      </w:r>
    </w:p>
    <w:p>
      <w:pPr>
        <w:pStyle w:val="Compact"/>
        <w:numPr>
          <w:ilvl w:val="0"/>
          <w:numId w:val="1031"/>
        </w:numPr>
      </w:pPr>
      <w:r>
        <w:t xml:space="preserve">작업로그의 사용자 보고에 따르면 정동열 교수와의 미팅이 이날 밤 진행되었다. 미팅 당시 검토 원고는 이후 완성된 투고본과 동일한 최종 상태가 아니었다.</w:t>
      </w:r>
    </w:p>
    <w:p>
      <w:pPr>
        <w:pStyle w:val="Compact"/>
        <w:numPr>
          <w:ilvl w:val="0"/>
          <w:numId w:val="1031"/>
        </w:numPr>
      </w:pPr>
      <w:r>
        <w:t xml:space="preserve">세부 회의록은 제공되지 않았다.</w:t>
      </w:r>
    </w:p>
    <w:bookmarkEnd w:id="58"/>
    <w:bookmarkStart w:id="59" w:name="section-11"/>
    <w:p>
      <w:pPr>
        <w:pStyle w:val="Heading2"/>
      </w:pPr>
      <w:r>
        <w:t xml:space="preserve">2026-07-14</w:t>
      </w:r>
    </w:p>
    <w:p>
      <w:pPr>
        <w:pStyle w:val="Compact"/>
        <w:numPr>
          <w:ilvl w:val="0"/>
          <w:numId w:val="1032"/>
        </w:numPr>
      </w:pPr>
      <w:r>
        <w:t xml:space="preserve">APEM 회의록 파일이 자료 목록에 있다. 회의 내용과 결정사항 본문은 제공되지 않았다.</w:t>
      </w:r>
    </w:p>
    <w:bookmarkEnd w:id="59"/>
    <w:bookmarkStart w:id="60" w:name="section-12"/>
    <w:p>
      <w:pPr>
        <w:pStyle w:val="Heading2"/>
      </w:pPr>
      <w:r>
        <w:t xml:space="preserve">2026-04-03</w:t>
      </w:r>
    </w:p>
    <w:p>
      <w:pPr>
        <w:pStyle w:val="Compact"/>
        <w:numPr>
          <w:ilvl w:val="0"/>
          <w:numId w:val="1033"/>
        </w:numPr>
      </w:pPr>
      <w:r>
        <w:t xml:space="preserve">AI 주도 업무변혁 연구의 개념, 질적 설계, QCA 검증, IRB 및 투고 전략을 제목으로 하는 회의 요약·전사 파일이 있다. 제목만으로 개별 결정의 확정을 판단할 수 없다.</w:t>
      </w:r>
    </w:p>
    <w:bookmarkEnd w:id="60"/>
    <w:bookmarkStart w:id="61" w:name="section-13"/>
    <w:p>
      <w:pPr>
        <w:pStyle w:val="Heading2"/>
      </w:pPr>
      <w:r>
        <w:t xml:space="preserve">2026-03-27</w:t>
      </w:r>
    </w:p>
    <w:p>
      <w:pPr>
        <w:pStyle w:val="Compact"/>
        <w:numPr>
          <w:ilvl w:val="0"/>
          <w:numId w:val="1034"/>
        </w:numPr>
      </w:pPr>
      <w:r>
        <w:t xml:space="preserve">논문 작성 전략 및 역할 분담 논의의 회의록·요약·전사 파일이 있다. 세부 합의 내용은 제공되지 않았다.</w:t>
      </w:r>
    </w:p>
    <w:bookmarkEnd w:id="61"/>
    <w:bookmarkEnd w:id="62"/>
    <w:bookmarkStart w:id="65" w:name="analysis-version"/>
    <w:p>
      <w:pPr>
        <w:pStyle w:val="Heading1"/>
      </w:pPr>
      <w:r>
        <w:t xml:space="preserve">Analysis Version</w:t>
      </w:r>
    </w:p>
    <w:bookmarkStart w:id="63" w:name="분석-r0-상태"/>
    <w:p>
      <w:pPr>
        <w:pStyle w:val="Heading2"/>
      </w:pPr>
      <w:r>
        <w:t xml:space="preserve">2026-10-08 — 분석 R0 상태</w:t>
      </w:r>
    </w:p>
    <w:p>
      <w:pPr>
        <w:pStyle w:val="Compact"/>
        <w:numPr>
          <w:ilvl w:val="0"/>
          <w:numId w:val="1035"/>
        </w:numPr>
      </w:pPr>
      <w:r>
        <w:t xml:space="preserve">단계 표에서 분석 R0는 열린 라운드로 표시된다.</w:t>
      </w:r>
    </w:p>
    <w:p>
      <w:pPr>
        <w:pStyle w:val="Compact"/>
        <w:numPr>
          <w:ilvl w:val="0"/>
          <w:numId w:val="1035"/>
        </w:numPr>
      </w:pPr>
      <w:r>
        <w:t xml:space="preserve">분석 폴더에 스크립트와 평가·전략 문서가 있으나, 제공된 자료에는 실행 결과나 분석 버전별 변경 내역이 없다. 파일 존재를 분석 완료의 근거로 삼지 않는다.</w:t>
      </w:r>
    </w:p>
    <w:bookmarkEnd w:id="63"/>
    <w:bookmarkStart w:id="64" w:name="문헌개념단계-매핑-초안"/>
    <w:p>
      <w:pPr>
        <w:pStyle w:val="Heading2"/>
      </w:pPr>
      <w:r>
        <w:t xml:space="preserve">2026-07-23 — 문헌–개념–단계 매핑 초안</w:t>
      </w:r>
    </w:p>
    <w:p>
      <w:pPr>
        <w:pStyle w:val="Compact"/>
        <w:numPr>
          <w:ilvl w:val="0"/>
          <w:numId w:val="1036"/>
        </w:numPr>
      </w:pPr>
      <w:r>
        <w:t xml:space="preserve">문헌–개념–단계 매핑 초안 작성 이력이 있다. 세부 매핑 내용과 버전 번호는 제공되지 않았다.</w:t>
      </w:r>
    </w:p>
    <w:bookmarkEnd w:id="64"/>
    <w:bookmarkEnd w:id="65"/>
    <w:bookmarkStart w:id="72" w:name="draft-version"/>
    <w:p>
      <w:pPr>
        <w:pStyle w:val="Heading1"/>
      </w:pPr>
      <w:r>
        <w:t xml:space="preserve">Draft Version</w:t>
      </w:r>
    </w:p>
    <w:bookmarkStart w:id="66" w:name="r0-최종화-기록"/>
    <w:p>
      <w:pPr>
        <w:pStyle w:val="Heading2"/>
      </w:pPr>
      <w:r>
        <w:t xml:space="preserve">2026-10-08 — R0 최종화 기록</w:t>
      </w:r>
    </w:p>
    <w:p>
      <w:pPr>
        <w:pStyle w:val="Compact"/>
        <w:numPr>
          <w:ilvl w:val="0"/>
          <w:numId w:val="1037"/>
        </w:numPr>
      </w:pPr>
      <w:r>
        <w:t xml:space="preserve">프로포절과 기본 원고드래프트가 각각 R0_v1로 최종화되었다.</w:t>
      </w:r>
    </w:p>
    <w:p>
      <w:pPr>
        <w:pStyle w:val="Compact"/>
        <w:numPr>
          <w:ilvl w:val="0"/>
          <w:numId w:val="1037"/>
        </w:numPr>
      </w:pPr>
      <w:r>
        <w:t xml:space="preserve">앱 로그에는 IJHRM 원고 R0_v1 및 NTWE 원고 R0_v1·R0_v2의 최종화가 기록되어 있다. NTWE 두 판의 구체적 차이는 제공된 본문에서 확인되지 않는다.</w:t>
      </w:r>
    </w:p>
    <w:bookmarkEnd w:id="66"/>
    <w:bookmarkStart w:id="67" w:name="apjhr-대응판-리비전0"/>
    <w:p>
      <w:pPr>
        <w:pStyle w:val="Heading2"/>
      </w:pPr>
      <w:r>
        <w:t xml:space="preserve">2026-10-01 — APJHR 대응판 리비전0</w:t>
      </w:r>
    </w:p>
    <w:p>
      <w:pPr>
        <w:pStyle w:val="Compact"/>
        <w:numPr>
          <w:ilvl w:val="0"/>
          <w:numId w:val="1038"/>
        </w:numPr>
      </w:pPr>
      <w:r>
        <w:t xml:space="preserve">NTWE 원본을 출발점으로 APJHR판을 작성했다. IJHRM판의 공통 수정사항을 옮기되 HRM 단락은 조정하여 반영했다.</w:t>
      </w:r>
    </w:p>
    <w:p>
      <w:pPr>
        <w:pStyle w:val="Compact"/>
        <w:numPr>
          <w:ilvl w:val="0"/>
          <w:numId w:val="1038"/>
        </w:numPr>
      </w:pPr>
      <w:r>
        <w:t xml:space="preserve">참고문헌 80편, 명제 13개로 정리했다. 명제 13은 문화·제도 맥락에 관한 추가 명제다.</w:t>
      </w:r>
    </w:p>
    <w:p>
      <w:pPr>
        <w:pStyle w:val="Compact"/>
        <w:numPr>
          <w:ilvl w:val="0"/>
          <w:numId w:val="1038"/>
        </w:numPr>
      </w:pPr>
      <w:r>
        <w:t xml:space="preserve">최종 기록된 분량은 스크립트 기준 8,380단어, Word 기준 8,444단어다.</w:t>
      </w:r>
    </w:p>
    <w:p>
      <w:pPr>
        <w:pStyle w:val="Compact"/>
        <w:numPr>
          <w:ilvl w:val="0"/>
          <w:numId w:val="1038"/>
        </w:numPr>
      </w:pPr>
      <w:r>
        <w:t xml:space="preserve">리뷰본과 깨끗한 투고본을 구분하고 그림 2·3을 다시 작성했다.</w:t>
      </w:r>
    </w:p>
    <w:bookmarkEnd w:id="67"/>
    <w:bookmarkStart w:id="68" w:name="ijhrm-대응판-리비전0"/>
    <w:p>
      <w:pPr>
        <w:pStyle w:val="Heading2"/>
      </w:pPr>
      <w:r>
        <w:t xml:space="preserve">2026-09-30 — IJHRM 대응판 리비전0</w:t>
      </w:r>
    </w:p>
    <w:p>
      <w:pPr>
        <w:pStyle w:val="Compact"/>
        <w:numPr>
          <w:ilvl w:val="0"/>
          <w:numId w:val="1039"/>
        </w:numPr>
      </w:pPr>
      <w:r>
        <w:t xml:space="preserve">IJHRM 수정전략에 따라 리뷰본과 깨끗한 투고본을 작성했다.</w:t>
      </w:r>
    </w:p>
    <w:p>
      <w:pPr>
        <w:pStyle w:val="Compact"/>
        <w:numPr>
          <w:ilvl w:val="0"/>
          <w:numId w:val="1039"/>
        </w:numPr>
      </w:pPr>
      <w:r>
        <w:t xml:space="preserve">서지정보 갱신, 보충 자료의 Online Appendix 정리, 그림 설명 및 AI 사용 고지 반영을 기록했다.</w:t>
      </w:r>
    </w:p>
    <w:p>
      <w:pPr>
        <w:pStyle w:val="Compact"/>
        <w:numPr>
          <w:ilvl w:val="0"/>
          <w:numId w:val="1039"/>
        </w:numPr>
      </w:pPr>
      <w:r>
        <w:t xml:space="preserve">해당 작업로그의 분량은 12,541단어다.</w:t>
      </w:r>
    </w:p>
    <w:bookmarkEnd w:id="68"/>
    <w:bookmarkStart w:id="69" w:name="ntwe-제출본"/>
    <w:p>
      <w:pPr>
        <w:pStyle w:val="Heading2"/>
      </w:pPr>
      <w:r>
        <w:t xml:space="preserve">2026-09-16 — NTWE 제출본</w:t>
      </w:r>
    </w:p>
    <w:p>
      <w:pPr>
        <w:pStyle w:val="Compact"/>
        <w:numPr>
          <w:ilvl w:val="0"/>
          <w:numId w:val="1040"/>
        </w:numPr>
      </w:pPr>
      <w:r>
        <w:t xml:space="preserve">NTWE에 원고를 제출했다. 후속 서지 검증 기록은 이 제출본의 참고문헌 75개를 기준으로 작성되었다.</w:t>
      </w:r>
    </w:p>
    <w:bookmarkEnd w:id="69"/>
    <w:bookmarkStart w:id="70" w:name="ver3-평가"/>
    <w:p>
      <w:pPr>
        <w:pStyle w:val="Heading2"/>
      </w:pPr>
      <w:r>
        <w:t xml:space="preserve">2026-07-23 — Ver3 평가</w:t>
      </w:r>
    </w:p>
    <w:p>
      <w:pPr>
        <w:pStyle w:val="Compact"/>
        <w:numPr>
          <w:ilvl w:val="0"/>
          <w:numId w:val="1041"/>
        </w:numPr>
      </w:pPr>
      <w:r>
        <w:t xml:space="preserve">Ver3의 리뷰어 관점 평가와 문헌–개념–단계 매핑 초안 작성 이력이 있다.</w:t>
      </w:r>
    </w:p>
    <w:bookmarkEnd w:id="70"/>
    <w:bookmarkStart w:id="71" w:name="차-초안"/>
    <w:p>
      <w:pPr>
        <w:pStyle w:val="Heading2"/>
      </w:pPr>
      <w:r>
        <w:t xml:space="preserve">2026-04-03 — 1차 초안</w:t>
      </w:r>
    </w:p>
    <w:p>
      <w:pPr>
        <w:pStyle w:val="Compact"/>
        <w:numPr>
          <w:ilvl w:val="0"/>
          <w:numId w:val="1042"/>
        </w:numPr>
      </w:pPr>
      <w:r>
        <w:t xml:space="preserve">1차 초안 작성 이력이 소급 기록되어 있다. 세부 버전 번호는 없다.</w:t>
      </w:r>
    </w:p>
    <w:bookmarkEnd w:id="71"/>
    <w:bookmarkEnd w:id="72"/>
    <w:bookmarkStart w:id="76" w:name="ideas-and-thoughts"/>
    <w:p>
      <w:pPr>
        <w:pStyle w:val="Heading1"/>
      </w:pPr>
      <w:r>
        <w:t xml:space="preserve">Ideas and Thoughts</w:t>
      </w:r>
    </w:p>
    <w:bookmarkStart w:id="73" w:name="적응을-지속적-과정으로-설명하기"/>
    <w:p>
      <w:pPr>
        <w:pStyle w:val="Heading2"/>
      </w:pPr>
      <w:r>
        <w:t xml:space="preserve">적응을 지속적 과정으로 설명하기</w:t>
      </w:r>
    </w:p>
    <w:p>
      <w:pPr>
        <w:pStyle w:val="FirstParagraph"/>
      </w:pPr>
      <w:r>
        <w:t xml:space="preserve">A-PEM은 전문직 적응을 기술 도입 여부만으로 설명하지 않고, AI의 해석·영향 평가·협력적 미래 구상·적응 실행을 연결하는 과정으로 개념화한다. 개인의 심리 과정과 조직·직업·제도 수준의 변화를 함께 다루는 것이 핵심 방향이다.</w:t>
      </w:r>
    </w:p>
    <w:bookmarkEnd w:id="73"/>
    <w:bookmarkStart w:id="74" w:name="순차성과-재귀성"/>
    <w:p>
      <w:pPr>
        <w:pStyle w:val="Heading2"/>
      </w:pPr>
      <w:r>
        <w:t xml:space="preserve">순차성과 재귀성</w:t>
      </w:r>
    </w:p>
    <w:p>
      <w:pPr>
        <w:pStyle w:val="FirstParagraph"/>
      </w:pPr>
      <w:r>
        <w:t xml:space="preserve">네 단계는 과정의 방향성을 제시하지만, 고정된 순서로 한 번씩 끝나는 것으로 설명하지 않는다. 반복적 피드백, 영역별 순차성, 단계와 수준의 압축을 통해 적응의 시간적 역학을 설명한다.</w:t>
      </w:r>
    </w:p>
    <w:p>
      <w:pPr>
        <w:pStyle w:val="BodyText"/>
      </w:pPr>
      <w:r>
        <w:t xml:space="preserve">2026-10-01 결정에서 telescoping은 ’단계와 수준이 차례대로가 아니라 겹치거나 짧아지는 압축’으로 통일되었다.</w:t>
      </w:r>
    </w:p>
    <w:bookmarkEnd w:id="74"/>
    <w:bookmarkStart w:id="75" w:name="정교화-과제"/>
    <w:p>
      <w:pPr>
        <w:pStyle w:val="Heading2"/>
      </w:pPr>
      <w:r>
        <w:t xml:space="preserve">정교화 과제</w:t>
      </w:r>
    </w:p>
    <w:p>
      <w:pPr>
        <w:pStyle w:val="FirstParagraph"/>
      </w:pPr>
      <w:r>
        <w:t xml:space="preserve">2026-10-01 내부 평가에서는 HRM 지원이 모형과 명제에 어떻게 연결되는지, 문헌에서 구성개념과 단계가 어떻게 도출되었는지, 단계 간 이동을 설명하는 명제가 충분한지가 검토 과제로 제기되었다.</w:t>
      </w:r>
    </w:p>
    <w:bookmarkEnd w:id="75"/>
    <w:bookmarkEnd w:id="76"/>
    <w:bookmarkStart w:id="83" w:name="research-q-a"/>
    <w:p>
      <w:pPr>
        <w:pStyle w:val="Heading1"/>
      </w:pPr>
      <w:r>
        <w:t xml:space="preserve">Research Q &amp; A</w:t>
      </w:r>
    </w:p>
    <w:bookmarkStart w:id="77" w:name="연구는-새로운-참여자-자료를-수집하는가"/>
    <w:p>
      <w:pPr>
        <w:pStyle w:val="Heading2"/>
      </w:pPr>
      <w:r>
        <w:t xml:space="preserve">연구는 새로운 참여자 자료를 수집하는가?</w:t>
      </w:r>
    </w:p>
    <w:p>
      <w:pPr>
        <w:pStyle w:val="FirstParagraph"/>
      </w:pPr>
      <w:r>
        <w:t xml:space="preserve">제공된 프로젝트 소개에 따르면 신규 데이터 수집은 없다. 초기 소개는 별도 FGI 연구와의 연계를 설명하지만, 이후 방법 자료와 부록은 문헌 198편의 종합을 개념 모델의 근거로 제시한다.</w:t>
      </w:r>
    </w:p>
    <w:bookmarkEnd w:id="77"/>
    <w:bookmarkStart w:id="78" w:name="문헌고찰은-어떤-설계인가"/>
    <w:p>
      <w:pPr>
        <w:pStyle w:val="Heading2"/>
      </w:pPr>
      <w:r>
        <w:t xml:space="preserve">문헌고찰은 어떤 설계인가?</w:t>
      </w:r>
    </w:p>
    <w:p>
      <w:pPr>
        <w:pStyle w:val="FirstParagraph"/>
      </w:pPr>
      <w:r>
        <w:t xml:space="preserve">최종 원고 부록은 통합적 문헌고찰로 설명하며 검색·선정 과정을 PRISMA 2020에 따라 보고한다. 이전 프로포절은 체계적 문헌고찰이라는 표현을 사용한다. 두 문서의 설계 명칭 차이를 구분해야 한다.</w:t>
      </w:r>
    </w:p>
    <w:bookmarkEnd w:id="78"/>
    <w:bookmarkStart w:id="79" w:name="검색-기록은-3188건인가-2748건인가"/>
    <w:p>
      <w:pPr>
        <w:pStyle w:val="Heading2"/>
      </w:pPr>
      <w:r>
        <w:t xml:space="preserve">검색 기록은 3,188건인가, 2,748건인가?</w:t>
      </w:r>
    </w:p>
    <w:p>
      <w:pPr>
        <w:pStyle w:val="FirstParagraph"/>
      </w:pPr>
      <w:r>
        <w:t xml:space="preserve">3,188건은 S1–S10 검색 결과의 단순 합이다. 최종 부록은 실질적 검토 대상 S1–S9의 2,748건과 별도 방법론 참고 풀 S10의 440건을 구분한다. S10은 본문 문헌의 스크리닝과 최종 분석 코퍼스에서 제외된다.</w:t>
      </w:r>
    </w:p>
    <w:bookmarkEnd w:id="79"/>
    <w:bookmarkStart w:id="80" w:name="검토자-간-합의도는-확인되었는가"/>
    <w:p>
      <w:pPr>
        <w:pStyle w:val="Heading2"/>
      </w:pPr>
      <w:r>
        <w:t xml:space="preserve">검토자 간 합의도는 확인되었는가?</w:t>
      </w:r>
    </w:p>
    <w:p>
      <w:pPr>
        <w:pStyle w:val="FirstParagraph"/>
      </w:pPr>
      <w:r>
        <w:t xml:space="preserve">이전 계획표에 2인 독립 검토와 Cohen’s κ ≥ 0.80 기준이 있으나, 같은 자료의 본문에는 3인 독립 검토가 서술되어 있다. 최종 부록은 독립 검토 후 연구팀 논의와 전문 재검토를 보고한다. 실제 κ 계산값은 제공되지 않았다.</w:t>
      </w:r>
    </w:p>
    <w:bookmarkEnd w:id="80"/>
    <w:bookmarkStart w:id="81" w:name="명제는-12개인가-13개인가"/>
    <w:p>
      <w:pPr>
        <w:pStyle w:val="Heading2"/>
      </w:pPr>
      <w:r>
        <w:t xml:space="preserve">명제는 12개인가, 13개인가?</w:t>
      </w:r>
    </w:p>
    <w:p>
      <w:pPr>
        <w:pStyle w:val="FirstParagraph"/>
      </w:pPr>
      <w:r>
        <w:t xml:space="preserve">기본 원고 부록과 NTWE 관련 자료는 12개 명제를 설명한다. APJHR 대응판 작업로그는 문화·제도 맥락에 관한 명제를 추가하여 13개로 정리했다고 기록한다. 원고 판에 따라 구분해야 한다.</w:t>
      </w:r>
    </w:p>
    <w:bookmarkEnd w:id="81"/>
    <w:bookmarkStart w:id="82" w:name="ijhrm-투고는-확인되었는가"/>
    <w:p>
      <w:pPr>
        <w:pStyle w:val="Heading2"/>
      </w:pPr>
      <w:r>
        <w:t xml:space="preserve">IJHRM 투고는 확인되었는가?</w:t>
      </w:r>
    </w:p>
    <w:p>
      <w:pPr>
        <w:pStyle w:val="FirstParagraph"/>
      </w:pPr>
      <w:r>
        <w:t xml:space="preserve">2026-10-08 의사결정 D-006에서 2026-09-30 투고 사실과 심사 중 상태가 확인되었다. 앞선 로그의 투고 미확인 상태는 이후 기록으로 갱신되었다.</w:t>
      </w:r>
    </w:p>
    <w:bookmarkEnd w:id="82"/>
    <w:bookmarkEnd w:id="83"/>
    <w:bookmarkStart w:id="88" w:name="procedures"/>
    <w:p>
      <w:pPr>
        <w:pStyle w:val="Heading1"/>
      </w:pPr>
      <w:r>
        <w:t xml:space="preserve">Procedures</w:t>
      </w:r>
    </w:p>
    <w:bookmarkStart w:id="84" w:name="문헌-검토-절차"/>
    <w:p>
      <w:pPr>
        <w:pStyle w:val="Heading2"/>
      </w:pPr>
      <w:r>
        <w:t xml:space="preserve">문헌 검토 절차</w:t>
      </w:r>
    </w:p>
    <w:p>
      <w:pPr>
        <w:pStyle w:val="Compact"/>
        <w:numPr>
          <w:ilvl w:val="0"/>
          <w:numId w:val="1043"/>
        </w:numPr>
      </w:pPr>
      <w:r>
        <w:t xml:space="preserve">Web of Science Core Collection에서 2015–2026년 영어 article·review를 검색한다.</w:t>
      </w:r>
    </w:p>
    <w:p>
      <w:pPr>
        <w:pStyle w:val="Compact"/>
        <w:numPr>
          <w:ilvl w:val="0"/>
          <w:numId w:val="1043"/>
        </w:numPr>
      </w:pPr>
      <w:r>
        <w:t xml:space="preserve">실질적 검색 세트 S1–S9를 병합하고 중복을 제거한다. 방법론 참고 세트 S10은 별도로 관리한다.</w:t>
      </w:r>
    </w:p>
    <w:p>
      <w:pPr>
        <w:pStyle w:val="Compact"/>
        <w:numPr>
          <w:ilvl w:val="0"/>
          <w:numId w:val="1043"/>
        </w:numPr>
      </w:pPr>
      <w:r>
        <w:t xml:space="preserve">포함·배제 기준에 따라 제목·초록을 검토한 뒤 전문을 검토한다.</w:t>
      </w:r>
    </w:p>
    <w:p>
      <w:pPr>
        <w:pStyle w:val="Compact"/>
        <w:numPr>
          <w:ilvl w:val="0"/>
          <w:numId w:val="1043"/>
        </w:numPr>
      </w:pPr>
      <w:r>
        <w:t xml:space="preserve">독립 검토의 불일치는 연구팀 논의로 조정하고, 관련성이 불분명하면 전문을 추가 검토한다.</w:t>
      </w:r>
    </w:p>
    <w:p>
      <w:pPr>
        <w:pStyle w:val="Compact"/>
        <w:numPr>
          <w:ilvl w:val="0"/>
          <w:numId w:val="1043"/>
        </w:numPr>
      </w:pPr>
      <w:r>
        <w:t xml:space="preserve">추출 내용을 네 연구질문에 따른 분석 틀에 매핑하고, 이론 군과 세 메타 범주로 통합한다.</w:t>
      </w:r>
    </w:p>
    <w:bookmarkEnd w:id="84"/>
    <w:bookmarkStart w:id="85" w:name="원고와-저널-대응판-관리"/>
    <w:p>
      <w:pPr>
        <w:pStyle w:val="Heading2"/>
      </w:pPr>
      <w:r>
        <w:t xml:space="preserve">원고와 저널 대응판 관리</w:t>
      </w:r>
    </w:p>
    <w:p>
      <w:pPr>
        <w:pStyle w:val="FirstParagraph"/>
      </w:pPr>
      <w:r>
        <w:t xml:space="preserve">기본 원고와 저널별 대응판을 구분한다. IJHRM판과 APJHR판은 각자의 수정전략을 적용하며, APJHR판은 NTWE 원본에서 시작한다.</w:t>
      </w:r>
    </w:p>
    <w:p>
      <w:pPr>
        <w:pStyle w:val="BodyText"/>
      </w:pPr>
      <w:r>
        <w:t xml:space="preserve">리뷰본과 깨끗한 투고본을 구분하여 관리한다. 작업로그에는 수정 수락 후 본문 대조, 문서 구조, 익명성, 인용–참고문헌 일치 및 전달 파일 검사가 기록되어 있다.</w:t>
      </w:r>
    </w:p>
    <w:bookmarkEnd w:id="85"/>
    <w:bookmarkStart w:id="86" w:name="내부-최종화와-외부-심사"/>
    <w:p>
      <w:pPr>
        <w:pStyle w:val="Heading2"/>
      </w:pPr>
      <w:r>
        <w:t xml:space="preserve">내부 최종화와 외부 심사</w:t>
      </w:r>
    </w:p>
    <w:p>
      <w:pPr>
        <w:pStyle w:val="FirstParagraph"/>
      </w:pPr>
      <w:r>
        <w:t xml:space="preserve">프로포절·원고드래프트의 다음 라운드와 최종화는 연구자가 결정한다. 저널 대응 원고의 최종화는 해당 라운드의 투고 전 최종본 확정을 뜻하며, 게재 확정을 뜻하지 않는다. 투고 이후에는 저널의 결정문을 기록하고 그 결과에 따라 후속 리비전 라운드를 진행한다.</w:t>
      </w:r>
    </w:p>
    <w:bookmarkEnd w:id="86"/>
    <w:bookmarkStart w:id="87" w:name="투고-순서"/>
    <w:p>
      <w:pPr>
        <w:pStyle w:val="Heading2"/>
      </w:pPr>
      <w:r>
        <w:t xml:space="preserve">투고 순서</w:t>
      </w:r>
    </w:p>
    <w:p>
      <w:pPr>
        <w:pStyle w:val="FirstParagraph"/>
      </w:pPr>
      <w:r>
        <w:t xml:space="preserve">IJHRM 심사 결과를 기다린 뒤 APJHR 투고 여부를 판단한다. 같은 원고의 동시 투고는 하지 않기로 결정되었다.</w:t>
      </w:r>
    </w:p>
    <w:bookmarkEnd w:id="87"/>
    <w:bookmarkEnd w:id="88"/>
    <w:bookmarkStart w:id="93" w:name="related-theories"/>
    <w:p>
      <w:pPr>
        <w:pStyle w:val="Heading1"/>
      </w:pPr>
      <w:r>
        <w:t xml:space="preserve">Related Theories</w:t>
      </w:r>
    </w:p>
    <w:bookmarkStart w:id="89" w:name="변화-과정-모델"/>
    <w:p>
      <w:pPr>
        <w:pStyle w:val="Heading2"/>
      </w:pPr>
      <w:r>
        <w:t xml:space="preserve">변화 과정 모델</w:t>
      </w:r>
    </w:p>
    <w:p>
      <w:pPr>
        <w:pStyle w:val="FirstParagraph"/>
      </w:pPr>
      <w:r>
        <w:t xml:space="preserve">제공된 선행연구 검토는 Lewin(1951)의 해빙–변화–재동결 모델과 Kotter(1996)의 8단계 모델을 변화의 단계적 구조를 설명하는 출발점으로 다룬다. 원고는 이들 모델이 지속적으로 순환하는 전문직 적응과 개인의 해석 과정을 충분히 설명하는지 검토한다.</w:t>
      </w:r>
    </w:p>
    <w:bookmarkEnd w:id="89"/>
    <w:bookmarkStart w:id="90" w:name="기술-중심-관점"/>
    <w:p>
      <w:pPr>
        <w:pStyle w:val="Heading2"/>
      </w:pPr>
      <w:r>
        <w:t xml:space="preserve">기술 중심 관점</w:t>
      </w:r>
    </w:p>
    <w:p>
      <w:pPr>
        <w:pStyle w:val="Compact"/>
        <w:numPr>
          <w:ilvl w:val="0"/>
          <w:numId w:val="1044"/>
        </w:numPr>
      </w:pPr>
      <w:r>
        <w:t xml:space="preserve">기술수용: TAM과 UTAUT 등을 통해 AI 도입 의도와 사용 결정 요인을 다룬다.</w:t>
      </w:r>
    </w:p>
    <w:p>
      <w:pPr>
        <w:pStyle w:val="Compact"/>
        <w:numPr>
          <w:ilvl w:val="0"/>
          <w:numId w:val="1044"/>
        </w:numPr>
      </w:pPr>
      <w:r>
        <w:t xml:space="preserve">어포던스: 기술적 특징과 사용자·조직 맥락의 상호작용에서 형성되는 행동 가능성을 다룬다.</w:t>
      </w:r>
    </w:p>
    <w:p>
      <w:pPr>
        <w:pStyle w:val="Compact"/>
        <w:numPr>
          <w:ilvl w:val="0"/>
          <w:numId w:val="1044"/>
        </w:numPr>
      </w:pPr>
      <w:r>
        <w:t xml:space="preserve">자동화–증강 평가: AI가 전문직 업무를 대체하거나 보완하는 방식을 다룬다.</w:t>
      </w:r>
    </w:p>
    <w:bookmarkEnd w:id="90"/>
    <w:bookmarkStart w:id="91" w:name="인간-중심-관점"/>
    <w:p>
      <w:pPr>
        <w:pStyle w:val="Heading2"/>
      </w:pPr>
      <w:r>
        <w:t xml:space="preserve">인간 중심 관점</w:t>
      </w:r>
    </w:p>
    <w:p>
      <w:pPr>
        <w:pStyle w:val="FirstParagraph"/>
      </w:pPr>
      <w:r>
        <w:t xml:space="preserve">의미구성, 인지적 평가, 신뢰 보정, 전문직 정체성, 인간–AI 팀워크를 통해 전문가의 해석과 경험을 검토한다. 제공된 원고는 이 관점의 심리적 설명을 조직·제도적 맥락과 연결할 필요를 제기한다.</w:t>
      </w:r>
    </w:p>
    <w:bookmarkEnd w:id="91"/>
    <w:bookmarkStart w:id="92" w:name="시스템-중심-관점"/>
    <w:p>
      <w:pPr>
        <w:pStyle w:val="Heading2"/>
      </w:pPr>
      <w:r>
        <w:t xml:space="preserve">시스템 중심 관점</w:t>
      </w:r>
    </w:p>
    <w:p>
      <w:pPr>
        <w:pStyle w:val="FirstParagraph"/>
      </w:pPr>
      <w:r>
        <w:t xml:space="preserve">창의성·공동창조, 경계 작업, 역설 관리, 동적 역량·재교육을 검토한다. 업무와 관할권의 재조정, 상충하는 요구의 지속적 관리, 조직 차원의 학습과 역량 전환이 주요 초점이다.</w:t>
      </w:r>
    </w:p>
    <w:p>
      <w:pPr>
        <w:pStyle w:val="BodyText"/>
      </w:pPr>
      <w:r>
        <w:t xml:space="preserve">위 구분은 제공된 원고의 이론 통합 방식이며, 개별 이론의 전체 범위를 정의하는 분류는 아니다.</w:t>
      </w:r>
    </w:p>
    <w:bookmarkEnd w:id="92"/>
    <w:bookmarkEnd w:id="93"/>
    <w:bookmarkStart w:id="98" w:name="theortical-relationship"/>
    <w:p>
      <w:pPr>
        <w:pStyle w:val="Heading1"/>
      </w:pPr>
      <w:r>
        <w:t xml:space="preserve">Theortical Relationship</w:t>
      </w:r>
    </w:p>
    <w:bookmarkStart w:id="94" w:name="세-관점의-연결"/>
    <w:p>
      <w:pPr>
        <w:pStyle w:val="Heading2"/>
      </w:pPr>
      <w:r>
        <w:t xml:space="preserve">세 관점의 연결</w:t>
      </w:r>
    </w:p>
    <w:p>
      <w:pPr>
        <w:pStyle w:val="FirstParagraph"/>
      </w:pPr>
      <w:r>
        <w:t xml:space="preserve">A-PEM은 기술 중심·인간 중심·시스템 중심 관점을 전문직 적응의 상호보완적 설명으로 결합한다. 기술 중심 관점은 AI 도입과 활용 조건을, 인간 중심 관점은 해석·평가·정체성을, 시스템 중심 관점은 조직·직업·제도적 재구성을 조명한다.</w:t>
      </w:r>
    </w:p>
    <w:bookmarkEnd w:id="94"/>
    <w:bookmarkStart w:id="95" w:name="관점에서-과정으로"/>
    <w:p>
      <w:pPr>
        <w:pStyle w:val="Heading2"/>
      </w:pPr>
      <w:r>
        <w:t xml:space="preserve">관점에서 과정으로</w:t>
      </w:r>
    </w:p>
    <w:p>
      <w:pPr>
        <w:pStyle w:val="FirstParagraph"/>
      </w:pPr>
      <w:r>
        <w:t xml:space="preserve">원고는 이론적 구성요소를 관점별로 정리한 뒤, 전문가가 AI를 해석하고 영향을 평가하며 협력적 미래를 구상하고 적응을 실행하는 과정에 따라 재배열한다. 따라서 세 메타 범주와 네 과정 단계는 일대일 대응 관계가 아니다.</w:t>
      </w:r>
    </w:p>
    <w:bookmarkEnd w:id="95"/>
    <w:bookmarkStart w:id="96" w:name="분석-수준의-연결"/>
    <w:p>
      <w:pPr>
        <w:pStyle w:val="Heading2"/>
      </w:pPr>
      <w:r>
        <w:t xml:space="preserve">분석 수준의 연결</w:t>
      </w:r>
    </w:p>
    <w:p>
      <w:pPr>
        <w:pStyle w:val="FirstParagraph"/>
      </w:pPr>
      <w:r>
        <w:t xml:space="preserve">개인의 의미구성·인지적 평가·신뢰를 조직의 기술 활용·학습·업무 재설계와 연결하고, 다시 직업·제도 수준의 관할권과 경계 변화로 확장한다. 원고는 이 연결을 통해 적응을 다수준의 지속적 과정으로 설명하고자 한다.</w:t>
      </w:r>
    </w:p>
    <w:bookmarkEnd w:id="96"/>
    <w:bookmarkStart w:id="97" w:name="남은-정합성-검토"/>
    <w:p>
      <w:pPr>
        <w:pStyle w:val="Heading2"/>
      </w:pPr>
      <w:r>
        <w:t xml:space="preserve">남은 정합성 검토</w:t>
      </w:r>
    </w:p>
    <w:p>
      <w:pPr>
        <w:pStyle w:val="FirstParagraph"/>
      </w:pPr>
      <w:r>
        <w:t xml:space="preserve">내부 품질평가에서는 구성개념과 명제의 대응, 특히 Perception·Envisioning 단계의 정합성과 단계 간 과정 명제의 보완 필요성이 제기되었다.</w:t>
      </w:r>
    </w:p>
    <w:bookmarkEnd w:id="97"/>
    <w:bookmarkEnd w:id="98"/>
    <w:bookmarkStart w:id="103" w:name="theoritical-framework-1"/>
    <w:p>
      <w:pPr>
        <w:pStyle w:val="Heading1"/>
      </w:pPr>
      <w:r>
        <w:t xml:space="preserve">Theoritical Framework</w:t>
      </w:r>
    </w:p>
    <w:bookmarkStart w:id="99" w:name="a-pem-과정-모델"/>
    <w:p>
      <w:pPr>
        <w:pStyle w:val="Heading2"/>
      </w:pPr>
      <w:r>
        <w:t xml:space="preserve">A-PEM 과정 모델</w:t>
      </w:r>
    </w:p>
    <w:p>
      <w:pPr>
        <w:pStyle w:val="FirstParagraph"/>
      </w:pPr>
      <w:r>
        <w:t xml:space="preserve">A-PEM은 Awareness–Perception–Envisioning–Management의 네 단계로 전문직 적응을 설명한다.</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핵심 질문과 과정</w:t>
            </w:r>
          </w:p>
        </w:tc>
        <w:tc>
          <w:tcPr/>
          <w:p>
            <w:pPr>
              <w:pStyle w:val="Compact"/>
            </w:pPr>
            <w:r>
              <w:t xml:space="preserve">원고에서 연결하는 주요 개념</w:t>
            </w:r>
          </w:p>
        </w:tc>
      </w:tr>
      <w:tr>
        <w:tc>
          <w:tcPr/>
          <w:p>
            <w:pPr>
              <w:pStyle w:val="Compact"/>
            </w:pPr>
            <w:r>
              <w:t xml:space="preserve">Awareness · 인식</w:t>
            </w:r>
          </w:p>
        </w:tc>
        <w:tc>
          <w:tcPr/>
          <w:p>
            <w:pPr>
              <w:pStyle w:val="Compact"/>
            </w:pPr>
            <w:r>
              <w:t xml:space="preserve">AI의 능력과 한계를 어떻게 해석하는가?</w:t>
            </w:r>
          </w:p>
        </w:tc>
        <w:tc>
          <w:tcPr/>
          <w:p>
            <w:pPr>
              <w:pStyle w:val="Compact"/>
            </w:pPr>
            <w:r>
              <w:t xml:space="preserve">의미구성, 인지적 평가, 신뢰 보정</w:t>
            </w:r>
          </w:p>
        </w:tc>
      </w:tr>
      <w:tr>
        <w:tc>
          <w:tcPr/>
          <w:p>
            <w:pPr>
              <w:pStyle w:val="Compact"/>
            </w:pPr>
            <w:r>
              <w:t xml:space="preserve">Perception · 지각</w:t>
            </w:r>
          </w:p>
        </w:tc>
        <w:tc>
          <w:tcPr/>
          <w:p>
            <w:pPr>
              <w:pStyle w:val="Compact"/>
            </w:pPr>
            <w:r>
              <w:t xml:space="preserve">AI가 업무·전문성·역할에 미칠 영향을 어떻게 평가하는가?</w:t>
            </w:r>
          </w:p>
        </w:tc>
        <w:tc>
          <w:tcPr/>
          <w:p>
            <w:pPr>
              <w:pStyle w:val="Compact"/>
            </w:pPr>
            <w:r>
              <w:t xml:space="preserve">기술수용, 어포던스 인식, 정체성 협상</w:t>
            </w:r>
          </w:p>
        </w:tc>
      </w:tr>
      <w:tr>
        <w:tc>
          <w:tcPr/>
          <w:p>
            <w:pPr>
              <w:pStyle w:val="Compact"/>
            </w:pPr>
            <w:r>
              <w:t xml:space="preserve">Envisioning · 구상</w:t>
            </w:r>
          </w:p>
        </w:tc>
        <w:tc>
          <w:tcPr/>
          <w:p>
            <w:pPr>
              <w:pStyle w:val="Compact"/>
            </w:pPr>
            <w:r>
              <w:t xml:space="preserve">미래의 인간–AI 협력은 어떤 모습인가?</w:t>
            </w:r>
          </w:p>
        </w:tc>
        <w:tc>
          <w:tcPr/>
          <w:p>
            <w:pPr>
              <w:pStyle w:val="Compact"/>
            </w:pPr>
            <w:r>
              <w:t xml:space="preserve">인간–AI 팀 구성, 창의성, 증강</w:t>
            </w:r>
          </w:p>
        </w:tc>
      </w:tr>
      <w:tr>
        <w:tc>
          <w:tcPr/>
          <w:p>
            <w:pPr>
              <w:pStyle w:val="Compact"/>
            </w:pPr>
            <w:r>
              <w:t xml:space="preserve">Management · 관리</w:t>
            </w:r>
          </w:p>
        </w:tc>
        <w:tc>
          <w:tcPr/>
          <w:p>
            <w:pPr>
              <w:pStyle w:val="Compact"/>
            </w:pPr>
            <w:r>
              <w:t xml:space="preserve">적응을 어떻게 실행하고 지속하는가?</w:t>
            </w:r>
          </w:p>
        </w:tc>
        <w:tc>
          <w:tcPr/>
          <w:p>
            <w:pPr>
              <w:pStyle w:val="Compact"/>
            </w:pPr>
            <w:r>
              <w:t xml:space="preserve">경계 작업, 역설 관리, 동적 역량·재교육</w:t>
            </w:r>
          </w:p>
        </w:tc>
      </w:tr>
    </w:tbl>
    <w:bookmarkEnd w:id="99"/>
    <w:bookmarkStart w:id="100" w:name="과정의-역동성"/>
    <w:p>
      <w:pPr>
        <w:pStyle w:val="Heading2"/>
      </w:pPr>
      <w:r>
        <w:t xml:space="preserve">과정의 역동성</w:t>
      </w:r>
    </w:p>
    <w:p>
      <w:pPr>
        <w:pStyle w:val="FirstParagraph"/>
      </w:pPr>
      <w:r>
        <w:t xml:space="preserve">네 단계는 방향성을 가지면서도 반복적·재귀적으로 연결된다. 원고는 피드백 루프, 영역별 순차성, telescoping을 통해 고정된 선형 진행을 넘어서는 적응을 설명한다.</w:t>
      </w:r>
    </w:p>
    <w:p>
      <w:pPr>
        <w:pStyle w:val="BodyText"/>
      </w:pPr>
      <w:r>
        <w:t xml:space="preserve">2026-10-01 결정에 따른 telescoping의 정의는 ’단계와 수준이 차례대로가 아니라 겹치거나 짧아지는 압축’이다.</w:t>
      </w:r>
    </w:p>
    <w:bookmarkEnd w:id="100"/>
    <w:bookmarkStart w:id="101" w:name="이론적-명제"/>
    <w:p>
      <w:pPr>
        <w:pStyle w:val="Heading2"/>
      </w:pPr>
      <w:r>
        <w:t xml:space="preserve">이론적 명제</w:t>
      </w:r>
    </w:p>
    <w:p>
      <w:pPr>
        <w:pStyle w:val="FirstParagraph"/>
      </w:pPr>
      <w:r>
        <w:t xml:space="preserve">기본 원고는 세 메타 범주, 12개 이론적 구성요소와 12개 명제를 제시한다고 보고한다. APJHR 대응판에는 문화·제도 맥락에 관한 명제가 추가되어 13개로 기록되어 있다.</w:t>
      </w:r>
    </w:p>
    <w:p>
      <w:pPr>
        <w:pStyle w:val="BodyText"/>
      </w:pPr>
      <w:r>
        <w:t xml:space="preserve">개별 명제의 전문은 제공되지 않았으므로 여기에서 명제 문장이나 가설을 새로 작성하지 않는다.</w:t>
      </w:r>
    </w:p>
    <w:bookmarkEnd w:id="101"/>
    <w:bookmarkStart w:id="102" w:name="hypothesis"/>
    <w:p>
      <w:pPr>
        <w:pStyle w:val="Heading2"/>
      </w:pPr>
      <w:r>
        <w:t xml:space="preserve">Hypothesis</w:t>
      </w:r>
    </w:p>
    <w:bookmarkEnd w:id="102"/>
    <w:bookmarkEnd w:id="103"/>
    <w:bookmarkStart w:id="107" w:name="methdology"/>
    <w:p>
      <w:pPr>
        <w:pStyle w:val="Heading1"/>
      </w:pPr>
      <w:r>
        <w:t xml:space="preserve">Methdology</w:t>
      </w:r>
    </w:p>
    <w:bookmarkStart w:id="104" w:name="연구-설계"/>
    <w:p>
      <w:pPr>
        <w:pStyle w:val="Heading2"/>
      </w:pPr>
      <w:r>
        <w:t xml:space="preserve">연구 설계</w:t>
      </w:r>
    </w:p>
    <w:p>
      <w:pPr>
        <w:pStyle w:val="FirstParagraph"/>
      </w:pPr>
      <w:r>
        <w:t xml:space="preserve">본 연구는 AI 주도 업무변혁에 대한 전문직 적응을 설명하는 개념적 프레임워크를 개발한다. 제공된 최종 원고 부록은 Torraco(2005, 2016)에 근거한 통합적 문헌고찰을 연구 설계로 제시하고, 검색과 선정 과정을 PRISMA 2020에 따라 보고한다.</w:t>
      </w:r>
    </w:p>
    <w:bookmarkEnd w:id="104"/>
    <w:bookmarkStart w:id="105" w:name="합성의-목적"/>
    <w:p>
      <w:pPr>
        <w:pStyle w:val="Heading2"/>
      </w:pPr>
      <w:r>
        <w:t xml:space="preserve">합성의 목적</w:t>
      </w:r>
    </w:p>
    <w:p>
      <w:pPr>
        <w:pStyle w:val="FirstParagraph"/>
      </w:pPr>
      <w:r>
        <w:t xml:space="preserve">분석의 목적은 개별 연구의 효과크기를 통합하는 계량적 메타분석이 아니라, 문헌의 개념과 메커니즘을 연결하여 다수준의 과정 모델을 구성하는 것이다. 네 연구질문에 따른 분석 틀을 활용하여 이론 군을 정리하고 기술 중심·인간 중심·시스템 중심 관점으로 통합한다.</w:t>
      </w:r>
    </w:p>
    <w:bookmarkEnd w:id="105"/>
    <w:bookmarkStart w:id="106" w:name="방법-서술의-판별"/>
    <w:p>
      <w:pPr>
        <w:pStyle w:val="Heading2"/>
      </w:pPr>
      <w:r>
        <w:t xml:space="preserve">방법 서술의 판별</w:t>
      </w:r>
    </w:p>
    <w:p>
      <w:pPr>
        <w:pStyle w:val="FirstParagraph"/>
      </w:pPr>
      <w:r>
        <w:t xml:space="preserve">이전 프로포절에는 체계적 문헌고찰과 개방·축·선택 코딩이 서술되어 있다. 최종 부록은 사전 분석 틀에 대한 매핑과 이론 군의 통합으로 설명한다. 이 차이를 구분하여 읽어야 하며, 모든 방법 서술이 동일한 절차의 실행을 입증한다고 보기는 어렵다.</w:t>
      </w:r>
    </w:p>
    <w:p>
      <w:pPr>
        <w:pStyle w:val="BodyText"/>
      </w:pPr>
      <w:r>
        <w:t xml:space="preserve">2026-10-01 내부 평가에서는 포함 문헌 198편의 목록과 추출표가 제시되지 않은 점, 잠정 단계·연구질문·제외 기준 사이의 순환 가능성이 방법 투명성 과제로 지적되었다.</w:t>
      </w:r>
    </w:p>
    <w:bookmarkEnd w:id="106"/>
    <w:bookmarkEnd w:id="107"/>
    <w:bookmarkStart w:id="112" w:name="method"/>
    <w:p>
      <w:pPr>
        <w:pStyle w:val="Heading1"/>
      </w:pPr>
      <w:r>
        <w:t xml:space="preserve">Method</w:t>
      </w:r>
    </w:p>
    <w:bookmarkStart w:id="108" w:name="자료-추출"/>
    <w:p>
      <w:pPr>
        <w:pStyle w:val="Heading2"/>
      </w:pPr>
      <w:r>
        <w:t xml:space="preserve">자료 추출</w:t>
      </w:r>
    </w:p>
    <w:p>
      <w:pPr>
        <w:pStyle w:val="FirstParagraph"/>
      </w:pPr>
      <w:r>
        <w:t xml:space="preserve">제공된 자료수집·분석계획은 포함 문헌에서 다음 정보를 추출한다고 설명한다.</w:t>
      </w:r>
    </w:p>
    <w:p>
      <w:pPr>
        <w:pStyle w:val="Compact"/>
        <w:numPr>
          <w:ilvl w:val="0"/>
          <w:numId w:val="1045"/>
        </w:numPr>
      </w:pPr>
      <w:r>
        <w:t xml:space="preserve">저자와 출판연도</w:t>
      </w:r>
    </w:p>
    <w:p>
      <w:pPr>
        <w:pStyle w:val="Compact"/>
        <w:numPr>
          <w:ilvl w:val="0"/>
          <w:numId w:val="1045"/>
        </w:numPr>
      </w:pPr>
      <w:r>
        <w:t xml:space="preserve">연구대상 전문 분야와 연구설계</w:t>
      </w:r>
    </w:p>
    <w:p>
      <w:pPr>
        <w:pStyle w:val="Compact"/>
        <w:numPr>
          <w:ilvl w:val="0"/>
          <w:numId w:val="1045"/>
        </w:numPr>
      </w:pPr>
      <w:r>
        <w:t xml:space="preserve">분석 수준</w:t>
      </w:r>
    </w:p>
    <w:p>
      <w:pPr>
        <w:pStyle w:val="Compact"/>
        <w:numPr>
          <w:ilvl w:val="0"/>
          <w:numId w:val="1045"/>
        </w:numPr>
      </w:pPr>
      <w:r>
        <w:t xml:space="preserve">핵심 이론과 주요 발견</w:t>
      </w:r>
    </w:p>
    <w:p>
      <w:pPr>
        <w:pStyle w:val="Compact"/>
        <w:numPr>
          <w:ilvl w:val="0"/>
          <w:numId w:val="1045"/>
        </w:numPr>
      </w:pPr>
      <w:r>
        <w:t xml:space="preserve">네 연구질문 및 A-PEM 단계와의 관련성</w:t>
      </w:r>
    </w:p>
    <w:bookmarkEnd w:id="108"/>
    <w:bookmarkStart w:id="109" w:name="문헌-합성"/>
    <w:p>
      <w:pPr>
        <w:pStyle w:val="Heading2"/>
      </w:pPr>
      <w:r>
        <w:t xml:space="preserve">문헌 합성</w:t>
      </w:r>
    </w:p>
    <w:p>
      <w:pPr>
        <w:pStyle w:val="FirstParagraph"/>
      </w:pPr>
      <w:r>
        <w:t xml:space="preserve">최종 원고 부록에 보고된 합성 절차는 다음과 같다.</w:t>
      </w:r>
    </w:p>
    <w:p>
      <w:pPr>
        <w:pStyle w:val="Compact"/>
        <w:numPr>
          <w:ilvl w:val="0"/>
          <w:numId w:val="1046"/>
        </w:numPr>
      </w:pPr>
      <w:r>
        <w:t xml:space="preserve">추출 자료를 네 연구질문에 따른 사전 분석 틀에 매핑한다.</w:t>
      </w:r>
    </w:p>
    <w:p>
      <w:pPr>
        <w:pStyle w:val="Compact"/>
        <w:numPr>
          <w:ilvl w:val="0"/>
          <w:numId w:val="1046"/>
        </w:numPr>
      </w:pPr>
      <w:r>
        <w:t xml:space="preserve">관련 개념과 설명 논리를 이론 군으로 묶는다.</w:t>
      </w:r>
    </w:p>
    <w:p>
      <w:pPr>
        <w:pStyle w:val="Compact"/>
        <w:numPr>
          <w:ilvl w:val="0"/>
          <w:numId w:val="1046"/>
        </w:numPr>
      </w:pPr>
      <w:r>
        <w:t xml:space="preserve">이론 군을 기술 중심·인간 중심·시스템 중심의 세 메타 범주에 위치시킨다.</w:t>
      </w:r>
    </w:p>
    <w:p>
      <w:pPr>
        <w:pStyle w:val="Compact"/>
        <w:numPr>
          <w:ilvl w:val="0"/>
          <w:numId w:val="1046"/>
        </w:numPr>
      </w:pPr>
      <w:r>
        <w:t xml:space="preserve">이를 네 단계 A-PEM 과정 모델과 이론적 명제로 구조화한다.</w:t>
      </w:r>
    </w:p>
    <w:bookmarkEnd w:id="109"/>
    <w:bookmarkStart w:id="110" w:name="검토와-불일치-조정"/>
    <w:p>
      <w:pPr>
        <w:pStyle w:val="Heading2"/>
      </w:pPr>
      <w:r>
        <w:t xml:space="preserve">검토와 불일치 조정</w:t>
      </w:r>
    </w:p>
    <w:p>
      <w:pPr>
        <w:pStyle w:val="FirstParagraph"/>
      </w:pPr>
      <w:r>
        <w:t xml:space="preserve">최종 부록은 독립 스크리닝 이후 연구팀 논의로 불일치를 조정하고, 관련성이 불분명한 경우 전문을 재검토했다고 보고한다. 검토자 수와 실제 합의도 계산값은 제공 자료에서 일관되게 확인되지 않는다.</w:t>
      </w:r>
    </w:p>
    <w:bookmarkEnd w:id="110"/>
    <w:bookmarkStart w:id="111" w:name="보고-범위"/>
    <w:p>
      <w:pPr>
        <w:pStyle w:val="Heading2"/>
      </w:pPr>
      <w:r>
        <w:t xml:space="preserve">보고 범위</w:t>
      </w:r>
    </w:p>
    <w:p>
      <w:pPr>
        <w:pStyle w:val="FirstParagraph"/>
      </w:pPr>
      <w:r>
        <w:t xml:space="preserve">기본 원고 부록은 최종 산출물을 세 메타 범주, 12개 구성요소, 네 단계, 12개 명제로 설명한다. 문헌별 추출표와 전체 매핑 결과의 본문은 제공되지 않았다.</w:t>
      </w:r>
    </w:p>
    <w:bookmarkEnd w:id="111"/>
    <w:bookmarkEnd w:id="112"/>
    <w:bookmarkStart w:id="116" w:name="data-collection"/>
    <w:p>
      <w:pPr>
        <w:pStyle w:val="Heading1"/>
      </w:pPr>
      <w:r>
        <w:t xml:space="preserve">Data Collection</w:t>
      </w:r>
    </w:p>
    <w:bookmarkStart w:id="113" w:name="정보원과-범위"/>
    <w:p>
      <w:pPr>
        <w:pStyle w:val="Heading2"/>
      </w:pPr>
      <w:r>
        <w:t xml:space="preserve">정보원과 범위</w:t>
      </w:r>
    </w:p>
    <w:p>
      <w:pPr>
        <w:pStyle w:val="FirstParagraph"/>
      </w:pPr>
      <w:r>
        <w:t xml:space="preserve">문헌 검색 정보원은 Web of Science Core Collection이다. 검색 기간은 2015–2026년이며, 영어로 출판된 article과 review를 대상으로 한다.</w:t>
      </w:r>
    </w:p>
    <w:p>
      <w:pPr>
        <w:pStyle w:val="BodyText"/>
      </w:pPr>
      <w:r>
        <w:t xml:space="preserve">주요 분야 필터는 Management, Business, Business Finance, Industrial Relations and Labor, Operations Research and Management Science다. 일부 검색에는 Information Science and Library Science를 추가했다.</w:t>
      </w:r>
    </w:p>
    <w:bookmarkEnd w:id="113"/>
    <w:bookmarkStart w:id="114" w:name="검색-구성"/>
    <w:p>
      <w:pPr>
        <w:pStyle w:val="Heading2"/>
      </w:pPr>
      <w:r>
        <w:t xml:space="preserve">검색 구성</w:t>
      </w:r>
    </w:p>
    <w:tbl>
      <w:tblPr>
        <w:tblStyle w:val="Table"/>
        <w:tblW w:type="pct" w:w="5000"/>
        <w:tblLayout w:type="fixed"/>
        <w:tblLook w:firstRow="1" w:lastRow="0" w:firstColumn="0" w:lastColumn="0" w:noHBand="0" w:noVBand="0" w:val="0020"/>
      </w:tblPr>
      <w:tblGrid>
        <w:gridCol w:w="1827"/>
        <w:gridCol w:w="1827"/>
        <w:gridCol w:w="1827"/>
        <w:gridCol w:w="2436"/>
      </w:tblGrid>
      <w:tr>
        <w:trPr>
          <w:tblHeader w:val="on"/>
        </w:trPr>
        <w:tc>
          <w:tcPr/>
          <w:p>
            <w:pPr>
              <w:pStyle w:val="Compact"/>
            </w:pPr>
            <w:r>
              <w:t xml:space="preserve">구성</w:t>
            </w:r>
          </w:p>
        </w:tc>
        <w:tc>
          <w:tcPr/>
          <w:p>
            <w:pPr>
              <w:pStyle w:val="Compact"/>
            </w:pPr>
            <w:r>
              <w:t xml:space="preserve">검색 세트</w:t>
            </w:r>
          </w:p>
        </w:tc>
        <w:tc>
          <w:tcPr/>
          <w:p>
            <w:pPr>
              <w:pStyle w:val="Compact"/>
            </w:pPr>
            <w:r>
              <w:t xml:space="preserve">목적</w:t>
            </w:r>
          </w:p>
        </w:tc>
        <w:tc>
          <w:tcPr/>
          <w:p>
            <w:pPr>
              <w:pStyle w:val="Compact"/>
              <w:jc w:val="right"/>
            </w:pPr>
            <w:r>
              <w:t xml:space="preserve">검색 결과 수</w:t>
            </w:r>
          </w:p>
        </w:tc>
      </w:tr>
      <w:tr>
        <w:tc>
          <w:tcPr/>
          <w:p>
            <w:pPr>
              <w:pStyle w:val="Compact"/>
            </w:pPr>
            <w:r>
              <w:t xml:space="preserve">1</w:t>
            </w:r>
          </w:p>
        </w:tc>
        <w:tc>
          <w:tcPr/>
          <w:p>
            <w:pPr>
              <w:pStyle w:val="Compact"/>
            </w:pPr>
            <w:r>
              <w:t xml:space="preserve">S1–S2</w:t>
            </w:r>
          </w:p>
        </w:tc>
        <w:tc>
          <w:tcPr/>
          <w:p>
            <w:pPr>
              <w:pStyle w:val="Compact"/>
            </w:pPr>
            <w:r>
              <w:t xml:space="preserve">AI와 노동변화 전반의 문헌 식별</w:t>
            </w:r>
          </w:p>
        </w:tc>
        <w:tc>
          <w:tcPr/>
          <w:p>
            <w:pPr>
              <w:pStyle w:val="Compact"/>
              <w:jc w:val="right"/>
            </w:pPr>
            <w:r>
              <w:t xml:space="preserve">2,082</w:t>
            </w:r>
          </w:p>
        </w:tc>
      </w:tr>
      <w:tr>
        <w:tc>
          <w:tcPr/>
          <w:p>
            <w:pPr>
              <w:pStyle w:val="Compact"/>
            </w:pPr>
            <w:r>
              <w:t xml:space="preserve">2</w:t>
            </w:r>
          </w:p>
        </w:tc>
        <w:tc>
          <w:tcPr/>
          <w:p>
            <w:pPr>
              <w:pStyle w:val="Compact"/>
            </w:pPr>
            <w:r>
              <w:t xml:space="preserve">S3–S4</w:t>
            </w:r>
          </w:p>
        </w:tc>
        <w:tc>
          <w:tcPr/>
          <w:p>
            <w:pPr>
              <w:pStyle w:val="Compact"/>
            </w:pPr>
            <w:r>
              <w:t xml:space="preserve">전문직 변화·인간–AI 협업·정체성·적응 문헌 식별</w:t>
            </w:r>
          </w:p>
        </w:tc>
        <w:tc>
          <w:tcPr/>
          <w:p>
            <w:pPr>
              <w:pStyle w:val="Compact"/>
              <w:jc w:val="right"/>
            </w:pPr>
            <w:r>
              <w:t xml:space="preserve">170</w:t>
            </w:r>
          </w:p>
        </w:tc>
      </w:tr>
      <w:tr>
        <w:tc>
          <w:tcPr/>
          <w:p>
            <w:pPr>
              <w:pStyle w:val="Compact"/>
            </w:pPr>
            <w:r>
              <w:t xml:space="preserve">3</w:t>
            </w:r>
          </w:p>
        </w:tc>
        <w:tc>
          <w:tcPr/>
          <w:p>
            <w:pPr>
              <w:pStyle w:val="Compact"/>
            </w:pPr>
            <w:r>
              <w:t xml:space="preserve">S5–S7</w:t>
            </w:r>
          </w:p>
        </w:tc>
        <w:tc>
          <w:tcPr/>
          <w:p>
            <w:pPr>
              <w:pStyle w:val="Compact"/>
            </w:pPr>
            <w:r>
              <w:t xml:space="preserve">법률·창의 및 미디어·IT 및 소프트웨어 직종 문헌 보완</w:t>
            </w:r>
          </w:p>
        </w:tc>
        <w:tc>
          <w:tcPr/>
          <w:p>
            <w:pPr>
              <w:pStyle w:val="Compact"/>
              <w:jc w:val="right"/>
            </w:pPr>
            <w:r>
              <w:t xml:space="preserve">239</w:t>
            </w:r>
          </w:p>
        </w:tc>
      </w:tr>
      <w:tr>
        <w:tc>
          <w:tcPr/>
          <w:p>
            <w:pPr>
              <w:pStyle w:val="Compact"/>
            </w:pPr>
            <w:r>
              <w:t xml:space="preserve">4</w:t>
            </w:r>
          </w:p>
        </w:tc>
        <w:tc>
          <w:tcPr/>
          <w:p>
            <w:pPr>
              <w:pStyle w:val="Compact"/>
            </w:pPr>
            <w:r>
              <w:t xml:space="preserve">S8–S9</w:t>
            </w:r>
          </w:p>
        </w:tc>
        <w:tc>
          <w:tcPr/>
          <w:p>
            <w:pPr>
              <w:pStyle w:val="Compact"/>
            </w:pPr>
            <w:r>
              <w:t xml:space="preserve">전문직 적응 과정과 AI 도입·변화 모델 문헌 식별</w:t>
            </w:r>
          </w:p>
        </w:tc>
        <w:tc>
          <w:tcPr/>
          <w:p>
            <w:pPr>
              <w:pStyle w:val="Compact"/>
              <w:jc w:val="right"/>
            </w:pPr>
            <w:r>
              <w:t xml:space="preserve">257</w:t>
            </w:r>
          </w:p>
        </w:tc>
      </w:tr>
      <w:tr>
        <w:tc>
          <w:tcPr/>
          <w:p>
            <w:pPr>
              <w:pStyle w:val="Compact"/>
            </w:pPr>
            <w:r>
              <w:t xml:space="preserve">5</w:t>
            </w:r>
          </w:p>
        </w:tc>
        <w:tc>
          <w:tcPr/>
          <w:p>
            <w:pPr>
              <w:pStyle w:val="Compact"/>
            </w:pPr>
            <w:r>
              <w:t xml:space="preserve">S10</w:t>
            </w:r>
          </w:p>
        </w:tc>
        <w:tc>
          <w:tcPr/>
          <w:p>
            <w:pPr>
              <w:pStyle w:val="Compact"/>
            </w:pPr>
            <w:r>
              <w:t xml:space="preserve">근거이론·질적 연구·주제분석의 방법론 참고 문헌 식별</w:t>
            </w:r>
          </w:p>
        </w:tc>
        <w:tc>
          <w:tcPr/>
          <w:p>
            <w:pPr>
              <w:pStyle w:val="Compact"/>
              <w:jc w:val="right"/>
            </w:pPr>
            <w:r>
              <w:t xml:space="preserve">440</w:t>
            </w:r>
          </w:p>
        </w:tc>
      </w:tr>
    </w:tbl>
    <w:p>
      <w:pPr>
        <w:pStyle w:val="BodyText"/>
      </w:pPr>
      <w:r>
        <w:t xml:space="preserve">수치는 제공된 검색계획 및 최종 부록의 보고값이다. S1–S9의 2,748건은 중복 제거 전 실질적 문헌 검색 결과이며, S10의 440건은 별도 방법론 참고 풀이다.</w:t>
      </w:r>
    </w:p>
    <w:bookmarkEnd w:id="114"/>
    <w:bookmarkStart w:id="115" w:name="신규-자료-수집"/>
    <w:p>
      <w:pPr>
        <w:pStyle w:val="Heading2"/>
      </w:pPr>
      <w:r>
        <w:t xml:space="preserve">신규 자료 수집</w:t>
      </w:r>
    </w:p>
    <w:p>
      <w:pPr>
        <w:pStyle w:val="FirstParagraph"/>
      </w:pPr>
      <w:r>
        <w:t xml:space="preserve">본 개념 논문을 위한 신규 참여자 자료 수집 계획은 없다.</w:t>
      </w:r>
    </w:p>
    <w:bookmarkEnd w:id="115"/>
    <w:bookmarkEnd w:id="116"/>
    <w:bookmarkStart w:id="120" w:name="data-1"/>
    <w:p>
      <w:pPr>
        <w:pStyle w:val="Heading1"/>
      </w:pPr>
      <w:r>
        <w:t xml:space="preserve">Data</w:t>
      </w:r>
    </w:p>
    <w:bookmarkStart w:id="117" w:name="분석-자료"/>
    <w:p>
      <w:pPr>
        <w:pStyle w:val="Heading2"/>
      </w:pPr>
      <w:r>
        <w:t xml:space="preserve">분석 자료</w:t>
      </w:r>
    </w:p>
    <w:p>
      <w:pPr>
        <w:pStyle w:val="FirstParagraph"/>
      </w:pPr>
      <w:r>
        <w:t xml:space="preserve">최종 원고 부록에 보고된 분석 자료는 2015–2026년 Web of Science 검색을 통해 선정한 문헌 198편이다. 실질적 검색 세트 S1–S9와 별도 방법론 참고 세트 S10을 구분한다.</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t xml:space="preserve">구분</w:t>
            </w:r>
          </w:p>
        </w:tc>
        <w:tc>
          <w:tcPr/>
          <w:p>
            <w:pPr>
              <w:pStyle w:val="Compact"/>
              <w:jc w:val="right"/>
            </w:pPr>
            <w:r>
              <w:t xml:space="preserve">기록 수</w:t>
            </w:r>
          </w:p>
        </w:tc>
        <w:tc>
          <w:tcPr/>
          <w:p>
            <w:pPr>
              <w:pStyle w:val="Compact"/>
            </w:pPr>
            <w:r>
              <w:t xml:space="preserve">처리</w:t>
            </w:r>
          </w:p>
        </w:tc>
      </w:tr>
      <w:tr>
        <w:tc>
          <w:tcPr/>
          <w:p>
            <w:pPr>
              <w:pStyle w:val="Compact"/>
            </w:pPr>
            <w:r>
              <w:t xml:space="preserve">S1–S9 실질적 문헌 검색 결과</w:t>
            </w:r>
          </w:p>
        </w:tc>
        <w:tc>
          <w:tcPr/>
          <w:p>
            <w:pPr>
              <w:pStyle w:val="Compact"/>
              <w:jc w:val="right"/>
            </w:pPr>
            <w:r>
              <w:t xml:space="preserve">2,748</w:t>
            </w:r>
          </w:p>
        </w:tc>
        <w:tc>
          <w:tcPr/>
          <w:p>
            <w:pPr>
              <w:pStyle w:val="Compact"/>
            </w:pPr>
            <w:r>
              <w:t xml:space="preserve">중복 제거 및 적격성 검토 대상</w:t>
            </w:r>
          </w:p>
        </w:tc>
      </w:tr>
      <w:tr>
        <w:tc>
          <w:tcPr/>
          <w:p>
            <w:pPr>
              <w:pStyle w:val="Compact"/>
            </w:pPr>
            <w:r>
              <w:t xml:space="preserve">S10 방법론 참고 풀</w:t>
            </w:r>
          </w:p>
        </w:tc>
        <w:tc>
          <w:tcPr/>
          <w:p>
            <w:pPr>
              <w:pStyle w:val="Compact"/>
              <w:jc w:val="right"/>
            </w:pPr>
            <w:r>
              <w:t xml:space="preserve">440</w:t>
            </w:r>
          </w:p>
        </w:tc>
        <w:tc>
          <w:tcPr/>
          <w:p>
            <w:pPr>
              <w:pStyle w:val="Compact"/>
            </w:pPr>
            <w:r>
              <w:t xml:space="preserve">실질적 코퍼스의 스크리닝·최종 분석에서 제외</w:t>
            </w:r>
          </w:p>
        </w:tc>
      </w:tr>
      <w:tr>
        <w:tc>
          <w:tcPr/>
          <w:p>
            <w:pPr>
              <w:pStyle w:val="Compact"/>
            </w:pPr>
            <w:r>
              <w:t xml:space="preserve">최종 분석 코퍼스</w:t>
            </w:r>
          </w:p>
        </w:tc>
        <w:tc>
          <w:tcPr/>
          <w:p>
            <w:pPr>
              <w:pStyle w:val="Compact"/>
              <w:jc w:val="right"/>
            </w:pPr>
            <w:r>
              <w:t xml:space="preserve">198</w:t>
            </w:r>
          </w:p>
        </w:tc>
        <w:tc>
          <w:tcPr/>
          <w:p>
            <w:pPr>
              <w:pStyle w:val="Compact"/>
            </w:pPr>
            <w:r>
              <w:t xml:space="preserve">개념적 합성 대상</w:t>
            </w:r>
          </w:p>
        </w:tc>
      </w:tr>
    </w:tbl>
    <w:p>
      <w:pPr>
        <w:pStyle w:val="BodyText"/>
      </w:pPr>
      <w:r>
        <w:t xml:space="preserve">위 수치는 원고 부록의 보고값이며, 제공된 자료만으로 원 검색 기록과 개별 선정 결과를 재검증할 수는 없다.</w:t>
      </w:r>
    </w:p>
    <w:bookmarkEnd w:id="117"/>
    <w:bookmarkStart w:id="118" w:name="선행-fgi-연구와의-구분"/>
    <w:p>
      <w:pPr>
        <w:pStyle w:val="Heading2"/>
      </w:pPr>
      <w:r>
        <w:t xml:space="preserve">선행 FGI 연구와의 구분</w:t>
      </w:r>
    </w:p>
    <w:p>
      <w:pPr>
        <w:pStyle w:val="FirstParagraph"/>
      </w:pPr>
      <w:r>
        <w:t xml:space="preserve">초기 홈페이지 소개에는 IT·게임, 법률, 교육·연구, AI 전문가의 4개 직업군 18명 FGI 연구 결과와의 연계가 제시되어 있다. 이후 방법·부록·커버레터는 문헌 종합을 본 개념 논문의 근거로 설명한다. FGI 참여자 자료를 문헌 198편의 분석 코퍼스와 합산하지 않는다.</w:t>
      </w:r>
    </w:p>
    <w:bookmarkEnd w:id="118"/>
    <w:bookmarkStart w:id="119" w:name="자료-기록의-한계"/>
    <w:p>
      <w:pPr>
        <w:pStyle w:val="Heading2"/>
      </w:pPr>
      <w:r>
        <w:t xml:space="preserve">자료 기록의 한계</w:t>
      </w:r>
    </w:p>
    <w:p>
      <w:pPr>
        <w:pStyle w:val="FirstParagraph"/>
      </w:pPr>
      <w:r>
        <w:t xml:space="preserve">제공된 본문에는 문헌 198편의 전체 목록, 개별 추출표, FGI 원자료가 없다. 자료·분석 폴더의 코드북 및 스크립트 파일 목록만으로 그 내용이나 실행 결과를 판단하지 않는다.</w:t>
      </w:r>
    </w:p>
    <w:bookmarkEnd w:id="119"/>
    <w:bookmarkEnd w:id="120"/>
    <w:bookmarkStart w:id="125" w:name="searching-and-inclusion-exclusion"/>
    <w:p>
      <w:pPr>
        <w:pStyle w:val="Heading1"/>
      </w:pPr>
      <w:r>
        <w:t xml:space="preserve">Searching and Inclusion &amp; Exclusion</w:t>
      </w:r>
    </w:p>
    <w:bookmarkStart w:id="121" w:name="검색-범위와-용어"/>
    <w:p>
      <w:pPr>
        <w:pStyle w:val="Heading2"/>
      </w:pPr>
      <w:r>
        <w:t xml:space="preserve">검색 범위와 용어</w:t>
      </w:r>
    </w:p>
    <w:p>
      <w:pPr>
        <w:pStyle w:val="FirstParagraph"/>
      </w:pPr>
      <w:r>
        <w:t xml:space="preserve">Web of Science Core Collection에서 2015–2026년 영어 article·review를 검색했다. 검색 용어는 다음 세 축으로 구성되었다.</w:t>
      </w:r>
    </w:p>
    <w:p>
      <w:pPr>
        <w:pStyle w:val="Compact"/>
        <w:numPr>
          <w:ilvl w:val="0"/>
          <w:numId w:val="1047"/>
        </w:numPr>
      </w:pPr>
      <w:r>
        <w:t xml:space="preserve">AI 기술: artificial intelligence, AI, machine learning, generative AI, large language model*, ChatGPT, automation</w:t>
      </w:r>
    </w:p>
    <w:p>
      <w:pPr>
        <w:pStyle w:val="Compact"/>
        <w:numPr>
          <w:ilvl w:val="0"/>
          <w:numId w:val="1047"/>
        </w:numPr>
      </w:pPr>
      <w:r>
        <w:t xml:space="preserve">전문직·지식노동: professional work, knowledge work, knowledge worker</w:t>
      </w:r>
      <w:r>
        <w:rPr>
          <w:i/>
          <w:iCs/>
        </w:rPr>
        <w:t xml:space="preserve">, expert</w:t>
      </w:r>
      <w:r>
        <w:t xml:space="preserve">, professional role, white-collar work</w:t>
      </w:r>
    </w:p>
    <w:p>
      <w:pPr>
        <w:pStyle w:val="Compact"/>
        <w:numPr>
          <w:ilvl w:val="0"/>
          <w:numId w:val="1047"/>
        </w:numPr>
      </w:pPr>
      <w:r>
        <w:t xml:space="preserve">적응·변화·협업: adaptation, response, sensemaking, perception, human-AI collaboration, role change, process, model, framework</w:t>
      </w:r>
    </w:p>
    <w:p>
      <w:pPr>
        <w:pStyle w:val="FirstParagraph"/>
      </w:pPr>
      <w:r>
        <w:t xml:space="preserve">정확한 검색식 전문은 제공되지 않았다. 자료의 다섯 검색 구성요소를 홈페이지 틀의 Round 1–3과 임의로 대응시키지 않는다.</w:t>
      </w:r>
    </w:p>
    <w:bookmarkEnd w:id="121"/>
    <w:bookmarkStart w:id="122" w:name="포함-기준"/>
    <w:p>
      <w:pPr>
        <w:pStyle w:val="Heading2"/>
      </w:pPr>
      <w:r>
        <w:t xml:space="preserve">포함 기준</w:t>
      </w:r>
    </w:p>
    <w:p>
      <w:pPr>
        <w:pStyle w:val="Compact"/>
        <w:numPr>
          <w:ilvl w:val="0"/>
          <w:numId w:val="1048"/>
        </w:numPr>
      </w:pPr>
      <w:r>
        <w:t xml:space="preserve">AI·자동화·기계학습·생성형 AI 등 AI 관련 기술을 핵심적으로 다룬다.</w:t>
      </w:r>
    </w:p>
    <w:p>
      <w:pPr>
        <w:pStyle w:val="Compact"/>
        <w:numPr>
          <w:ilvl w:val="0"/>
          <w:numId w:val="1048"/>
        </w:numPr>
      </w:pPr>
      <w:r>
        <w:t xml:space="preserve">전문직·지식노동·화이트칼라·전문가 역할 등 전문적 업무 맥락을 포함한다.</w:t>
      </w:r>
    </w:p>
    <w:p>
      <w:pPr>
        <w:pStyle w:val="Compact"/>
        <w:numPr>
          <w:ilvl w:val="0"/>
          <w:numId w:val="1048"/>
        </w:numPr>
      </w:pPr>
      <w:r>
        <w:t xml:space="preserve">AI 도입, 적응, 영향, 정체성, 인간–AI 협업, 재숙련화, 업무 재설계 또는 변화 과정에 관한 이론적·실증적 통찰을 제공한다.</w:t>
      </w:r>
    </w:p>
    <w:p>
      <w:pPr>
        <w:pStyle w:val="Compact"/>
        <w:numPr>
          <w:ilvl w:val="0"/>
          <w:numId w:val="1048"/>
        </w:numPr>
      </w:pPr>
      <w:r>
        <w:t xml:space="preserve">영어로 출판된 article 또는 review다.</w:t>
      </w:r>
    </w:p>
    <w:bookmarkEnd w:id="122"/>
    <w:bookmarkStart w:id="123" w:name="배제-기준"/>
    <w:p>
      <w:pPr>
        <w:pStyle w:val="Heading2"/>
      </w:pPr>
      <w:r>
        <w:t xml:space="preserve">배제 기준</w:t>
      </w:r>
    </w:p>
    <w:p>
      <w:pPr>
        <w:pStyle w:val="Compact"/>
        <w:numPr>
          <w:ilvl w:val="0"/>
          <w:numId w:val="1049"/>
        </w:numPr>
      </w:pPr>
      <w:r>
        <w:t xml:space="preserve">전문직·조직·직업 차원과 연결되지 않고 AI 모델의 기술적 성능만 다룬다.</w:t>
      </w:r>
    </w:p>
    <w:p>
      <w:pPr>
        <w:pStyle w:val="Compact"/>
        <w:numPr>
          <w:ilvl w:val="0"/>
          <w:numId w:val="1049"/>
        </w:numPr>
      </w:pPr>
      <w:r>
        <w:t xml:space="preserve">전문직 업무와 직접 연결되지 않는 일반 소비자·학생·비전문가 사용자만 다룬다.</w:t>
      </w:r>
    </w:p>
    <w:p>
      <w:pPr>
        <w:pStyle w:val="Compact"/>
        <w:numPr>
          <w:ilvl w:val="0"/>
          <w:numId w:val="1049"/>
        </w:numPr>
      </w:pPr>
      <w:r>
        <w:t xml:space="preserve">사설·서평·편집자 논평·초록 등 동료심사 학술논문이 아닌 자료다.</w:t>
      </w:r>
    </w:p>
    <w:p>
      <w:pPr>
        <w:pStyle w:val="Compact"/>
        <w:numPr>
          <w:ilvl w:val="0"/>
          <w:numId w:val="1049"/>
        </w:numPr>
      </w:pPr>
      <w:r>
        <w:t xml:space="preserve">제목·초록 또는 전문 검토에서 네 연구질문과의 관련성이 부족하다고 판단된다.</w:t>
      </w:r>
    </w:p>
    <w:bookmarkEnd w:id="123"/>
    <w:bookmarkStart w:id="124" w:name="prisma-2020-선정-흐름"/>
    <w:p>
      <w:pPr>
        <w:pStyle w:val="Heading2"/>
      </w:pPr>
      <w:r>
        <w:t xml:space="preserve">PRISMA 2020 선정 흐름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단계</w:t>
            </w:r>
          </w:p>
        </w:tc>
        <w:tc>
          <w:tcPr/>
          <w:p>
            <w:pPr>
              <w:pStyle w:val="Compact"/>
              <w:jc w:val="right"/>
            </w:pPr>
            <w:r>
              <w:t xml:space="preserve">기록 수</w:t>
            </w:r>
          </w:p>
        </w:tc>
      </w:tr>
      <w:tr>
        <w:tc>
          <w:tcPr/>
          <w:p>
            <w:pPr>
              <w:pStyle w:val="Compact"/>
            </w:pPr>
            <w:r>
              <w:t xml:space="preserve">S1–S9 식별 기록, 중복 제거 전</w:t>
            </w:r>
          </w:p>
        </w:tc>
        <w:tc>
          <w:tcPr/>
          <w:p>
            <w:pPr>
              <w:pStyle w:val="Compact"/>
              <w:jc w:val="right"/>
            </w:pPr>
            <w:r>
              <w:t xml:space="preserve">2,748</w:t>
            </w:r>
          </w:p>
        </w:tc>
      </w:tr>
      <w:tr>
        <w:tc>
          <w:tcPr/>
          <w:p>
            <w:pPr>
              <w:pStyle w:val="Compact"/>
            </w:pPr>
            <w:r>
              <w:t xml:space="preserve">중복 제거 후</w:t>
            </w:r>
          </w:p>
        </w:tc>
        <w:tc>
          <w:tcPr/>
          <w:p>
            <w:pPr>
              <w:pStyle w:val="Compact"/>
              <w:jc w:val="right"/>
            </w:pPr>
            <w:r>
              <w:t xml:space="preserve">2,610</w:t>
            </w:r>
          </w:p>
        </w:tc>
      </w:tr>
      <w:tr>
        <w:tc>
          <w:tcPr/>
          <w:p>
            <w:pPr>
              <w:pStyle w:val="Compact"/>
            </w:pPr>
            <w:r>
              <w:t xml:space="preserve">제목·초록 검토</w:t>
            </w:r>
          </w:p>
        </w:tc>
        <w:tc>
          <w:tcPr/>
          <w:p>
            <w:pPr>
              <w:pStyle w:val="Compact"/>
              <w:jc w:val="right"/>
            </w:pPr>
            <w:r>
              <w:t xml:space="preserve">2,610</w:t>
            </w:r>
          </w:p>
        </w:tc>
      </w:tr>
      <w:tr>
        <w:tc>
          <w:tcPr/>
          <w:p>
            <w:pPr>
              <w:pStyle w:val="Compact"/>
            </w:pPr>
            <w:r>
              <w:t xml:space="preserve">제목·초록 단계 제외</w:t>
            </w:r>
          </w:p>
        </w:tc>
        <w:tc>
          <w:tcPr/>
          <w:p>
            <w:pPr>
              <w:pStyle w:val="Compact"/>
              <w:jc w:val="right"/>
            </w:pPr>
            <w:r>
              <w:t xml:space="preserve">2,240</w:t>
            </w:r>
          </w:p>
        </w:tc>
      </w:tr>
      <w:tr>
        <w:tc>
          <w:tcPr/>
          <w:p>
            <w:pPr>
              <w:pStyle w:val="Compact"/>
            </w:pPr>
            <w:r>
              <w:t xml:space="preserve">전문 검토</w:t>
            </w:r>
          </w:p>
        </w:tc>
        <w:tc>
          <w:tcPr/>
          <w:p>
            <w:pPr>
              <w:pStyle w:val="Compact"/>
              <w:jc w:val="right"/>
            </w:pPr>
            <w:r>
              <w:t xml:space="preserve">370</w:t>
            </w:r>
          </w:p>
        </w:tc>
      </w:tr>
      <w:tr>
        <w:tc>
          <w:tcPr/>
          <w:p>
            <w:pPr>
              <w:pStyle w:val="Compact"/>
            </w:pPr>
            <w:r>
              <w:t xml:space="preserve">전문 검토 제외</w:t>
            </w:r>
          </w:p>
        </w:tc>
        <w:tc>
          <w:tcPr/>
          <w:p>
            <w:pPr>
              <w:pStyle w:val="Compact"/>
              <w:jc w:val="right"/>
            </w:pPr>
            <w:r>
              <w:t xml:space="preserve">172</w:t>
            </w:r>
          </w:p>
        </w:tc>
      </w:tr>
      <w:tr>
        <w:tc>
          <w:tcPr/>
          <w:p>
            <w:pPr>
              <w:pStyle w:val="Compact"/>
            </w:pPr>
            <w:r>
              <w:t xml:space="preserve">최종 포함</w:t>
            </w:r>
          </w:p>
        </w:tc>
        <w:tc>
          <w:tcPr/>
          <w:p>
            <w:pPr>
              <w:pStyle w:val="Compact"/>
              <w:jc w:val="right"/>
            </w:pPr>
            <w:r>
              <w:t xml:space="preserve">198</w:t>
            </w:r>
          </w:p>
        </w:tc>
      </w:tr>
    </w:tbl>
    <w:p>
      <w:pPr>
        <w:pStyle w:val="BodyText"/>
      </w:pPr>
      <w:r>
        <w:t xml:space="preserve">수치는 최종 원고 부록 A4의 보고값이다. S10의 방법론 참고 기록 440건은 이 흐름에 포함되지 않는다. 이전 계획의 3,188건은 S1–S10의 단순 합이며, 같은 의미의 식별 수치로 사용하지 않는다.</w:t>
      </w:r>
    </w:p>
    <w:bookmarkEnd w:id="124"/>
    <w:bookmarkEnd w:id="125"/>
    <w:bookmarkStart w:id="128" w:name="round-1"/>
    <w:p>
      <w:pPr>
        <w:pStyle w:val="Heading1"/>
      </w:pPr>
      <w:r>
        <w:t xml:space="preserve">Round 1</w:t>
      </w:r>
    </w:p>
    <w:bookmarkStart w:id="126" w:name="search-kewwords-and-category"/>
    <w:p>
      <w:pPr>
        <w:pStyle w:val="Heading2"/>
      </w:pPr>
      <w:r>
        <w:t xml:space="preserve">Search kewwords and category</w:t>
      </w:r>
    </w:p>
    <w:bookmarkEnd w:id="126"/>
    <w:bookmarkStart w:id="127" w:name="keywords-combination"/>
    <w:p>
      <w:pPr>
        <w:pStyle w:val="Heading2"/>
      </w:pPr>
      <w:r>
        <w:t xml:space="preserve">keywords combination</w:t>
      </w:r>
    </w:p>
    <w:bookmarkEnd w:id="127"/>
    <w:bookmarkEnd w:id="128"/>
    <w:bookmarkStart w:id="131" w:name="round-2"/>
    <w:p>
      <w:pPr>
        <w:pStyle w:val="Heading1"/>
      </w:pPr>
      <w:r>
        <w:t xml:space="preserve">Round 2</w:t>
      </w:r>
    </w:p>
    <w:bookmarkStart w:id="129" w:name="search-kewwords-and-category-1"/>
    <w:p>
      <w:pPr>
        <w:pStyle w:val="Heading2"/>
      </w:pPr>
      <w:r>
        <w:t xml:space="preserve">Search kewwords and category</w:t>
      </w:r>
    </w:p>
    <w:bookmarkEnd w:id="129"/>
    <w:bookmarkStart w:id="130" w:name="keywords-combination-1"/>
    <w:p>
      <w:pPr>
        <w:pStyle w:val="Heading2"/>
      </w:pPr>
      <w:r>
        <w:t xml:space="preserve">keywords combination</w:t>
      </w:r>
    </w:p>
    <w:bookmarkEnd w:id="130"/>
    <w:bookmarkEnd w:id="131"/>
    <w:bookmarkStart w:id="134" w:name="round-3"/>
    <w:p>
      <w:pPr>
        <w:pStyle w:val="Heading1"/>
      </w:pPr>
      <w:r>
        <w:t xml:space="preserve">Round 3</w:t>
      </w:r>
    </w:p>
    <w:bookmarkStart w:id="132" w:name="search-kewwords-and-category-2"/>
    <w:p>
      <w:pPr>
        <w:pStyle w:val="Heading2"/>
      </w:pPr>
      <w:r>
        <w:t xml:space="preserve">Search kewwords and category</w:t>
      </w:r>
    </w:p>
    <w:bookmarkEnd w:id="132"/>
    <w:bookmarkStart w:id="133" w:name="keywords-combination-2"/>
    <w:p>
      <w:pPr>
        <w:pStyle w:val="Heading2"/>
      </w:pPr>
      <w:r>
        <w:t xml:space="preserve">keywords combination</w:t>
      </w:r>
    </w:p>
    <w:bookmarkEnd w:id="133"/>
    <w:bookmarkEnd w:id="134"/>
    <w:bookmarkStart w:id="135" w:name="prisma"/>
    <w:p>
      <w:pPr>
        <w:pStyle w:val="Heading1"/>
      </w:pPr>
      <w:r>
        <w:t xml:space="preserve">PRISMA</w:t>
      </w:r>
    </w:p>
    <w:bookmarkEnd w:id="135"/>
    <w:bookmarkStart w:id="145" w:name="reference-list"/>
    <w:p>
      <w:pPr>
        <w:pStyle w:val="Heading1"/>
      </w:pPr>
      <w:r>
        <w:t xml:space="preserve">Reference List</w:t>
      </w:r>
    </w:p>
    <w:bookmarkStart w:id="136" w:name="참고문헌-구성"/>
    <w:p>
      <w:pPr>
        <w:pStyle w:val="Heading2"/>
      </w:pPr>
      <w:r>
        <w:t xml:space="preserve">참고문헌 구성</w:t>
      </w:r>
    </w:p>
    <w:p>
      <w:pPr>
        <w:pStyle w:val="FirstParagraph"/>
      </w:pPr>
      <w:r>
        <w:t xml:space="preserve">2026-10-08 서지 검증 기록은 NTWE 제출본의 참고문헌 75개를 대상으로 한다. DOI가 있는 70개는 Crossref 메타데이터를 활용했으며, DOI가 없는 5개는 검색 후 확실한 대응 항목이 없으면 원고 목록을 유지하고 미검증으로 표시했다.</w:t>
      </w:r>
    </w:p>
    <w:p>
      <w:pPr>
        <w:pStyle w:val="BodyText"/>
      </w:pPr>
      <w:r>
        <w:t xml:space="preserve">이 75개는 NTWE 제출본의 인용 문헌 수다. 검토 대상 문헌 198편의 전체 목록과 동일하지 않다.</w:t>
      </w:r>
    </w:p>
    <w:bookmarkEnd w:id="136"/>
    <w:bookmarkStart w:id="137" w:name="주요-확인-항목"/>
    <w:p>
      <w:pPr>
        <w:pStyle w:val="Heading2"/>
      </w:pPr>
      <w:r>
        <w:t xml:space="preserve">주요 확인 항목</w:t>
      </w:r>
    </w:p>
    <w:p>
      <w:pPr>
        <w:pStyle w:val="FirstParagraph"/>
      </w:pPr>
      <w:r>
        <w:t xml:space="preserve">제공된 기록에는 다음 문헌이 포함되어 있다.</w:t>
      </w:r>
    </w:p>
    <w:p>
      <w:pPr>
        <w:pStyle w:val="Compact"/>
        <w:numPr>
          <w:ilvl w:val="0"/>
          <w:numId w:val="1050"/>
        </w:numPr>
      </w:pPr>
      <w:r>
        <w:t xml:space="preserve">Torraco(2005),</w:t>
      </w:r>
      <w:r>
        <w:t xml:space="preserve"> </w:t>
      </w:r>
      <w:r>
        <w:rPr>
          <w:i/>
          <w:iCs/>
        </w:rPr>
        <w:t xml:space="preserve">Writing integrative literature reviews: Guidelines and examples</w:t>
      </w:r>
      <w:r>
        <w:t xml:space="preserve"> </w:t>
      </w:r>
      <w:r>
        <w:t xml:space="preserve">— 검증표에서 DOI 확인으로 기록됨.</w:t>
      </w:r>
    </w:p>
    <w:p>
      <w:pPr>
        <w:pStyle w:val="Compact"/>
        <w:numPr>
          <w:ilvl w:val="0"/>
          <w:numId w:val="1050"/>
        </w:numPr>
      </w:pPr>
      <w:r>
        <w:t xml:space="preserve">Torraco(2016), 통합적 문헌고찰 작성에 관한 문헌 — DOI 확인 및 Crossref 부제 추가로 기록됨.</w:t>
      </w:r>
    </w:p>
    <w:p>
      <w:pPr>
        <w:pStyle w:val="Compact"/>
        <w:numPr>
          <w:ilvl w:val="0"/>
          <w:numId w:val="1050"/>
        </w:numPr>
      </w:pPr>
      <w:r>
        <w:t xml:space="preserve">Davis(1989), 기술수용 관련 문헌 — DOI 확인으로 기록됨.</w:t>
      </w:r>
    </w:p>
    <w:p>
      <w:pPr>
        <w:pStyle w:val="Compact"/>
        <w:numPr>
          <w:ilvl w:val="0"/>
          <w:numId w:val="1050"/>
        </w:numPr>
      </w:pPr>
      <w:r>
        <w:t xml:space="preserve">Venkatesh et al.(2003), 기술수용 통합 관점 관련 문헌 — DOI 확인으로 기록됨.</w:t>
      </w:r>
    </w:p>
    <w:p>
      <w:pPr>
        <w:pStyle w:val="FirstParagraph"/>
      </w:pPr>
      <w:r>
        <w:t xml:space="preserve">제공된 검증표의 다수 서지 항목은 제목과 출판정보가 생략되어 있어 완전한 참고문헌 형식으로 재구성하지 않는다.</w:t>
      </w:r>
    </w:p>
    <w:bookmarkEnd w:id="137"/>
    <w:bookmarkStart w:id="138" w:name="추가-확인이-필요한-문헌"/>
    <w:p>
      <w:pPr>
        <w:pStyle w:val="Heading2"/>
      </w:pPr>
      <w:r>
        <w:t xml:space="preserve">추가 확인이 필요한 문헌</w:t>
      </w:r>
    </w:p>
    <w:p>
      <w:pPr>
        <w:pStyle w:val="FirstParagraph"/>
      </w:pPr>
      <w:r>
        <w:t xml:space="preserve">Argyris와 Schön(1978), Klein(1993), Kotter(1996), Lewin(1951), Weick(1995)은 검증표에서 원고 목록만 유지한 미검증 항목으로 표시되어 있다. 일부 DOI 항목에도 제목 대조 경고 또는 원고 연도와 Crossref 연도 차이가 기록되어 있다.</w:t>
      </w:r>
    </w:p>
    <w:bookmarkEnd w:id="138"/>
    <w:bookmarkStart w:id="139" w:name="저널-대응판별-차이"/>
    <w:p>
      <w:pPr>
        <w:pStyle w:val="Heading2"/>
      </w:pPr>
      <w:r>
        <w:t xml:space="preserve">저널 대응판별 차이</w:t>
      </w:r>
    </w:p>
    <w:p>
      <w:pPr>
        <w:pStyle w:val="FirstParagraph"/>
      </w:pPr>
      <w:r>
        <w:t xml:space="preserve">APJHR판은 2026-10-01 작업로그에서 참고문헌 80편으로 기록된다. IJHRM판은 같은 날 품질평가에서 인용 문헌 83편의 양방향 일치가 기록되었다. 서로 다른 원고 판의 수치를 하나의 목록 수로 합치지 않는다.</w:t>
      </w:r>
    </w:p>
    <w:bookmarkEnd w:id="139"/>
    <w:bookmarkStart w:id="140" w:name="round별-분류"/>
    <w:p>
      <w:pPr>
        <w:pStyle w:val="Heading2"/>
      </w:pPr>
      <w:r>
        <w:t xml:space="preserve">Round별 분류</w:t>
      </w:r>
    </w:p>
    <w:p>
      <w:pPr>
        <w:pStyle w:val="FirstParagraph"/>
      </w:pPr>
      <w:r>
        <w:t xml:space="preserve">제공된 자료에는 홈페이지 Round 1–3별 문헌 분류와 채택 결정 목록이 없다.</w:t>
      </w:r>
    </w:p>
    <w:p>
      <w:pPr>
        <w:pStyle w:val="BodyText"/>
      </w:pPr>
      <w:r>
        <w:t xml:space="preserve">Category, Classification and Decision Note for Selected Literature in Rounds</w:t>
      </w:r>
    </w:p>
    <w:bookmarkEnd w:id="140"/>
    <w:bookmarkStart w:id="141" w:name="round-1-1"/>
    <w:p>
      <w:pPr>
        <w:pStyle w:val="Heading2"/>
      </w:pPr>
      <w:r>
        <w:t xml:space="preserve">Round 1</w:t>
      </w:r>
    </w:p>
    <w:bookmarkEnd w:id="141"/>
    <w:bookmarkStart w:id="142" w:name="round-2-1"/>
    <w:p>
      <w:pPr>
        <w:pStyle w:val="Heading2"/>
      </w:pPr>
      <w:r>
        <w:t xml:space="preserve">Round 2</w:t>
      </w:r>
    </w:p>
    <w:bookmarkEnd w:id="142"/>
    <w:bookmarkStart w:id="143" w:name="round-3-1"/>
    <w:p>
      <w:pPr>
        <w:pStyle w:val="Heading2"/>
      </w:pPr>
      <w:r>
        <w:t xml:space="preserve">Round 3</w:t>
      </w:r>
    </w:p>
    <w:bookmarkEnd w:id="143"/>
    <w:bookmarkStart w:id="144" w:name="additional-during-and-after-writing"/>
    <w:p>
      <w:pPr>
        <w:pStyle w:val="Heading2"/>
      </w:pPr>
      <w:r>
        <w:t xml:space="preserve">Additional (during and after writing)</w:t>
      </w:r>
    </w:p>
    <w:bookmarkEnd w:id="144"/>
    <w:bookmarkEnd w:id="145"/>
    <w:bookmarkStart w:id="149" w:name="reserach-problems"/>
    <w:p>
      <w:pPr>
        <w:pStyle w:val="Heading1"/>
      </w:pPr>
      <w:r>
        <w:t xml:space="preserve">Reserach Problems</w:t>
      </w:r>
    </w:p>
    <w:bookmarkStart w:id="146" w:name="연구-문제"/>
    <w:p>
      <w:pPr>
        <w:pStyle w:val="Heading2"/>
      </w:pPr>
      <w:r>
        <w:t xml:space="preserve">연구 문제</w:t>
      </w:r>
    </w:p>
    <w:p>
      <w:pPr>
        <w:pStyle w:val="FirstParagraph"/>
      </w:pPr>
      <w:r>
        <w:t xml:space="preserve">제공된 원고는 AI와 전문직 업무에 관한 연구가 기술수용, 개인의 심리·경험, 조직·제도적 변화로 나뉘어 축적되어 왔다고 문제를 제기한다. 본 연구는 이 흐름을 연결하여 적응이 시간에 따라 어떻게 전개되는지 설명하고자 한다.</w:t>
      </w:r>
    </w:p>
    <w:bookmarkEnd w:id="146"/>
    <w:bookmarkStart w:id="147" w:name="연구-질문-1"/>
    <w:p>
      <w:pPr>
        <w:pStyle w:val="Heading2"/>
      </w:pPr>
      <w:r>
        <w:t xml:space="preserve">연구 질문</w:t>
      </w:r>
    </w:p>
    <w:p>
      <w:pPr>
        <w:pStyle w:val="Compact"/>
        <w:numPr>
          <w:ilvl w:val="0"/>
          <w:numId w:val="1051"/>
        </w:numPr>
      </w:pPr>
      <w:r>
        <w:rPr>
          <w:b/>
          <w:bCs/>
        </w:rPr>
        <w:t xml:space="preserve">RQ1:</w:t>
      </w:r>
      <w:r>
        <w:t xml:space="preserve"> </w:t>
      </w:r>
      <w:r>
        <w:t xml:space="preserve">전문가들은 자신의 업무와 관련하여 인공지능의 능력과 한계를 어떻게 해석하는가?</w:t>
      </w:r>
    </w:p>
    <w:p>
      <w:pPr>
        <w:pStyle w:val="Compact"/>
        <w:numPr>
          <w:ilvl w:val="0"/>
          <w:numId w:val="1051"/>
        </w:numPr>
      </w:pPr>
      <w:r>
        <w:rPr>
          <w:b/>
          <w:bCs/>
        </w:rPr>
        <w:t xml:space="preserve">RQ2:</w:t>
      </w:r>
      <w:r>
        <w:t xml:space="preserve"> </w:t>
      </w:r>
      <w:r>
        <w:t xml:space="preserve">전문가들은 AI가 자신의 업무, 전문성, 직업적 역할에 미칠 잠재적 영향을 어떻게 지각하는가?</w:t>
      </w:r>
    </w:p>
    <w:p>
      <w:pPr>
        <w:pStyle w:val="Compact"/>
        <w:numPr>
          <w:ilvl w:val="0"/>
          <w:numId w:val="1051"/>
        </w:numPr>
      </w:pPr>
      <w:r>
        <w:rPr>
          <w:b/>
          <w:bCs/>
        </w:rPr>
        <w:t xml:space="preserve">RQ3:</w:t>
      </w:r>
      <w:r>
        <w:t xml:space="preserve"> </w:t>
      </w:r>
      <w:r>
        <w:t xml:space="preserve">전문가들은 자신의 직업 분야에서 미래에 나타날 인간–AI 협력의 새로운 형태를 어떻게 구상하는가?</w:t>
      </w:r>
    </w:p>
    <w:p>
      <w:pPr>
        <w:pStyle w:val="Compact"/>
        <w:numPr>
          <w:ilvl w:val="0"/>
          <w:numId w:val="1051"/>
        </w:numPr>
      </w:pPr>
      <w:r>
        <w:rPr>
          <w:b/>
          <w:bCs/>
        </w:rPr>
        <w:t xml:space="preserve">RQ4:</w:t>
      </w:r>
      <w:r>
        <w:t xml:space="preserve"> </w:t>
      </w:r>
      <w:r>
        <w:t xml:space="preserve">다양한 영역에서 AI 주도 업무변혁에 대한 전문가적 적응을 특징짓는 과정은 무엇인가?</w:t>
      </w:r>
    </w:p>
    <w:bookmarkEnd w:id="147"/>
    <w:bookmarkStart w:id="148" w:name="설명하고자-하는-간극"/>
    <w:p>
      <w:pPr>
        <w:pStyle w:val="Heading2"/>
      </w:pPr>
      <w:r>
        <w:t xml:space="preserve">설명하고자 하는 간극</w:t>
      </w:r>
    </w:p>
    <w:p>
      <w:pPr>
        <w:pStyle w:val="FirstParagraph"/>
      </w:pPr>
      <w:r>
        <w:t xml:space="preserve">기술 도입 의도의 결정 요인, 전문가의 정체성과 신뢰, 조직의 역량과 제도적 경계 변화를 하나의 지속적 과정으로 연결하는 것이 연구의 중심 과제다. A-PEM은 이 간극에 대응하는 개념적 과정 모델로 제안된다.</w:t>
      </w:r>
    </w:p>
    <w:bookmarkEnd w:id="148"/>
    <w:bookmarkEnd w:id="149"/>
    <w:bookmarkStart w:id="153" w:name="key-references"/>
    <w:p>
      <w:pPr>
        <w:pStyle w:val="Heading1"/>
      </w:pPr>
      <w:r>
        <w:t xml:space="preserve">Key References</w:t>
      </w:r>
    </w:p>
    <w:bookmarkStart w:id="150" w:name="중심-모델"/>
    <w:p>
      <w:pPr>
        <w:pStyle w:val="Heading2"/>
      </w:pPr>
      <w:r>
        <w:t xml:space="preserve">중심 모델</w:t>
      </w:r>
    </w:p>
    <w:p>
      <w:pPr>
        <w:pStyle w:val="FirstParagraph"/>
      </w:pPr>
      <w:r>
        <w:t xml:space="preserve">A-PEM은 전문직 적응을 인식–지각–구상–관리로 설명하며, 개인·조직·직업·제도 수준을 연결한다. 기술 도입을 단일 사건으로 보는 접근에서 나아가 반복적 적응과 피드백을 설명하는 데 초점을 둔다.</w:t>
      </w:r>
    </w:p>
    <w:bookmarkEnd w:id="150"/>
    <w:bookmarkStart w:id="151" w:name="핵심-이론-문헌"/>
    <w:p>
      <w:pPr>
        <w:pStyle w:val="Heading2"/>
      </w:pPr>
      <w:r>
        <w:t xml:space="preserve">핵심 이론 문헌</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역할</w:t>
            </w:r>
          </w:p>
        </w:tc>
        <w:tc>
          <w:tcPr/>
          <w:p>
            <w:pPr>
              <w:pStyle w:val="Compact"/>
            </w:pPr>
            <w:r>
              <w:t xml:space="preserve">제공된 원고에서 다루는 문헌</w:t>
            </w:r>
          </w:p>
        </w:tc>
      </w:tr>
      <w:tr>
        <w:tc>
          <w:tcPr/>
          <w:p>
            <w:pPr>
              <w:pStyle w:val="Compact"/>
            </w:pPr>
            <w:r>
              <w:t xml:space="preserve">고전적 변화 과정 비교</w:t>
            </w:r>
          </w:p>
        </w:tc>
        <w:tc>
          <w:tcPr/>
          <w:p>
            <w:pPr>
              <w:pStyle w:val="Compact"/>
            </w:pPr>
            <w:r>
              <w:t xml:space="preserve">Lewin(1951), Kotter(1996)</w:t>
            </w:r>
          </w:p>
        </w:tc>
      </w:tr>
      <w:tr>
        <w:tc>
          <w:tcPr/>
          <w:p>
            <w:pPr>
              <w:pStyle w:val="Compact"/>
            </w:pPr>
            <w:r>
              <w:t xml:space="preserve">기술수용</w:t>
            </w:r>
          </w:p>
        </w:tc>
        <w:tc>
          <w:tcPr/>
          <w:p>
            <w:pPr>
              <w:pStyle w:val="Compact"/>
            </w:pPr>
            <w:r>
              <w:t xml:space="preserve">Davis(1989), Venkatesh et al.(2003)</w:t>
            </w:r>
          </w:p>
        </w:tc>
      </w:tr>
      <w:tr>
        <w:tc>
          <w:tcPr/>
          <w:p>
            <w:pPr>
              <w:pStyle w:val="Compact"/>
            </w:pPr>
            <w:r>
              <w:t xml:space="preserve">의미구성</w:t>
            </w:r>
          </w:p>
        </w:tc>
        <w:tc>
          <w:tcPr/>
          <w:p>
            <w:pPr>
              <w:pStyle w:val="Compact"/>
            </w:pPr>
            <w:r>
              <w:t xml:space="preserve">Weick(1995)</w:t>
            </w:r>
          </w:p>
        </w:tc>
      </w:tr>
      <w:tr>
        <w:tc>
          <w:tcPr/>
          <w:p>
            <w:pPr>
              <w:pStyle w:val="Compact"/>
            </w:pPr>
            <w:r>
              <w:t xml:space="preserve">통합적 문헌고찰 설계</w:t>
            </w:r>
          </w:p>
        </w:tc>
        <w:tc>
          <w:tcPr/>
          <w:p>
            <w:pPr>
              <w:pStyle w:val="Compact"/>
            </w:pPr>
            <w:r>
              <w:t xml:space="preserve">Torraco(2005, 2016)</w:t>
            </w:r>
          </w:p>
        </w:tc>
      </w:tr>
      <w:tr>
        <w:tc>
          <w:tcPr/>
          <w:p>
            <w:pPr>
              <w:pStyle w:val="Compact"/>
            </w:pPr>
            <w:r>
              <w:t xml:space="preserve">전문직 경계와 적응</w:t>
            </w:r>
          </w:p>
        </w:tc>
        <w:tc>
          <w:tcPr/>
          <w:p>
            <w:pPr>
              <w:pStyle w:val="Compact"/>
            </w:pPr>
            <w:r>
              <w:t xml:space="preserve">Faulconbridge et al.(2025), Spring et al.(2022)</w:t>
            </w:r>
          </w:p>
        </w:tc>
      </w:tr>
      <w:tr>
        <w:tc>
          <w:tcPr/>
          <w:p>
            <w:pPr>
              <w:pStyle w:val="Compact"/>
            </w:pPr>
            <w:r>
              <w:t xml:space="preserve">전문직 의미구성과 정체성</w:t>
            </w:r>
          </w:p>
        </w:tc>
        <w:tc>
          <w:tcPr/>
          <w:p>
            <w:pPr>
              <w:pStyle w:val="Compact"/>
            </w:pPr>
            <w:r>
              <w:t xml:space="preserve">Scarbrough et al.(2025), Goto(2021)</w:t>
            </w:r>
          </w:p>
        </w:tc>
      </w:tr>
      <w:tr>
        <w:tc>
          <w:tcPr/>
          <w:p>
            <w:pPr>
              <w:pStyle w:val="Compact"/>
            </w:pPr>
            <w:r>
              <w:t xml:space="preserve">인간–AI 신뢰</w:t>
            </w:r>
          </w:p>
        </w:tc>
        <w:tc>
          <w:tcPr/>
          <w:p>
            <w:pPr>
              <w:pStyle w:val="Compact"/>
            </w:pPr>
            <w:r>
              <w:t xml:space="preserve">Georganta와 Ulfert(2024)</w:t>
            </w:r>
          </w:p>
        </w:tc>
      </w:tr>
      <w:tr>
        <w:tc>
          <w:tcPr/>
          <w:p>
            <w:pPr>
              <w:pStyle w:val="Compact"/>
            </w:pPr>
            <w:r>
              <w:t xml:space="preserve">창의성과 공동창조</w:t>
            </w:r>
          </w:p>
        </w:tc>
        <w:tc>
          <w:tcPr/>
          <w:p>
            <w:pPr>
              <w:pStyle w:val="Compact"/>
            </w:pPr>
            <w:r>
              <w:t xml:space="preserve">Jia et al.(2024)</w:t>
            </w:r>
          </w:p>
        </w:tc>
      </w:tr>
    </w:tbl>
    <w:p>
      <w:pPr>
        <w:pStyle w:val="BodyText"/>
      </w:pPr>
      <w:r>
        <w:t xml:space="preserve">이 표는 제공된 원고에서의 역할을 요약한 것이다. 개별 문헌의 완전한 서지정보나 원문 검증을 대신하지 않는다. 특히 Lewin·Kotter·Weick 문헌은 제공된 서지 검증표에 미검증으로 표시되어 있다.</w:t>
      </w:r>
    </w:p>
    <w:bookmarkEnd w:id="151"/>
    <w:bookmarkStart w:id="152" w:name="개념-논문-작성-참고자료"/>
    <w:p>
      <w:pPr>
        <w:pStyle w:val="Heading2"/>
      </w:pPr>
      <w:r>
        <w:t xml:space="preserve">개념 논문 작성 참고자료</w:t>
      </w:r>
    </w:p>
    <w:p>
      <w:pPr>
        <w:pStyle w:val="FirstParagraph"/>
      </w:pPr>
      <w:r>
        <w:t xml:space="preserve">자료 목록에는 Rocco의 2022년 문헌</w:t>
      </w:r>
      <w:r>
        <w:t xml:space="preserve"> </w:t>
      </w:r>
      <w:r>
        <w:rPr>
          <w:i/>
          <w:iCs/>
        </w:rPr>
        <w:t xml:space="preserve">Differentiating between conceptual and theory articles: focus, goals and approaches</w:t>
      </w:r>
      <w:r>
        <w:t xml:space="preserve">가 있다. 본문은 제공되지 않아 세부 논지를 요약하지 않는다.</w:t>
      </w:r>
    </w:p>
    <w:bookmarkEnd w:id="152"/>
    <w:bookmarkEnd w:id="153"/>
    <w:bookmarkStart w:id="158" w:name="quotes-and-paraphrases"/>
    <w:p>
      <w:pPr>
        <w:pStyle w:val="Heading1"/>
      </w:pPr>
      <w:r>
        <w:t xml:space="preserve">Quotes and Paraphrases</w:t>
      </w:r>
    </w:p>
    <w:bookmarkStart w:id="154" w:name="연구-목적의-패러프레이즈"/>
    <w:p>
      <w:pPr>
        <w:pStyle w:val="Heading2"/>
      </w:pPr>
      <w:r>
        <w:t xml:space="preserve">연구 목적의 패러프레이즈</w:t>
      </w:r>
    </w:p>
    <w:p>
      <w:pPr>
        <w:pStyle w:val="FirstParagraph"/>
      </w:pPr>
      <w:r>
        <w:t xml:space="preserve">본 연구는 AI를 받아들일 것인지에 관한 선택을 넘어, 전문가가 AI를 해석하고 업무와 정체성에 대한 영향을 평가하며 협력 방식을 구상하고 적응을 실행하는 과정을 설명한다.</w:t>
      </w:r>
    </w:p>
    <w:p>
      <w:pPr>
        <w:pStyle w:val="BodyText"/>
      </w:pPr>
      <w:r>
        <w:t xml:space="preserve">출처: 제공된 「연구 배경과 목적」 및 「연구 방법」.</w:t>
      </w:r>
    </w:p>
    <w:bookmarkEnd w:id="154"/>
    <w:bookmarkStart w:id="155" w:name="적응-과정의-패러프레이즈"/>
    <w:p>
      <w:pPr>
        <w:pStyle w:val="Heading2"/>
      </w:pPr>
      <w:r>
        <w:t xml:space="preserve">적응 과정의 패러프레이즈</w:t>
      </w:r>
    </w:p>
    <w:p>
      <w:pPr>
        <w:pStyle w:val="FirstParagraph"/>
      </w:pPr>
      <w:r>
        <w:t xml:space="preserve">A-PEM의 네 단계는 과정의 방향을 제시하지만, 적응이 한 번의 순차적 이동으로 끝난다고 가정하지 않는다. 반복적 피드백과 단계·수준의 압축을 통해 적응이 계속 재구성되는 양상을 설명한다.</w:t>
      </w:r>
    </w:p>
    <w:p>
      <w:pPr>
        <w:pStyle w:val="BodyText"/>
      </w:pPr>
      <w:r>
        <w:t xml:space="preserve">출처: 제공된 「연구 배경과 목적」 및 의사결정 D-005.</w:t>
      </w:r>
    </w:p>
    <w:bookmarkEnd w:id="155"/>
    <w:bookmarkStart w:id="156" w:name="방법의-패러프레이즈"/>
    <w:p>
      <w:pPr>
        <w:pStyle w:val="Heading2"/>
      </w:pPr>
      <w:r>
        <w:t xml:space="preserve">방법의 패러프레이즈</w:t>
      </w:r>
    </w:p>
    <w:p>
      <w:pPr>
        <w:pStyle w:val="FirstParagraph"/>
      </w:pPr>
      <w:r>
        <w:t xml:space="preserve">최종 부록은 문헌에서 추출한 내용을 네 연구질문에 따른 분석 틀에 매핑하고, 이론 군과 세 메타 범주로 통합하여 A-PEM 모델과 명제를 구성했다고 보고한다.</w:t>
      </w:r>
    </w:p>
    <w:p>
      <w:pPr>
        <w:pStyle w:val="BodyText"/>
      </w:pPr>
      <w:r>
        <w:t xml:space="preserve">출처: 제공된 최종 원고 부록 A1.</w:t>
      </w:r>
    </w:p>
    <w:bookmarkEnd w:id="156"/>
    <w:bookmarkStart w:id="157" w:name="인용-기록-범위"/>
    <w:p>
      <w:pPr>
        <w:pStyle w:val="Heading2"/>
      </w:pPr>
      <w:r>
        <w:t xml:space="preserve">인용 기록 범위</w:t>
      </w:r>
    </w:p>
    <w:p>
      <w:pPr>
        <w:pStyle w:val="FirstParagraph"/>
      </w:pPr>
      <w:r>
        <w:t xml:space="preserve">원문 문헌의 페이지별 직접 인용 기록은 제공되지 않았다. 위 문장은 프로젝트 자료의 요약이며, 개별 학술문헌에서 직접 인용한 문장으로 사용하지 않는다.</w:t>
      </w:r>
    </w:p>
    <w:bookmarkEnd w:id="157"/>
    <w:bookmarkEnd w:id="158"/>
    <w:bookmarkStart w:id="161" w:name="products"/>
    <w:p>
      <w:pPr>
        <w:pStyle w:val="Heading1"/>
      </w:pPr>
      <w:r>
        <w:t xml:space="preserve">Products</w:t>
      </w:r>
    </w:p>
    <w:bookmarkStart w:id="159" w:name="연구-원고"/>
    <w:p>
      <w:pPr>
        <w:pStyle w:val="Heading2"/>
      </w:pPr>
      <w:r>
        <w:t xml:space="preserve">연구 원고</w:t>
      </w:r>
    </w:p>
    <w:p>
      <w:pPr>
        <w:pStyle w:val="Compact"/>
        <w:numPr>
          <w:ilvl w:val="0"/>
          <w:numId w:val="1052"/>
        </w:numPr>
      </w:pPr>
      <w:r>
        <w:t xml:space="preserve">기본 원고드래프트: 2026-10-08 R0_v1 최종화 기록이 있으며, DOCX·HTML·PDF 산출물이 자료 목록에 있다.</w:t>
      </w:r>
    </w:p>
    <w:p>
      <w:pPr>
        <w:pStyle w:val="Compact"/>
        <w:numPr>
          <w:ilvl w:val="0"/>
          <w:numId w:val="1052"/>
        </w:numPr>
      </w:pPr>
      <w:r>
        <w:t xml:space="preserve">NTWE 대응 원고: 2026-09-16 제출 후 2026-09-18 데스크 리젝을 수신했다.</w:t>
      </w:r>
    </w:p>
    <w:p>
      <w:pPr>
        <w:pStyle w:val="Compact"/>
        <w:numPr>
          <w:ilvl w:val="0"/>
          <w:numId w:val="1052"/>
        </w:numPr>
      </w:pPr>
      <w:r>
        <w:t xml:space="preserve">IJHRM 대응 원고: 2026-09-30 특집호 투고 사실이 2026-10-08 의사결정기록에서 확인되었다.</w:t>
      </w:r>
    </w:p>
    <w:p>
      <w:pPr>
        <w:pStyle w:val="Compact"/>
        <w:numPr>
          <w:ilvl w:val="0"/>
          <w:numId w:val="1052"/>
        </w:numPr>
      </w:pPr>
      <w:r>
        <w:t xml:space="preserve">APJHR 대응 원고: 2026-10-01 리비전0 1차 작업을 완료했다. 투고는 IJHRM 결과 이후로 정했다.</w:t>
      </w:r>
    </w:p>
    <w:bookmarkEnd w:id="159"/>
    <w:bookmarkStart w:id="160" w:name="발표학습-자료"/>
    <w:p>
      <w:pPr>
        <w:pStyle w:val="Heading2"/>
      </w:pPr>
      <w:r>
        <w:t xml:space="preserve">발표·학습 자료</w:t>
      </w:r>
    </w:p>
    <w:p>
      <w:pPr>
        <w:pStyle w:val="FirstParagraph"/>
      </w:pPr>
      <w:r>
        <w:t xml:space="preserve">2026-10-08 파일 목록에는 다음 산출물이 있다.</w:t>
      </w:r>
    </w:p>
    <w:p>
      <w:pPr>
        <w:pStyle w:val="Compact"/>
        <w:numPr>
          <w:ilvl w:val="0"/>
          <w:numId w:val="1053"/>
        </w:numPr>
      </w:pPr>
      <w:r>
        <w:t xml:space="preserve">한국어·영어 슬라이드 PDF</w:t>
      </w:r>
    </w:p>
    <w:p>
      <w:pPr>
        <w:pStyle w:val="Compact"/>
        <w:numPr>
          <w:ilvl w:val="0"/>
          <w:numId w:val="1053"/>
        </w:numPr>
      </w:pPr>
      <w:r>
        <w:t xml:space="preserve">한국어·영어 동영상</w:t>
      </w:r>
    </w:p>
    <w:p>
      <w:pPr>
        <w:pStyle w:val="Compact"/>
        <w:numPr>
          <w:ilvl w:val="0"/>
          <w:numId w:val="1053"/>
        </w:numPr>
      </w:pPr>
      <w:r>
        <w:t xml:space="preserve">한국어·영어 오디오</w:t>
      </w:r>
    </w:p>
    <w:p>
      <w:pPr>
        <w:pStyle w:val="Compact"/>
        <w:numPr>
          <w:ilvl w:val="0"/>
          <w:numId w:val="1053"/>
        </w:numPr>
      </w:pPr>
      <w:r>
        <w:t xml:space="preserve">한국어 인포그래픽과 플래시카드</w:t>
      </w:r>
    </w:p>
    <w:p>
      <w:pPr>
        <w:pStyle w:val="Compact"/>
        <w:numPr>
          <w:ilvl w:val="0"/>
          <w:numId w:val="1053"/>
        </w:numPr>
      </w:pPr>
      <w:r>
        <w:t xml:space="preserve">영어 데이터 표, 보고서, 마인드맵, 퀴즈</w:t>
      </w:r>
    </w:p>
    <w:p>
      <w:pPr>
        <w:pStyle w:val="FirstParagraph"/>
      </w:pPr>
      <w:r>
        <w:t xml:space="preserve">이 목록은 파일 존재에 관한 제공 자료를 반영한다. 개별 산출물의 본문·내용 검토 결과나 공개 배포 완료 여부는 제공되지 않았다.</w:t>
      </w:r>
    </w:p>
    <w:bookmarkEnd w:id="160"/>
    <w:bookmarkEnd w:id="161"/>
    <w:bookmarkStart w:id="165" w:name="references"/>
    <w:p>
      <w:pPr>
        <w:pStyle w:val="Heading1"/>
      </w:pPr>
      <w:r>
        <w:t xml:space="preserve">References</w:t>
      </w:r>
    </w:p>
    <w:bookmarkStart w:id="164" w:name="refs"/>
    <w:bookmarkStart w:id="163" w:name="ref-chadchae"/>
    <w:p>
      <w:pPr>
        <w:pStyle w:val="Bibliography"/>
      </w:pPr>
      <w:r>
        <w:t xml:space="preserve">Chae, C. (2024).</w:t>
      </w:r>
      <w:r>
        <w:t xml:space="preserve"> </w:t>
      </w:r>
      <w:r>
        <w:rPr>
          <w:i/>
          <w:iCs/>
        </w:rPr>
        <w:t xml:space="preserve">Introduction to chad (chungil) chae</w:t>
      </w:r>
      <w:r>
        <w:t xml:space="preserve">.</w:t>
      </w:r>
      <w:r>
        <w:t xml:space="preserve"> </w:t>
      </w:r>
      <w:hyperlink r:id="rId162">
        <w:r>
          <w:rPr>
            <w:rStyle w:val="Hyperlink"/>
          </w:rPr>
          <w:t xml:space="preserve">https://chadchae.github.io</w:t>
        </w:r>
      </w:hyperlink>
    </w:p>
    <w:bookmarkEnd w:id="163"/>
    <w:bookmarkEnd w:id="164"/>
    <w:bookmarkEnd w:id="1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3"/>
  </w:num>
  <w:num w:numId="1005">
    <w:abstractNumId w:val="993"/>
  </w:num>
  <w:num w:numId="1006">
    <w:abstractNumId w:val="992"/>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5" Target="media/rId35.png" /><Relationship Type="http://schemas.openxmlformats.org/officeDocument/2006/relationships/hyperlink" Id="rId162" Target="https://chadchae.github.io" TargetMode="External" /><Relationship Type="http://schemas.openxmlformats.org/officeDocument/2006/relationships/hyperlink" Id="rId33" Target="https://orcid.org/0000-0002-7364-1525" TargetMode="External" /><Relationship Type="http://schemas.openxmlformats.org/officeDocument/2006/relationships/hyperlink" Id="rId34" Target="https://scholar.google.com/citations?user=c4lRBrkAAAAJ&amp;hl=en" TargetMode="External" /></Relationships>
</file>

<file path=word/_rels/footnotes.xml.rels><?xml version="1.0" encoding="UTF-8"?><Relationships xmlns="http://schemas.openxmlformats.org/package/2006/relationships"><Relationship Type="http://schemas.openxmlformats.org/officeDocument/2006/relationships/hyperlink" Id="rId162" Target="https://chadchae.github.io" TargetMode="External" /><Relationship Type="http://schemas.openxmlformats.org/officeDocument/2006/relationships/hyperlink" Id="rId33" Target="https://orcid.org/0000-0002-7364-1525" TargetMode="External" /><Relationship Type="http://schemas.openxmlformats.org/officeDocument/2006/relationships/hyperlink" Id="rId34" Target="https://scholar.google.com/citations?user=c4lRBrkAAAAJ&amp;hl=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Adaptation to AI-Driven Work Transformation: A Conceptual Framework</dc:title>
  <dc:creator>Chungil Chae</dc:creator>
  <cp:keywords/>
  <dcterms:created xsi:type="dcterms:W3CDTF">2026-10-15T10:13:19Z</dcterms:created>
  <dcterms:modified xsi:type="dcterms:W3CDTF">2026-10-15T10:13:19Z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over-image">
    <vt:lpwstr>img/cover.png</vt:lpwstr>
  </property>
  <property fmtid="{D5CDD505-2E9C-101B-9397-08002B2CF9AE}" pid="8" name="crossref">
    <vt:lpwstr/>
  </property>
  <property fmtid="{D5CDD505-2E9C-101B-9397-08002B2CF9AE}" pid="9" name="csl">
    <vt:lpwstr>bib/apa.csl</vt:lpwstr>
  </property>
  <property fmtid="{D5CDD505-2E9C-101B-9397-08002B2CF9AE}" pid="10" name="date">
    <vt:lpwstr>Thu, 15 October 2026</vt:lpwstr>
  </property>
  <property fmtid="{D5CDD505-2E9C-101B-9397-08002B2CF9AE}" pid="11" name="date-format">
    <vt:lpwstr>ddd, D MMMM YYYY</vt:lpwstr>
  </property>
  <property fmtid="{D5CDD505-2E9C-101B-9397-08002B2CF9AE}" pid="12" name="header-includes">
    <vt:lpwstr/>
  </property>
  <property fmtid="{D5CDD505-2E9C-101B-9397-08002B2CF9AE}" pid="13" name="include-after">
    <vt:lpwstr/>
  </property>
  <property fmtid="{D5CDD505-2E9C-101B-9397-08002B2CF9AE}" pid="14" name="include-before">
    <vt:lpwstr/>
  </property>
  <property fmtid="{D5CDD505-2E9C-101B-9397-08002B2CF9AE}" pid="15" name="labels">
    <vt:lpwstr/>
  </property>
  <property fmtid="{D5CDD505-2E9C-101B-9397-08002B2CF9AE}" pid="16" name="subtitle">
    <vt:lpwstr>working</vt:lpwstr>
  </property>
  <property fmtid="{D5CDD505-2E9C-101B-9397-08002B2CF9AE}" pid="17" name="template-partials">
    <vt:lpwstr/>
  </property>
  <property fmtid="{D5CDD505-2E9C-101B-9397-08002B2CF9AE}" pid="18" name="toc-title">
    <vt:lpwstr>Table of contents</vt:lpwstr>
  </property>
</Properties>
</file>