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C1C" w:rsidRDefault="007A4563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A4563">
        <w:rPr>
          <w:rFonts w:ascii="Times New Roman" w:hAnsi="Times New Roman" w:cs="Times New Roman"/>
          <w:b/>
          <w:sz w:val="24"/>
          <w:szCs w:val="24"/>
        </w:rPr>
        <w:t>Практическая работа № 3. Приведение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отношений к 3 нормальной форме</w:t>
      </w:r>
      <w:r w:rsidR="00B03540" w:rsidRPr="00B03540">
        <w:rPr>
          <w:rFonts w:ascii="Times New Roman" w:hAnsi="Times New Roman" w:cs="Times New Roman"/>
          <w:b/>
          <w:sz w:val="24"/>
          <w:szCs w:val="24"/>
        </w:rPr>
        <w:t>.</w:t>
      </w:r>
    </w:p>
    <w:p w:rsidR="00F021AF" w:rsidRPr="006B20CD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Программное</w:t>
      </w:r>
      <w:r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обеспечение</w:t>
      </w:r>
      <w:r w:rsidRPr="006B20CD">
        <w:rPr>
          <w:rFonts w:ascii="Times New Roman" w:hAnsi="Times New Roman" w:cs="Times New Roman"/>
          <w:b/>
          <w:sz w:val="24"/>
          <w:szCs w:val="24"/>
        </w:rPr>
        <w:t>: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8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Office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Word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2016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896315">
        <w:rPr>
          <w:rFonts w:ascii="Times New Roman" w:hAnsi="Times New Roman" w:cs="Times New Roman"/>
          <w:b/>
          <w:sz w:val="24"/>
          <w:szCs w:val="24"/>
        </w:rPr>
        <w:t>,</w:t>
      </w:r>
      <w:r w:rsidR="00896315" w:rsidRP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315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="00896315" w:rsidRP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315">
        <w:rPr>
          <w:rFonts w:ascii="Times New Roman" w:hAnsi="Times New Roman" w:cs="Times New Roman"/>
          <w:b/>
          <w:sz w:val="24"/>
          <w:szCs w:val="24"/>
          <w:lang w:val="en-US"/>
        </w:rPr>
        <w:t>Office</w:t>
      </w:r>
      <w:r w:rsidR="00896315" w:rsidRP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315">
        <w:rPr>
          <w:rFonts w:ascii="Times New Roman" w:hAnsi="Times New Roman" w:cs="Times New Roman"/>
          <w:b/>
          <w:sz w:val="24"/>
          <w:szCs w:val="24"/>
          <w:lang w:val="en-US"/>
        </w:rPr>
        <w:t>Excel</w:t>
      </w:r>
      <w:r w:rsidR="00896315" w:rsidRPr="00896315">
        <w:rPr>
          <w:rFonts w:ascii="Times New Roman" w:hAnsi="Times New Roman" w:cs="Times New Roman"/>
          <w:b/>
          <w:sz w:val="24"/>
          <w:szCs w:val="24"/>
        </w:rPr>
        <w:t xml:space="preserve"> 2016 </w:t>
      </w:r>
      <w:r w:rsidR="00896315">
        <w:rPr>
          <w:rFonts w:ascii="Times New Roman" w:hAnsi="Times New Roman" w:cs="Times New Roman"/>
          <w:b/>
          <w:sz w:val="24"/>
          <w:szCs w:val="24"/>
        </w:rPr>
        <w:t>и выше.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03540" w:rsidRDefault="006B20CD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Получение навыков</w:t>
      </w:r>
      <w:r w:rsidR="00396EF2">
        <w:rPr>
          <w:rFonts w:ascii="Times New Roman" w:hAnsi="Times New Roman" w:cs="Times New Roman"/>
          <w:b/>
          <w:sz w:val="24"/>
          <w:szCs w:val="24"/>
        </w:rPr>
        <w:t>, на основании проведённого анализа предметной области, в приведении не нормализ</w:t>
      </w:r>
      <w:r w:rsidR="007A4563">
        <w:rPr>
          <w:rFonts w:ascii="Times New Roman" w:hAnsi="Times New Roman" w:cs="Times New Roman"/>
          <w:b/>
          <w:sz w:val="24"/>
          <w:szCs w:val="24"/>
        </w:rPr>
        <w:t xml:space="preserve">ованной формы отношений к </w:t>
      </w:r>
      <w:r w:rsidR="007A4563" w:rsidRPr="007A4563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7A4563">
        <w:rPr>
          <w:rFonts w:ascii="Times New Roman" w:hAnsi="Times New Roman" w:cs="Times New Roman"/>
          <w:b/>
          <w:sz w:val="24"/>
          <w:szCs w:val="24"/>
        </w:rPr>
        <w:t>нормальной форме</w:t>
      </w:r>
      <w:r>
        <w:rPr>
          <w:rFonts w:ascii="Times New Roman" w:hAnsi="Times New Roman" w:cs="Times New Roman"/>
          <w:b/>
          <w:sz w:val="24"/>
          <w:szCs w:val="24"/>
        </w:rPr>
        <w:t xml:space="preserve">. 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256C">
        <w:rPr>
          <w:rFonts w:ascii="Times New Roman" w:hAnsi="Times New Roman" w:cs="Times New Roman"/>
          <w:sz w:val="24"/>
          <w:szCs w:val="24"/>
        </w:rPr>
        <w:t>2 часа.</w:t>
      </w:r>
    </w:p>
    <w:p w:rsidR="00F021AF" w:rsidRPr="00A1256C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Получение навыков:</w:t>
      </w:r>
    </w:p>
    <w:p w:rsidR="00896315" w:rsidRDefault="00896315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Проведении нормализации;</w:t>
      </w:r>
    </w:p>
    <w:p w:rsidR="00896315" w:rsidRDefault="00896315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Привед</w:t>
      </w:r>
      <w:r w:rsidR="007A4563">
        <w:rPr>
          <w:rFonts w:ascii="Times New Roman" w:hAnsi="Times New Roman" w:cs="Times New Roman"/>
          <w:b/>
          <w:sz w:val="24"/>
          <w:szCs w:val="24"/>
        </w:rPr>
        <w:t>ение ненормализованной формы к 3</w:t>
      </w:r>
      <w:r>
        <w:rPr>
          <w:rFonts w:ascii="Times New Roman" w:hAnsi="Times New Roman" w:cs="Times New Roman"/>
          <w:b/>
          <w:sz w:val="24"/>
          <w:szCs w:val="24"/>
        </w:rPr>
        <w:t>НФ;</w:t>
      </w:r>
    </w:p>
    <w:p w:rsidR="006B20CD" w:rsidRDefault="00896315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Применение свойств данных, которые подлежат хранению в базе данных к нормализации отношений;</w:t>
      </w:r>
    </w:p>
    <w:p w:rsidR="007A4563" w:rsidRDefault="00896315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Приведении отно</w:t>
      </w:r>
      <w:r w:rsidR="007A4563">
        <w:rPr>
          <w:rFonts w:ascii="Times New Roman" w:hAnsi="Times New Roman" w:cs="Times New Roman"/>
          <w:b/>
          <w:sz w:val="24"/>
          <w:szCs w:val="24"/>
        </w:rPr>
        <w:t>шений к структурированному виду;</w:t>
      </w:r>
    </w:p>
    <w:p w:rsidR="00896315" w:rsidRDefault="007A4563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Применение принципов и механизмов межтабличных связей. </w:t>
      </w:r>
      <w:r w:rsid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Для приведения, таблицы к 3 НФ, необходимо понимать следующие термины в теории построения межтабличных связей:</w:t>
      </w:r>
    </w:p>
    <w:p w:rsidR="00896315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DC2FC0" wp14:editId="0608DA71">
            <wp:extent cx="3994099" cy="2309182"/>
            <wp:effectExtent l="0" t="0" r="6985" b="0"/>
            <wp:docPr id="1026" name="Picture 2" descr="2a577e01-d7ac-4966-8241-cbab41132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2a577e01-d7ac-4966-8241-cbab411326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06" cy="232502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Default="007A4563" w:rsidP="008963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 xml:space="preserve">Первичный ключ (Primary Key, PK) </w:t>
      </w:r>
      <w:r w:rsidRPr="007A4563">
        <w:rPr>
          <w:rFonts w:ascii="Times New Roman" w:hAnsi="Times New Roman" w:cs="Times New Roman"/>
          <w:sz w:val="24"/>
          <w:szCs w:val="24"/>
        </w:rPr>
        <w:t>- ключ, по значению которого, однозначно определяется запись в таблице.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417A66" wp14:editId="77773C1F">
            <wp:extent cx="4337914" cy="1042045"/>
            <wp:effectExtent l="0" t="0" r="5715" b="5715"/>
            <wp:docPr id="2050" name="Picture 2" descr="64ae5691-33f3-487a-bfe2-00b83ff373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64ae5691-33f3-487a-bfe2-00b83ff3731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20" cy="105689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Default="007A4563" w:rsidP="008963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Внешний ключ (Foreign key, FK)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внешний ключ, является ссылкой на значение первичного ключа, родительской таблицы. Называется так же как и называется родительская таблица.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0794CF" wp14:editId="04183416">
            <wp:extent cx="3796589" cy="2024118"/>
            <wp:effectExtent l="0" t="0" r="0" b="0"/>
            <wp:docPr id="4" name="Picture 2" descr="a19f61c8-ab14-4750-9d5f-fc9ddb52225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19f61c8-ab14-4750-9d5f-fc9ddb52225d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45" cy="203470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Default="007A4563" w:rsidP="008963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 xml:space="preserve">Суррогатный ключ </w:t>
      </w:r>
      <w:r w:rsidRPr="007A4563">
        <w:rPr>
          <w:rFonts w:ascii="Times New Roman" w:hAnsi="Times New Roman" w:cs="Times New Roman"/>
          <w:sz w:val="24"/>
          <w:szCs w:val="24"/>
        </w:rPr>
        <w:t>- полностью выполняет туже роль, что и первичный ключ, за исключением того, что как атрибут, суррогатный ключ не является прямым свойством сущности, в отличии от первичного ключа.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E5604B" wp14:editId="5AF04B1E">
            <wp:extent cx="3716121" cy="1839786"/>
            <wp:effectExtent l="0" t="0" r="0" b="8255"/>
            <wp:docPr id="6146" name="Picture 2" descr="27b93c55-1587-4901-9b2f-3083a508922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27b93c55-1587-4901-9b2f-3083a508922e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62" cy="185040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Default="007A4563" w:rsidP="008963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Один к одному</w:t>
      </w:r>
      <w:r w:rsidRPr="007A4563">
        <w:rPr>
          <w:rFonts w:ascii="Times New Roman" w:hAnsi="Times New Roman" w:cs="Times New Roman"/>
          <w:sz w:val="24"/>
          <w:szCs w:val="24"/>
        </w:rPr>
        <w:t> - запись одной таблицы, ссылается одну запись другой таблицы. Связь строится между двумя первичными (суррогатными) ключами. Может применяться для разделения сущности из 50-60 и более атрибутов, на более мелкие сущности по 5-10 сущностей.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4F6BED" wp14:editId="44A5C69E">
            <wp:extent cx="4988966" cy="721091"/>
            <wp:effectExtent l="0" t="0" r="2540" b="3175"/>
            <wp:docPr id="7170" name="Picture 2" descr="d9e407fe-b5e0-4648-a7bd-7826955b8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d9e407fe-b5e0-4648-a7bd-7826955b898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74" cy="72772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Супер-сущность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это та сущность, в которой определены общие характеристики всех сущностей, а разные характеристики, выносятся в другие сущности. Связь строится между первичными ключами, при этом сама супер-сущность, является родительской по отношению к другим псевдо-родительскими сущностями.</w:t>
      </w:r>
    </w:p>
    <w:p w:rsidR="007A4563" w:rsidRDefault="007A4563" w:rsidP="008963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A06669" wp14:editId="1978EC71">
            <wp:extent cx="4725619" cy="1116992"/>
            <wp:effectExtent l="0" t="0" r="0" b="6985"/>
            <wp:docPr id="8194" name="Picture 2" descr="6a61e331-ede8-4488-9793-07c08ece90a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6a61e331-ede8-4488-9793-07c08ece90ad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51" cy="112711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Default="007A4563" w:rsidP="008963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 xml:space="preserve">Один ко многим </w:t>
      </w:r>
      <w:r w:rsidRPr="007A4563">
        <w:rPr>
          <w:rFonts w:ascii="Times New Roman" w:hAnsi="Times New Roman" w:cs="Times New Roman"/>
          <w:sz w:val="24"/>
          <w:szCs w:val="24"/>
        </w:rPr>
        <w:t>- одна запись одной таблицы, ссылается на множество записей другой таблицы. Связь строится между, первичным (суррогатным) и внешним ключом.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E7967E" wp14:editId="65D2A572">
            <wp:extent cx="3833164" cy="1969035"/>
            <wp:effectExtent l="0" t="0" r="0" b="0"/>
            <wp:docPr id="10242" name="Picture 2" descr="d8d09f30-da12-400a-9477-c4c6f6d4554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d8d09f30-da12-400a-9477-c4c6f6d45547"/>
                    <pic:cNvPicPr>
                      <a:picLocks noGrp="1"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16" cy="19733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Default="007A4563" w:rsidP="008963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Многие ко многим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много записей одной таблицы, ссылаются на множество записей другой таблицы. Связи строятся следующим образом: между двумя родительскими сущностями, строится одна дочерняя сущность, в которой находятся два внешних ключа. Если в дочерней сущности более одно внешнего ключа, то между родительскими таблицами возникает связь - многие ко многим.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CB9DD2" wp14:editId="35D7F8FE">
            <wp:extent cx="3906316" cy="2361162"/>
            <wp:effectExtent l="0" t="0" r="0" b="1270"/>
            <wp:docPr id="11266" name="Picture 2" descr="fed22c9a-6a05-42db-adaa-494b56b601cb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fed22c9a-6a05-42db-adaa-494b56b601cb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85" cy="23699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Для определения, какая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связь лежит между </w:t>
      </w:r>
      <w:r w:rsidRPr="007A45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таблицами и какая из них является родительской, а какая дочерней, существует правило: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У одной сущности, есть много других сущностей. 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 xml:space="preserve">- Если при подстановке названия сущностей, логика </w:t>
      </w:r>
      <w:r w:rsidRPr="007A45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имеет место быть</w:t>
      </w:r>
      <w:r w:rsidRPr="007A4563">
        <w:rPr>
          <w:rFonts w:ascii="Times New Roman" w:hAnsi="Times New Roman" w:cs="Times New Roman"/>
          <w:sz w:val="24"/>
          <w:szCs w:val="24"/>
        </w:rPr>
        <w:t>, то связь "Один ко Многим", где на месте "Одной сущности" - родительская таблица, с первичным (суррогатным) ключом, а на месте "Много сущностей" - дочерняя таблица с внешним ключом;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 xml:space="preserve">- Если при перемене названия сущностей, </w:t>
      </w:r>
      <w:r w:rsidRPr="007A45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логика сохраняется</w:t>
      </w:r>
      <w:r w:rsidRPr="007A4563">
        <w:rPr>
          <w:rFonts w:ascii="Times New Roman" w:hAnsi="Times New Roman" w:cs="Times New Roman"/>
          <w:sz w:val="24"/>
          <w:szCs w:val="24"/>
        </w:rPr>
        <w:t>, то между сущностями лежит связь "Многие ко Многим", и между двумя родительскими сущностями необходимо реализовать общую дочернюю таблицу, с внешними ключами.</w:t>
      </w:r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 xml:space="preserve">- Если при подстановке названия сущностей, </w:t>
      </w:r>
      <w:r w:rsidRPr="007A45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логика не имеет место быть</w:t>
      </w:r>
      <w:r w:rsidRPr="007A4563">
        <w:rPr>
          <w:rFonts w:ascii="Times New Roman" w:hAnsi="Times New Roman" w:cs="Times New Roman"/>
          <w:sz w:val="24"/>
          <w:szCs w:val="24"/>
        </w:rPr>
        <w:t>, то связь между такими таблицами строить, нельзя.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Родительская таблица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определяется на схеме со стороны 1, т.е. первичного (суррогатного ключа);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Дочерняя таблица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определяется на схеме со стороны ꝏ (М), т.е. внешнего ключа.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Категории: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Справочная таблица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это та таблица, в которой крайне редко происходят манипулирования данными, может не иметь внешних ключей и чаще всего манипулирование данными происходит вручную конечным пользователем;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Операционная (системная) таблица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это та таблица, в которой крайне часто и в больших объёмах происходит манипулирование данных, может иметь множество внешних ключей и манипулирование данных максимально автоматизировано, т.е. минимальные действия со стороны конечного пользователя.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E67766" wp14:editId="12CE7BED">
            <wp:extent cx="4089196" cy="2112358"/>
            <wp:effectExtent l="0" t="0" r="6985" b="2540"/>
            <wp:docPr id="12290" name="Picture 2" descr="d580b8be-c78e-4afe-8fb2-fcb4248a435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d580b8be-c78e-4afe-8fb2-fcb4248a4351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01" cy="21210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Часто встречаются две ситуации: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1. Показать подчинённость одной записи по отношению к другой (иерархию);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2. Не возможность предугадать количества свойств у объекта, при условии, что свойства должны быть учтены.</w:t>
      </w:r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Для этого, рассмотрены две ситуации, на примере которых можно решить данные вопросы.</w:t>
      </w:r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 xml:space="preserve">Пример 1. Иерархия должностей </w:t>
      </w:r>
      <w:r>
        <w:rPr>
          <w:rFonts w:ascii="Times New Roman" w:hAnsi="Times New Roman" w:cs="Times New Roman"/>
          <w:sz w:val="24"/>
          <w:szCs w:val="24"/>
        </w:rPr>
        <w:t>–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7D664D" wp14:editId="4D6C62CE">
            <wp:extent cx="4155033" cy="1294395"/>
            <wp:effectExtent l="0" t="0" r="0" b="1270"/>
            <wp:docPr id="13320" name="Picture 8" descr="1a988a5b-9f54-443c-9040-0aacc939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" name="Picture 8" descr="1a988a5b-9f54-443c-9040-0aacc93923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09" cy="12995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 xml:space="preserve">Пример 2. Свойства аппаратной части персонального компьютера и его составляющих </w:t>
      </w:r>
      <w:r>
        <w:rPr>
          <w:rFonts w:ascii="Times New Roman" w:hAnsi="Times New Roman" w:cs="Times New Roman"/>
          <w:sz w:val="24"/>
          <w:szCs w:val="24"/>
        </w:rPr>
        <w:t>–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178379" wp14:editId="5E50EB04">
            <wp:extent cx="4132201" cy="2307742"/>
            <wp:effectExtent l="0" t="0" r="1905" b="0"/>
            <wp:docPr id="14338" name="Picture 2" descr="e5611c8d-aa28-4c10-a8c1-ae2701cbcd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e5611c8d-aa28-4c10-a8c1-ae2701cbcdb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09" cy="23165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Правила 3 нормальной формы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Отношение находится в третьей нормальной форме, если: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1. Отношение находится в 2НФ;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2. Любая связь между полями, переводится в транзитивную связь между таблицами, за счёт первичного (суррогатного) и внешнего ключа;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sz w:val="24"/>
          <w:szCs w:val="24"/>
        </w:rPr>
        <w:t>3. Сущности сгруппированы по общим признакам. </w:t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Реляционная модель данных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это табличное представление данных, которое соответствует правилам 3НФ и выше, где сущность - это таблица, атрибуты - это столбцы, а на пересечении строк и столбцов находятся - кортежи.</w:t>
      </w:r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 xml:space="preserve">Кортеж </w:t>
      </w:r>
      <w:r w:rsidRPr="007A4563">
        <w:rPr>
          <w:rFonts w:ascii="Times New Roman" w:hAnsi="Times New Roman" w:cs="Times New Roman"/>
          <w:sz w:val="24"/>
          <w:szCs w:val="24"/>
        </w:rPr>
        <w:t>- одна единица информации, которая определяется номером строки и свойством столбца.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35517E" wp14:editId="24250FD2">
            <wp:extent cx="3868976" cy="2214093"/>
            <wp:effectExtent l="0" t="0" r="0" b="0"/>
            <wp:docPr id="16386" name="Picture 2" descr="46a41445-3c57-46d9-83ae-664d801b4e5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46a41445-3c57-46d9-83ae-664d801b4e5e"/>
                    <pic:cNvPicPr>
                      <a:picLocks noGrp="1"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199" cy="222394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A4563" w:rsidRP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>Реляционная модель данных</w:t>
      </w:r>
      <w:r w:rsidRPr="007A4563">
        <w:rPr>
          <w:rFonts w:ascii="Times New Roman" w:hAnsi="Times New Roman" w:cs="Times New Roman"/>
          <w:sz w:val="24"/>
          <w:szCs w:val="24"/>
        </w:rPr>
        <w:t xml:space="preserve"> - это табличное представление данных, которое соответствует правилам 3НФ и выше, где сущность - это таблица, атрибуты - это столбцы, а на пересечении строк и столбцов находятся - кортежи.</w:t>
      </w:r>
    </w:p>
    <w:p w:rsidR="007A4563" w:rsidRDefault="007A4563" w:rsidP="007A45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b/>
          <w:bCs/>
          <w:sz w:val="24"/>
          <w:szCs w:val="24"/>
        </w:rPr>
        <w:t xml:space="preserve">Кортеж </w:t>
      </w:r>
      <w:r w:rsidRPr="007A4563">
        <w:rPr>
          <w:rFonts w:ascii="Times New Roman" w:hAnsi="Times New Roman" w:cs="Times New Roman"/>
          <w:sz w:val="24"/>
          <w:szCs w:val="24"/>
        </w:rPr>
        <w:t>- одна единица информации, которая определяется номером строки и свойством столбца.</w:t>
      </w:r>
    </w:p>
    <w:p w:rsidR="007A4563" w:rsidRDefault="007A4563" w:rsidP="007A456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45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290953" wp14:editId="0CAEFDA3">
            <wp:extent cx="4074414" cy="1404745"/>
            <wp:effectExtent l="0" t="0" r="2540" b="5080"/>
            <wp:docPr id="15362" name="Picture 2" descr="903d730f-c413-4c45-ab7d-4293dd2db03a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903d730f-c413-4c45-ab7d-4293dd2db03a"/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12" cy="141112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B244D3" w:rsidRDefault="00896315" w:rsidP="00B244D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реализации данной практической работы, часть этапов будет реализована в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963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8963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7A4563" w:rsidRPr="007A4563">
        <w:rPr>
          <w:rFonts w:ascii="Times New Roman" w:hAnsi="Times New Roman" w:cs="Times New Roman"/>
          <w:sz w:val="24"/>
          <w:szCs w:val="24"/>
        </w:rPr>
        <w:t>Приложение 1</w:t>
      </w:r>
      <w:r w:rsidR="007A4563">
        <w:rPr>
          <w:rFonts w:ascii="Times New Roman" w:hAnsi="Times New Roman" w:cs="Times New Roman"/>
          <w:sz w:val="24"/>
          <w:szCs w:val="24"/>
        </w:rPr>
        <w:t>. Практическая работа № 3. 3 НФ</w:t>
      </w:r>
      <w:r>
        <w:rPr>
          <w:rFonts w:ascii="Times New Roman" w:hAnsi="Times New Roman" w:cs="Times New Roman"/>
          <w:sz w:val="24"/>
          <w:szCs w:val="24"/>
          <w:lang w:val="en-US"/>
        </w:rPr>
        <w:t>.xlsx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244D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2042" w:rsidRDefault="00462042" w:rsidP="00462042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Распределения сущностей и атрибутов, на основании 7 этапа 2 практической работы</w:t>
      </w:r>
      <w:r w:rsidR="00EA1F0B">
        <w:rPr>
          <w:rFonts w:ascii="Times New Roman" w:hAnsi="Times New Roman" w:cs="Times New Roman"/>
          <w:sz w:val="24"/>
          <w:szCs w:val="24"/>
        </w:rPr>
        <w:t xml:space="preserve"> (При необходимости для понимая атрибутов или сущностей ссылаться на 1 практическую работы)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62042" w:rsidTr="00EA1F0B">
        <w:trPr>
          <w:tblHeader/>
        </w:trPr>
        <w:tc>
          <w:tcPr>
            <w:tcW w:w="4672" w:type="dxa"/>
          </w:tcPr>
          <w:p w:rsidR="00462042" w:rsidRPr="00E550EC" w:rsidRDefault="00462042" w:rsidP="004620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4672" w:type="dxa"/>
          </w:tcPr>
          <w:p w:rsidR="00462042" w:rsidRPr="00E550EC" w:rsidRDefault="00462042" w:rsidP="004620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</w:tr>
      <w:tr w:rsidR="00462042" w:rsidTr="00BE6ADD">
        <w:tc>
          <w:tcPr>
            <w:tcW w:w="4672" w:type="dxa"/>
            <w:shd w:val="clear" w:color="auto" w:fill="auto"/>
            <w:vAlign w:val="center"/>
          </w:tcPr>
          <w:p w:rsidR="00462042" w:rsidRPr="00E550EC" w:rsidRDefault="00EA1F0B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4672" w:type="dxa"/>
            <w:vAlign w:val="center"/>
          </w:tcPr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товара</w:t>
            </w:r>
          </w:p>
          <w:p w:rsidR="00462042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Состав</w:t>
            </w:r>
          </w:p>
          <w:p w:rsidR="00EA1F0B" w:rsidRPr="00E550EC" w:rsidRDefault="00EA1F0B" w:rsidP="00610F58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Срок годности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Артикул товара</w:t>
            </w:r>
          </w:p>
        </w:tc>
      </w:tr>
      <w:tr w:rsidR="00D92200" w:rsidTr="00BE6ADD">
        <w:tc>
          <w:tcPr>
            <w:tcW w:w="4672" w:type="dxa"/>
            <w:shd w:val="clear" w:color="auto" w:fill="auto"/>
            <w:vAlign w:val="center"/>
          </w:tcPr>
          <w:p w:rsidR="00D92200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Чек</w:t>
            </w:r>
          </w:p>
        </w:tc>
        <w:tc>
          <w:tcPr>
            <w:tcW w:w="4672" w:type="dxa"/>
            <w:vAlign w:val="center"/>
          </w:tcPr>
          <w:p w:rsidR="00D92200" w:rsidRPr="00E550EC" w:rsidRDefault="00D92200" w:rsidP="00C36DF0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чека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 чека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Дата чека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Время чека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Внесённая сумма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Итог с НДС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Итог без НДС</w:t>
            </w:r>
          </w:p>
        </w:tc>
      </w:tr>
      <w:tr w:rsidR="001B3958" w:rsidTr="00BE6ADD">
        <w:tc>
          <w:tcPr>
            <w:tcW w:w="4672" w:type="dxa"/>
            <w:shd w:val="clear" w:color="auto" w:fill="auto"/>
            <w:vAlign w:val="center"/>
          </w:tcPr>
          <w:p w:rsidR="001B3958" w:rsidRPr="00E550EC" w:rsidRDefault="001B3958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Состав чека</w:t>
            </w:r>
          </w:p>
        </w:tc>
        <w:tc>
          <w:tcPr>
            <w:tcW w:w="4672" w:type="dxa"/>
            <w:vAlign w:val="center"/>
          </w:tcPr>
          <w:p w:rsidR="001B3958" w:rsidRPr="00E550EC" w:rsidRDefault="001B3958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состава чека</w:t>
            </w:r>
          </w:p>
          <w:p w:rsidR="001B3958" w:rsidRPr="00E550EC" w:rsidRDefault="001B3958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</w:tr>
      <w:tr w:rsidR="00462042" w:rsidTr="004E216B">
        <w:tc>
          <w:tcPr>
            <w:tcW w:w="4672" w:type="dxa"/>
            <w:shd w:val="clear" w:color="auto" w:fill="auto"/>
            <w:vAlign w:val="center"/>
          </w:tcPr>
          <w:p w:rsidR="00462042" w:rsidRPr="00E550EC" w:rsidRDefault="00EA1F0B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Вид Товара</w:t>
            </w:r>
          </w:p>
        </w:tc>
        <w:tc>
          <w:tcPr>
            <w:tcW w:w="4672" w:type="dxa"/>
            <w:shd w:val="clear" w:color="auto" w:fill="auto"/>
            <w:vAlign w:val="center"/>
          </w:tcPr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вида</w:t>
            </w:r>
          </w:p>
          <w:p w:rsidR="00462042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462042" w:rsidTr="00BE6ADD">
        <w:tc>
          <w:tcPr>
            <w:tcW w:w="4672" w:type="dxa"/>
            <w:shd w:val="clear" w:color="auto" w:fill="auto"/>
            <w:vAlign w:val="center"/>
          </w:tcPr>
          <w:p w:rsidR="00462042" w:rsidRPr="00E550EC" w:rsidRDefault="00EA1F0B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  <w:tc>
          <w:tcPr>
            <w:tcW w:w="4672" w:type="dxa"/>
            <w:vAlign w:val="center"/>
          </w:tcPr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покупателя</w:t>
            </w:r>
          </w:p>
          <w:p w:rsidR="00462042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Фамилия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462042" w:rsidTr="00BE6ADD">
        <w:tc>
          <w:tcPr>
            <w:tcW w:w="4672" w:type="dxa"/>
            <w:shd w:val="clear" w:color="auto" w:fill="auto"/>
            <w:vAlign w:val="center"/>
          </w:tcPr>
          <w:p w:rsidR="00462042" w:rsidRPr="00E550EC" w:rsidRDefault="00EA1F0B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Производитель</w:t>
            </w:r>
          </w:p>
        </w:tc>
        <w:tc>
          <w:tcPr>
            <w:tcW w:w="4672" w:type="dxa"/>
            <w:vAlign w:val="center"/>
          </w:tcPr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производителя</w:t>
            </w:r>
          </w:p>
          <w:p w:rsidR="00462042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462042" w:rsidTr="00BE6ADD">
        <w:tc>
          <w:tcPr>
            <w:tcW w:w="4672" w:type="dxa"/>
            <w:shd w:val="clear" w:color="auto" w:fill="auto"/>
            <w:vAlign w:val="center"/>
          </w:tcPr>
          <w:p w:rsidR="00462042" w:rsidRPr="00E550EC" w:rsidRDefault="00EA1F0B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72" w:type="dxa"/>
            <w:vAlign w:val="center"/>
          </w:tcPr>
          <w:p w:rsidR="00462042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Страны</w:t>
            </w:r>
          </w:p>
          <w:p w:rsidR="00EA1F0B" w:rsidRPr="00E550EC" w:rsidRDefault="00EA1F0B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462042" w:rsidTr="00BE6ADD">
        <w:tc>
          <w:tcPr>
            <w:tcW w:w="4672" w:type="dxa"/>
            <w:shd w:val="clear" w:color="auto" w:fill="auto"/>
            <w:vAlign w:val="center"/>
          </w:tcPr>
          <w:p w:rsidR="00462042" w:rsidRPr="00E550EC" w:rsidRDefault="00BF71D4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Торговая точка</w:t>
            </w:r>
          </w:p>
        </w:tc>
        <w:tc>
          <w:tcPr>
            <w:tcW w:w="4672" w:type="dxa"/>
            <w:vAlign w:val="center"/>
          </w:tcPr>
          <w:p w:rsidR="00462042" w:rsidRPr="00E550EC" w:rsidRDefault="00BF71D4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торговой точки</w:t>
            </w:r>
          </w:p>
          <w:p w:rsidR="00BF71D4" w:rsidRPr="00E550EC" w:rsidRDefault="00BF71D4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Товарная смета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товарной сметы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 сметы</w:t>
            </w:r>
          </w:p>
          <w:p w:rsidR="00D92200" w:rsidRPr="00E550EC" w:rsidRDefault="00D92200" w:rsidP="00D92200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Дата и время формирования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Договор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договора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 договора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Срочный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Срок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Дата формирования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Поставка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  <w:p w:rsidR="00D92200" w:rsidRPr="00E550EC" w:rsidRDefault="00D92200" w:rsidP="001B3958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Целостность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 поставки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Время поставки</w:t>
            </w:r>
          </w:p>
        </w:tc>
      </w:tr>
      <w:tr w:rsidR="001B3958" w:rsidTr="00BE6ADD">
        <w:tc>
          <w:tcPr>
            <w:tcW w:w="4672" w:type="dxa"/>
            <w:shd w:val="clear" w:color="auto" w:fill="auto"/>
            <w:vAlign w:val="center"/>
          </w:tcPr>
          <w:p w:rsidR="001B3958" w:rsidRPr="00E550EC" w:rsidRDefault="001B3958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Состав поставки</w:t>
            </w:r>
          </w:p>
        </w:tc>
        <w:tc>
          <w:tcPr>
            <w:tcW w:w="4672" w:type="dxa"/>
            <w:vAlign w:val="center"/>
          </w:tcPr>
          <w:p w:rsidR="001B3958" w:rsidRPr="00E550EC" w:rsidRDefault="001B3958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Состава поставки</w:t>
            </w:r>
          </w:p>
          <w:p w:rsidR="001B3958" w:rsidRPr="00E550EC" w:rsidRDefault="001B3958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сотрудника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должности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highlight w:val="red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Количество</w:t>
            </w:r>
            <w:r w:rsidR="00C56A07" w:rsidRPr="00E550EC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(Лишний атрибут)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Тип поставщика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типа поставщика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Полное название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Сокращённое название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Юридический адрес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Физический адрес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Адрес электронной почты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БИК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ОКПО</w:t>
            </w:r>
          </w:p>
          <w:p w:rsidR="00D92200" w:rsidRPr="00E550EC" w:rsidRDefault="00D92200" w:rsidP="00D92200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Представитель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представителя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Отмена приёма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отмены приёма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 отчёта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Дата формирования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Карта клиента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карты клиента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 карты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Срок действия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Имя владельца карты</w:t>
            </w:r>
          </w:p>
        </w:tc>
      </w:tr>
      <w:tr w:rsidR="00EA1F0B" w:rsidTr="00BE6ADD">
        <w:tc>
          <w:tcPr>
            <w:tcW w:w="4672" w:type="dxa"/>
            <w:shd w:val="clear" w:color="auto" w:fill="auto"/>
            <w:vAlign w:val="center"/>
          </w:tcPr>
          <w:p w:rsidR="00EA1F0B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Кассовый аппарат</w:t>
            </w:r>
          </w:p>
        </w:tc>
        <w:tc>
          <w:tcPr>
            <w:tcW w:w="4672" w:type="dxa"/>
            <w:vAlign w:val="center"/>
          </w:tcPr>
          <w:p w:rsidR="00EA1F0B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кассового аппарата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D92200" w:rsidTr="00BE6ADD">
        <w:tc>
          <w:tcPr>
            <w:tcW w:w="4672" w:type="dxa"/>
            <w:shd w:val="clear" w:color="auto" w:fill="auto"/>
            <w:vAlign w:val="center"/>
          </w:tcPr>
          <w:p w:rsidR="00D92200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Смена</w:t>
            </w:r>
          </w:p>
        </w:tc>
        <w:tc>
          <w:tcPr>
            <w:tcW w:w="4672" w:type="dxa"/>
            <w:vAlign w:val="center"/>
          </w:tcPr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смены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  <w:p w:rsidR="00D92200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</w:p>
        </w:tc>
      </w:tr>
      <w:tr w:rsidR="00462042" w:rsidTr="00BE6ADD">
        <w:tc>
          <w:tcPr>
            <w:tcW w:w="4672" w:type="dxa"/>
            <w:shd w:val="clear" w:color="auto" w:fill="auto"/>
            <w:vAlign w:val="center"/>
          </w:tcPr>
          <w:p w:rsidR="00462042" w:rsidRPr="00E550EC" w:rsidRDefault="00D92200" w:rsidP="00EA1F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Вид расчёта</w:t>
            </w:r>
          </w:p>
        </w:tc>
        <w:tc>
          <w:tcPr>
            <w:tcW w:w="4672" w:type="dxa"/>
            <w:vAlign w:val="center"/>
          </w:tcPr>
          <w:p w:rsidR="00B244D3" w:rsidRPr="00E550EC" w:rsidRDefault="00B244D3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Код вида расчёта</w:t>
            </w:r>
          </w:p>
          <w:p w:rsidR="00462042" w:rsidRPr="00E550EC" w:rsidRDefault="00D92200" w:rsidP="00EA1F0B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550EC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</w:tbl>
    <w:p w:rsidR="00462042" w:rsidRPr="00462042" w:rsidRDefault="00462042" w:rsidP="004620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39AC" w:rsidRPr="00FB39AC" w:rsidRDefault="00462042" w:rsidP="00FB39AC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Определение связи между сущнос</w:t>
      </w:r>
      <w:r w:rsidR="00FB39AC">
        <w:rPr>
          <w:rFonts w:ascii="Times New Roman" w:hAnsi="Times New Roman" w:cs="Times New Roman"/>
          <w:sz w:val="24"/>
          <w:szCs w:val="24"/>
        </w:rPr>
        <w:t>тями. Для этого необходимо скопировать названия каждой сущности в название столбцов и строк, для того что бы получилась матрица. После этого необходимо заполнить, последовательно ячейки значениями, которые указаны внизу таблицы. Название столбцов являются родительскими, а названия строк дочерними;</w:t>
      </w:r>
    </w:p>
    <w:p w:rsidR="00462042" w:rsidRPr="00462042" w:rsidRDefault="00EA1F0B" w:rsidP="004620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042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ложение 1. Практическая работа 3. </w:t>
      </w:r>
      <w:r w:rsidRPr="004620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62042">
        <w:rPr>
          <w:rFonts w:ascii="Times New Roman" w:hAnsi="Times New Roman" w:cs="Times New Roman"/>
          <w:sz w:val="24"/>
          <w:szCs w:val="24"/>
        </w:rPr>
        <w:t>НФ.</w:t>
      </w:r>
      <w:r w:rsidRPr="00462042"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>. Лист «Этап 2»</w:t>
      </w:r>
      <w:r w:rsidRPr="00462042">
        <w:rPr>
          <w:rFonts w:ascii="Times New Roman" w:hAnsi="Times New Roman" w:cs="Times New Roman"/>
          <w:sz w:val="24"/>
          <w:szCs w:val="24"/>
        </w:rPr>
        <w:t>.</w:t>
      </w:r>
    </w:p>
    <w:p w:rsidR="00462042" w:rsidRDefault="00462042" w:rsidP="00462042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3НФ.</w:t>
      </w:r>
      <w:r w:rsidR="00FB39AC">
        <w:rPr>
          <w:rFonts w:ascii="Times New Roman" w:hAnsi="Times New Roman" w:cs="Times New Roman"/>
          <w:sz w:val="24"/>
          <w:szCs w:val="24"/>
        </w:rPr>
        <w:t xml:space="preserve"> В первую очередь необходимо, на этапе 2, выделить те строки, которые не имеют</w:t>
      </w:r>
      <w:r w:rsidR="004449BE">
        <w:rPr>
          <w:rFonts w:ascii="Times New Roman" w:hAnsi="Times New Roman" w:cs="Times New Roman"/>
          <w:sz w:val="24"/>
          <w:szCs w:val="24"/>
        </w:rPr>
        <w:t xml:space="preserve"> только значения «1КМ» (если только «МКМ», то учитываем)</w:t>
      </w:r>
      <w:r w:rsidR="00FB39AC">
        <w:rPr>
          <w:rFonts w:ascii="Times New Roman" w:hAnsi="Times New Roman" w:cs="Times New Roman"/>
          <w:sz w:val="24"/>
          <w:szCs w:val="24"/>
        </w:rPr>
        <w:t xml:space="preserve"> на пересечении со столбцами, значений – это родительские таблицы, с которых и начинается реализация, далее идут строки с одной «1КМ», далее с двумя, тремя и так далее. В последнюю очередь реализуются строки со значениями «МКМ» - между указанными таблицами будет создана ещё одна таблица, которая ранее не учувствовала в анализе и нормализации 1 и 2 НФ.</w:t>
      </w:r>
    </w:p>
    <w:p w:rsidR="00462042" w:rsidRPr="00462042" w:rsidRDefault="00462042" w:rsidP="004620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042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ложение 1. Практическая работа 3. </w:t>
      </w:r>
      <w:r w:rsidRPr="004620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62042">
        <w:rPr>
          <w:rFonts w:ascii="Times New Roman" w:hAnsi="Times New Roman" w:cs="Times New Roman"/>
          <w:sz w:val="24"/>
          <w:szCs w:val="24"/>
        </w:rPr>
        <w:t>НФ.</w:t>
      </w:r>
      <w:r w:rsidRPr="00462042"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>. Лист «Этап 3</w:t>
      </w:r>
      <w:r w:rsidRPr="00462042">
        <w:rPr>
          <w:rFonts w:ascii="Times New Roman" w:hAnsi="Times New Roman" w:cs="Times New Roman"/>
          <w:sz w:val="24"/>
          <w:szCs w:val="24"/>
        </w:rPr>
        <w:t>».</w:t>
      </w:r>
    </w:p>
    <w:sectPr w:rsidR="00462042" w:rsidRPr="00462042" w:rsidSect="005C2E06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6ABB" w:rsidRDefault="001F6ABB" w:rsidP="00DC1A2D">
      <w:pPr>
        <w:spacing w:after="0" w:line="240" w:lineRule="auto"/>
      </w:pPr>
      <w:r>
        <w:separator/>
      </w:r>
    </w:p>
  </w:endnote>
  <w:endnote w:type="continuationSeparator" w:id="0">
    <w:p w:rsidR="001F6ABB" w:rsidRDefault="001F6ABB" w:rsidP="00DC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6ABB" w:rsidRDefault="001F6ABB" w:rsidP="00DC1A2D">
      <w:pPr>
        <w:spacing w:after="0" w:line="240" w:lineRule="auto"/>
      </w:pPr>
      <w:r>
        <w:separator/>
      </w:r>
    </w:p>
  </w:footnote>
  <w:footnote w:type="continuationSeparator" w:id="0">
    <w:p w:rsidR="001F6ABB" w:rsidRDefault="001F6ABB" w:rsidP="00DC1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73BCE"/>
    <w:multiLevelType w:val="hybridMultilevel"/>
    <w:tmpl w:val="40846A3C"/>
    <w:lvl w:ilvl="0" w:tplc="77B83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553FB"/>
    <w:multiLevelType w:val="hybridMultilevel"/>
    <w:tmpl w:val="1E9C9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E2997"/>
    <w:multiLevelType w:val="hybridMultilevel"/>
    <w:tmpl w:val="8C9844C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342CE7"/>
    <w:multiLevelType w:val="hybridMultilevel"/>
    <w:tmpl w:val="AF28117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D41D3"/>
    <w:multiLevelType w:val="hybridMultilevel"/>
    <w:tmpl w:val="16644EDA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AB4"/>
    <w:rsid w:val="000040AC"/>
    <w:rsid w:val="00005F03"/>
    <w:rsid w:val="0001271F"/>
    <w:rsid w:val="000137BF"/>
    <w:rsid w:val="00013B94"/>
    <w:rsid w:val="00015254"/>
    <w:rsid w:val="00017F46"/>
    <w:rsid w:val="00025AEC"/>
    <w:rsid w:val="000338D9"/>
    <w:rsid w:val="00066151"/>
    <w:rsid w:val="0008563D"/>
    <w:rsid w:val="000919D6"/>
    <w:rsid w:val="00095380"/>
    <w:rsid w:val="000A0741"/>
    <w:rsid w:val="000A6AD2"/>
    <w:rsid w:val="000B0F0D"/>
    <w:rsid w:val="000B5D35"/>
    <w:rsid w:val="000B5D3F"/>
    <w:rsid w:val="000D4CFB"/>
    <w:rsid w:val="000D55BF"/>
    <w:rsid w:val="000E0ABD"/>
    <w:rsid w:val="000E3971"/>
    <w:rsid w:val="000F7706"/>
    <w:rsid w:val="00100585"/>
    <w:rsid w:val="001064F5"/>
    <w:rsid w:val="0011523B"/>
    <w:rsid w:val="001208A0"/>
    <w:rsid w:val="001219EE"/>
    <w:rsid w:val="001339DD"/>
    <w:rsid w:val="001634FC"/>
    <w:rsid w:val="00164935"/>
    <w:rsid w:val="0016739D"/>
    <w:rsid w:val="00174103"/>
    <w:rsid w:val="00180511"/>
    <w:rsid w:val="00195659"/>
    <w:rsid w:val="001A6C95"/>
    <w:rsid w:val="001A7310"/>
    <w:rsid w:val="001B3958"/>
    <w:rsid w:val="001C341F"/>
    <w:rsid w:val="001D0889"/>
    <w:rsid w:val="001D1C01"/>
    <w:rsid w:val="001F3806"/>
    <w:rsid w:val="001F6206"/>
    <w:rsid w:val="001F6ABB"/>
    <w:rsid w:val="00204373"/>
    <w:rsid w:val="00205608"/>
    <w:rsid w:val="00213847"/>
    <w:rsid w:val="00226A1E"/>
    <w:rsid w:val="00230181"/>
    <w:rsid w:val="00233B04"/>
    <w:rsid w:val="002344E5"/>
    <w:rsid w:val="002522F1"/>
    <w:rsid w:val="00257B8A"/>
    <w:rsid w:val="0026692A"/>
    <w:rsid w:val="00281175"/>
    <w:rsid w:val="00295D4F"/>
    <w:rsid w:val="002960DD"/>
    <w:rsid w:val="002B2704"/>
    <w:rsid w:val="002C4A45"/>
    <w:rsid w:val="002E13FB"/>
    <w:rsid w:val="002E30FD"/>
    <w:rsid w:val="002F4CA8"/>
    <w:rsid w:val="002F7138"/>
    <w:rsid w:val="0031127C"/>
    <w:rsid w:val="00315670"/>
    <w:rsid w:val="003421DE"/>
    <w:rsid w:val="00363AD9"/>
    <w:rsid w:val="003935EA"/>
    <w:rsid w:val="00396EF2"/>
    <w:rsid w:val="003A312B"/>
    <w:rsid w:val="003C1BCA"/>
    <w:rsid w:val="003C2D00"/>
    <w:rsid w:val="003C393D"/>
    <w:rsid w:val="003C5F5B"/>
    <w:rsid w:val="003C6264"/>
    <w:rsid w:val="003D0C22"/>
    <w:rsid w:val="003D6A89"/>
    <w:rsid w:val="003E35FF"/>
    <w:rsid w:val="003F1594"/>
    <w:rsid w:val="003F6968"/>
    <w:rsid w:val="003F71F0"/>
    <w:rsid w:val="003F74AB"/>
    <w:rsid w:val="00406194"/>
    <w:rsid w:val="00427F13"/>
    <w:rsid w:val="004449BE"/>
    <w:rsid w:val="00451D5A"/>
    <w:rsid w:val="00462042"/>
    <w:rsid w:val="00465891"/>
    <w:rsid w:val="00473A6E"/>
    <w:rsid w:val="00483FEB"/>
    <w:rsid w:val="004967BB"/>
    <w:rsid w:val="004C2185"/>
    <w:rsid w:val="004C635B"/>
    <w:rsid w:val="004E216B"/>
    <w:rsid w:val="004E2F81"/>
    <w:rsid w:val="004E4699"/>
    <w:rsid w:val="004F0D1D"/>
    <w:rsid w:val="004F27E3"/>
    <w:rsid w:val="00504150"/>
    <w:rsid w:val="005116A1"/>
    <w:rsid w:val="00514273"/>
    <w:rsid w:val="00535981"/>
    <w:rsid w:val="00535BE6"/>
    <w:rsid w:val="0056471D"/>
    <w:rsid w:val="0057169A"/>
    <w:rsid w:val="00576778"/>
    <w:rsid w:val="0058647E"/>
    <w:rsid w:val="005C2E06"/>
    <w:rsid w:val="005F5DA7"/>
    <w:rsid w:val="00604B2B"/>
    <w:rsid w:val="00606701"/>
    <w:rsid w:val="0061466F"/>
    <w:rsid w:val="006308CB"/>
    <w:rsid w:val="006414E3"/>
    <w:rsid w:val="00653CB5"/>
    <w:rsid w:val="0066429E"/>
    <w:rsid w:val="00676B78"/>
    <w:rsid w:val="00686842"/>
    <w:rsid w:val="00696D4A"/>
    <w:rsid w:val="006A5AB0"/>
    <w:rsid w:val="006A64A5"/>
    <w:rsid w:val="006B20CD"/>
    <w:rsid w:val="006D68AB"/>
    <w:rsid w:val="006E4FAB"/>
    <w:rsid w:val="006F24DD"/>
    <w:rsid w:val="006F5DFA"/>
    <w:rsid w:val="00720D36"/>
    <w:rsid w:val="00721447"/>
    <w:rsid w:val="007270A2"/>
    <w:rsid w:val="00734443"/>
    <w:rsid w:val="00737F40"/>
    <w:rsid w:val="00746CC0"/>
    <w:rsid w:val="007654F4"/>
    <w:rsid w:val="0079690A"/>
    <w:rsid w:val="00797EA3"/>
    <w:rsid w:val="007A1050"/>
    <w:rsid w:val="007A4563"/>
    <w:rsid w:val="007C570B"/>
    <w:rsid w:val="007D5397"/>
    <w:rsid w:val="007E019A"/>
    <w:rsid w:val="007F04A8"/>
    <w:rsid w:val="007F3DD8"/>
    <w:rsid w:val="007F3E51"/>
    <w:rsid w:val="008014F7"/>
    <w:rsid w:val="00802E75"/>
    <w:rsid w:val="008030C8"/>
    <w:rsid w:val="0081477C"/>
    <w:rsid w:val="008164B4"/>
    <w:rsid w:val="0081737D"/>
    <w:rsid w:val="00846D48"/>
    <w:rsid w:val="00855904"/>
    <w:rsid w:val="008606EB"/>
    <w:rsid w:val="008653A6"/>
    <w:rsid w:val="00870AB4"/>
    <w:rsid w:val="00871BD0"/>
    <w:rsid w:val="0088419D"/>
    <w:rsid w:val="00896315"/>
    <w:rsid w:val="008A0D4E"/>
    <w:rsid w:val="008A3348"/>
    <w:rsid w:val="008A5451"/>
    <w:rsid w:val="008B46B4"/>
    <w:rsid w:val="008D20B5"/>
    <w:rsid w:val="008E3491"/>
    <w:rsid w:val="008F75F8"/>
    <w:rsid w:val="009159BD"/>
    <w:rsid w:val="009179B2"/>
    <w:rsid w:val="00931E6E"/>
    <w:rsid w:val="009425EB"/>
    <w:rsid w:val="009434A9"/>
    <w:rsid w:val="009643D9"/>
    <w:rsid w:val="009740E4"/>
    <w:rsid w:val="00980897"/>
    <w:rsid w:val="00981ADA"/>
    <w:rsid w:val="0098578E"/>
    <w:rsid w:val="00993A0E"/>
    <w:rsid w:val="009A7743"/>
    <w:rsid w:val="009B3E49"/>
    <w:rsid w:val="009B6A85"/>
    <w:rsid w:val="009C1EBE"/>
    <w:rsid w:val="00A055F9"/>
    <w:rsid w:val="00A07088"/>
    <w:rsid w:val="00A0765E"/>
    <w:rsid w:val="00A1256C"/>
    <w:rsid w:val="00A15F7F"/>
    <w:rsid w:val="00A37F5D"/>
    <w:rsid w:val="00A44D92"/>
    <w:rsid w:val="00A5358E"/>
    <w:rsid w:val="00A61A83"/>
    <w:rsid w:val="00A779CC"/>
    <w:rsid w:val="00A77B79"/>
    <w:rsid w:val="00AA7AA1"/>
    <w:rsid w:val="00AB674A"/>
    <w:rsid w:val="00B03540"/>
    <w:rsid w:val="00B04A83"/>
    <w:rsid w:val="00B244D3"/>
    <w:rsid w:val="00B60C1C"/>
    <w:rsid w:val="00B63C71"/>
    <w:rsid w:val="00B6436F"/>
    <w:rsid w:val="00B67BC7"/>
    <w:rsid w:val="00B76927"/>
    <w:rsid w:val="00B76CFB"/>
    <w:rsid w:val="00B8565D"/>
    <w:rsid w:val="00B93910"/>
    <w:rsid w:val="00BA06F9"/>
    <w:rsid w:val="00BA3296"/>
    <w:rsid w:val="00BC3BB2"/>
    <w:rsid w:val="00BC7E03"/>
    <w:rsid w:val="00BD215E"/>
    <w:rsid w:val="00BE21D1"/>
    <w:rsid w:val="00BE5715"/>
    <w:rsid w:val="00BE6ADD"/>
    <w:rsid w:val="00BE7941"/>
    <w:rsid w:val="00BF314C"/>
    <w:rsid w:val="00BF4937"/>
    <w:rsid w:val="00BF71D4"/>
    <w:rsid w:val="00C27424"/>
    <w:rsid w:val="00C37788"/>
    <w:rsid w:val="00C43666"/>
    <w:rsid w:val="00C502DC"/>
    <w:rsid w:val="00C56A07"/>
    <w:rsid w:val="00C84865"/>
    <w:rsid w:val="00C9185D"/>
    <w:rsid w:val="00C97F1E"/>
    <w:rsid w:val="00CB66CC"/>
    <w:rsid w:val="00CC0269"/>
    <w:rsid w:val="00CC20F5"/>
    <w:rsid w:val="00CD0A8E"/>
    <w:rsid w:val="00CD2B76"/>
    <w:rsid w:val="00CF44D3"/>
    <w:rsid w:val="00D16270"/>
    <w:rsid w:val="00D264BC"/>
    <w:rsid w:val="00D52468"/>
    <w:rsid w:val="00D52B2D"/>
    <w:rsid w:val="00D710EE"/>
    <w:rsid w:val="00D749CB"/>
    <w:rsid w:val="00D7590F"/>
    <w:rsid w:val="00D92200"/>
    <w:rsid w:val="00DA36D7"/>
    <w:rsid w:val="00DC1A2D"/>
    <w:rsid w:val="00DD129A"/>
    <w:rsid w:val="00DD3EF6"/>
    <w:rsid w:val="00DD460A"/>
    <w:rsid w:val="00DF0835"/>
    <w:rsid w:val="00DF2F5F"/>
    <w:rsid w:val="00E12532"/>
    <w:rsid w:val="00E17088"/>
    <w:rsid w:val="00E33A04"/>
    <w:rsid w:val="00E550EC"/>
    <w:rsid w:val="00E707BE"/>
    <w:rsid w:val="00E70DCD"/>
    <w:rsid w:val="00E725D0"/>
    <w:rsid w:val="00E74367"/>
    <w:rsid w:val="00E852A9"/>
    <w:rsid w:val="00EA165B"/>
    <w:rsid w:val="00EA1F0B"/>
    <w:rsid w:val="00EC29C1"/>
    <w:rsid w:val="00ED756B"/>
    <w:rsid w:val="00EE1D4A"/>
    <w:rsid w:val="00EF1554"/>
    <w:rsid w:val="00EF19B1"/>
    <w:rsid w:val="00EF38E3"/>
    <w:rsid w:val="00EF7AD1"/>
    <w:rsid w:val="00F021AF"/>
    <w:rsid w:val="00F51FC7"/>
    <w:rsid w:val="00F84608"/>
    <w:rsid w:val="00F92B5D"/>
    <w:rsid w:val="00FB0FF8"/>
    <w:rsid w:val="00FB39AC"/>
    <w:rsid w:val="00FB69AF"/>
    <w:rsid w:val="00FC2CD3"/>
    <w:rsid w:val="00FC6155"/>
    <w:rsid w:val="00FC63E0"/>
    <w:rsid w:val="00FD5C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B5781A-9C69-497E-A41E-9E690ED1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1C0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4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3C1BCA"/>
    <w:pPr>
      <w:suppressAutoHyphens/>
      <w:spacing w:after="0" w:line="336" w:lineRule="auto"/>
      <w:ind w:left="851"/>
      <w:jc w:val="both"/>
      <w:outlineLvl w:val="2"/>
    </w:pPr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53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C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D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1C01"/>
    <w:rPr>
      <w:rFonts w:ascii="Tahoma" w:hAnsi="Tahoma" w:cs="Tahoma"/>
      <w:sz w:val="16"/>
      <w:szCs w:val="16"/>
    </w:rPr>
  </w:style>
  <w:style w:type="paragraph" w:styleId="a6">
    <w:name w:val="Title"/>
    <w:basedOn w:val="a"/>
    <w:link w:val="a7"/>
    <w:qFormat/>
    <w:rsid w:val="001D1C01"/>
    <w:pPr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7">
    <w:name w:val="Заголовок Знак"/>
    <w:basedOn w:val="a0"/>
    <w:link w:val="a6"/>
    <w:rsid w:val="001D1C01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8">
    <w:name w:val="Normal (Web)"/>
    <w:basedOn w:val="a"/>
    <w:uiPriority w:val="99"/>
    <w:unhideWhenUsed/>
    <w:rsid w:val="001D1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D1C01"/>
  </w:style>
  <w:style w:type="paragraph" w:customStyle="1" w:styleId="a9">
    <w:name w:val="Чертежный"/>
    <w:rsid w:val="005C2E0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rsid w:val="003C1BCA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styleId="aa">
    <w:name w:val="Strong"/>
    <w:uiPriority w:val="22"/>
    <w:qFormat/>
    <w:rsid w:val="003C1BCA"/>
    <w:rPr>
      <w:b/>
      <w:bCs/>
    </w:rPr>
  </w:style>
  <w:style w:type="character" w:styleId="ab">
    <w:name w:val="Emphasis"/>
    <w:basedOn w:val="a0"/>
    <w:uiPriority w:val="20"/>
    <w:qFormat/>
    <w:rsid w:val="001D0889"/>
    <w:rPr>
      <w:i/>
      <w:iCs/>
    </w:rPr>
  </w:style>
  <w:style w:type="character" w:styleId="ac">
    <w:name w:val="Hyperlink"/>
    <w:basedOn w:val="a0"/>
    <w:uiPriority w:val="99"/>
    <w:unhideWhenUsed/>
    <w:rsid w:val="00BF4937"/>
    <w:rPr>
      <w:color w:val="0000FF" w:themeColor="hyperlink"/>
      <w:u w:val="single"/>
    </w:rPr>
  </w:style>
  <w:style w:type="character" w:styleId="HTML">
    <w:name w:val="HTML Cite"/>
    <w:basedOn w:val="a0"/>
    <w:uiPriority w:val="99"/>
    <w:rsid w:val="00D749CB"/>
    <w:rPr>
      <w:i/>
      <w:i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7344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rsid w:val="00734443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e">
    <w:name w:val="Основной текст Знак"/>
    <w:basedOn w:val="a0"/>
    <w:link w:val="ad"/>
    <w:rsid w:val="00734443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customStyle="1" w:styleId="FR1">
    <w:name w:val="FR1"/>
    <w:rsid w:val="00734443"/>
    <w:pPr>
      <w:widowControl w:val="0"/>
      <w:spacing w:before="840" w:after="0" w:line="240" w:lineRule="auto"/>
      <w:ind w:left="120"/>
      <w:jc w:val="center"/>
    </w:pPr>
    <w:rPr>
      <w:rFonts w:ascii="Times New Roman" w:eastAsia="Times New Roman" w:hAnsi="Times New Roman" w:cs="Times New Roman"/>
      <w:i/>
      <w:sz w:val="44"/>
      <w:szCs w:val="20"/>
      <w:lang w:val="en-US" w:eastAsia="ru-RU"/>
    </w:rPr>
  </w:style>
  <w:style w:type="paragraph" w:styleId="af">
    <w:name w:val="header"/>
    <w:basedOn w:val="a"/>
    <w:link w:val="af0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C1A2D"/>
  </w:style>
  <w:style w:type="paragraph" w:styleId="af1">
    <w:name w:val="footer"/>
    <w:basedOn w:val="a"/>
    <w:link w:val="af2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C1A2D"/>
  </w:style>
  <w:style w:type="character" w:styleId="HTML0">
    <w:name w:val="HTML Code"/>
    <w:rsid w:val="00A5358E"/>
    <w:rPr>
      <w:rFonts w:ascii="Courier New" w:eastAsia="Times New Roman" w:hAnsi="Courier New" w:cs="Courier New"/>
      <w:sz w:val="20"/>
      <w:szCs w:val="20"/>
    </w:rPr>
  </w:style>
  <w:style w:type="paragraph" w:styleId="af3">
    <w:name w:val="No Spacing"/>
    <w:link w:val="af4"/>
    <w:uiPriority w:val="1"/>
    <w:qFormat/>
    <w:rsid w:val="00E74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7436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59"/>
    <w:rsid w:val="00E74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rsid w:val="00E74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rsid w:val="00E74367"/>
    <w:rPr>
      <w:rFonts w:ascii="Courier New" w:eastAsia="Courier New" w:hAnsi="Courier New" w:cs="Courier New"/>
      <w:sz w:val="20"/>
      <w:szCs w:val="20"/>
      <w:lang w:eastAsia="ru-RU"/>
    </w:rPr>
  </w:style>
  <w:style w:type="paragraph" w:styleId="af6">
    <w:name w:val="Plain Text"/>
    <w:basedOn w:val="a"/>
    <w:link w:val="af7"/>
    <w:rsid w:val="00E74367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7">
    <w:name w:val="Текст Знак"/>
    <w:basedOn w:val="a0"/>
    <w:link w:val="af6"/>
    <w:rsid w:val="00E7436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style3">
    <w:name w:val="style3"/>
    <w:basedOn w:val="a"/>
    <w:rsid w:val="004C2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2">
    <w:name w:val="style2"/>
    <w:basedOn w:val="a0"/>
    <w:rsid w:val="004C2185"/>
  </w:style>
  <w:style w:type="paragraph" w:customStyle="1" w:styleId="143">
    <w:name w:val="к. Заголовок_14_3"/>
    <w:basedOn w:val="a"/>
    <w:rsid w:val="00017F46"/>
    <w:pPr>
      <w:spacing w:before="240" w:after="120" w:line="360" w:lineRule="auto"/>
      <w:outlineLvl w:val="2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7F3E5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F3E51"/>
    <w:rPr>
      <w:sz w:val="16"/>
      <w:szCs w:val="16"/>
    </w:rPr>
  </w:style>
  <w:style w:type="character" w:customStyle="1" w:styleId="crayon-r">
    <w:name w:val="crayon-r"/>
    <w:basedOn w:val="a0"/>
    <w:rsid w:val="000F7706"/>
  </w:style>
  <w:style w:type="character" w:customStyle="1" w:styleId="crayon-sy">
    <w:name w:val="crayon-sy"/>
    <w:basedOn w:val="a0"/>
    <w:rsid w:val="000F7706"/>
  </w:style>
  <w:style w:type="character" w:customStyle="1" w:styleId="crayon-h">
    <w:name w:val="crayon-h"/>
    <w:basedOn w:val="a0"/>
    <w:rsid w:val="000F7706"/>
  </w:style>
  <w:style w:type="character" w:customStyle="1" w:styleId="crayon-v">
    <w:name w:val="crayon-v"/>
    <w:basedOn w:val="a0"/>
    <w:rsid w:val="000F7706"/>
  </w:style>
  <w:style w:type="character" w:customStyle="1" w:styleId="crayon-e">
    <w:name w:val="crayon-e"/>
    <w:basedOn w:val="a0"/>
    <w:rsid w:val="000F7706"/>
  </w:style>
  <w:style w:type="character" w:customStyle="1" w:styleId="crayon-t">
    <w:name w:val="crayon-t"/>
    <w:basedOn w:val="a0"/>
    <w:rsid w:val="000F7706"/>
  </w:style>
  <w:style w:type="character" w:customStyle="1" w:styleId="crayon-st">
    <w:name w:val="crayon-st"/>
    <w:basedOn w:val="a0"/>
    <w:rsid w:val="000F7706"/>
  </w:style>
  <w:style w:type="character" w:customStyle="1" w:styleId="crayon-o">
    <w:name w:val="crayon-o"/>
    <w:basedOn w:val="a0"/>
    <w:rsid w:val="000F7706"/>
  </w:style>
  <w:style w:type="character" w:customStyle="1" w:styleId="crayon-cn">
    <w:name w:val="crayon-cn"/>
    <w:basedOn w:val="a0"/>
    <w:rsid w:val="000F7706"/>
  </w:style>
  <w:style w:type="character" w:customStyle="1" w:styleId="crayon-s">
    <w:name w:val="crayon-s"/>
    <w:basedOn w:val="a0"/>
    <w:rsid w:val="000F7706"/>
  </w:style>
  <w:style w:type="character" w:customStyle="1" w:styleId="crayon-i">
    <w:name w:val="crayon-i"/>
    <w:basedOn w:val="a0"/>
    <w:rsid w:val="000F7706"/>
  </w:style>
  <w:style w:type="character" w:customStyle="1" w:styleId="50">
    <w:name w:val="Заголовок 5 Знак"/>
    <w:basedOn w:val="a0"/>
    <w:link w:val="5"/>
    <w:uiPriority w:val="9"/>
    <w:semiHidden/>
    <w:rsid w:val="008653A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rtejustify">
    <w:name w:val="rtejustify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yn">
    <w:name w:val="syn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311">
    <w:name w:val="style311"/>
    <w:basedOn w:val="a0"/>
    <w:rsid w:val="00980897"/>
  </w:style>
  <w:style w:type="character" w:customStyle="1" w:styleId="style37">
    <w:name w:val="style37"/>
    <w:basedOn w:val="a0"/>
    <w:rsid w:val="00980897"/>
  </w:style>
  <w:style w:type="paragraph" w:customStyle="1" w:styleId="style76">
    <w:name w:val="style76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t1">
    <w:name w:val="dt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761">
    <w:name w:val="style761"/>
    <w:basedOn w:val="a0"/>
    <w:rsid w:val="00980897"/>
  </w:style>
  <w:style w:type="character" w:customStyle="1" w:styleId="style101">
    <w:name w:val="style101"/>
    <w:basedOn w:val="a0"/>
    <w:rsid w:val="00980897"/>
  </w:style>
  <w:style w:type="character" w:customStyle="1" w:styleId="femphasis">
    <w:name w:val="f_emphasis"/>
    <w:basedOn w:val="a0"/>
    <w:rsid w:val="00100585"/>
  </w:style>
  <w:style w:type="character" w:customStyle="1" w:styleId="FontStyle18">
    <w:name w:val="Font Style18"/>
    <w:rsid w:val="00A1256C"/>
    <w:rPr>
      <w:rFonts w:ascii="Times New Roman" w:hAnsi="Times New Roman" w:cs="Times New Roman"/>
      <w:b/>
      <w:bCs/>
      <w:sz w:val="22"/>
      <w:szCs w:val="22"/>
    </w:rPr>
  </w:style>
  <w:style w:type="table" w:styleId="af8">
    <w:name w:val="Grid Table Light"/>
    <w:basedOn w:val="a1"/>
    <w:uiPriority w:val="40"/>
    <w:rsid w:val="0019565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36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393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8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0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5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9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6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0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8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52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9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8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8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7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9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31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44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3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94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3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4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26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6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5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69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3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6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2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62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03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119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1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39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0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2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2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7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72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87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8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7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897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21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831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83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68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30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54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93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9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5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95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8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9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32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1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6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8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2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6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93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6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7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33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4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372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8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2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600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3280491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3001362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788333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8794706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4834418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56988102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62920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638774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01413800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1606107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593430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0483902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55446731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8536556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48230615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92329883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712041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6381109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8830115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0756975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6264916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731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3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70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4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6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5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45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4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5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28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64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78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5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70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06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6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28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9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52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1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8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0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8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5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067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27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02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85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61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229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1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69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36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83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50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70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94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2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5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3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1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9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8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2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001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13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0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8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4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2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12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2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6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4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8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0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89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7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13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6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88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7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5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59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5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72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890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4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4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7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2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2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5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27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7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28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5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1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68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81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52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46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7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7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7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39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342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1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0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2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95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87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6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0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5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60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5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9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9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052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36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1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00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9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7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28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8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8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6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7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4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3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5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9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15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72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2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1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5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18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4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6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1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8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3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9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8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3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2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9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10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6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69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31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7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9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5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21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17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8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0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1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95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1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0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08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1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3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6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3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0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5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3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83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00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5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1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42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9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73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375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26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9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8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4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8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7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46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7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4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8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1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1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8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8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5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9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73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4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70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8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49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1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7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0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594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0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8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9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72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3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040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85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40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7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62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87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37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1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16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5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0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F73D6-426A-4CC5-8DC2-FF582A67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7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ISPEN-IMSHCH</dc:creator>
  <cp:lastModifiedBy>IDAPEN-IMSHCH</cp:lastModifiedBy>
  <cp:revision>36</cp:revision>
  <cp:lastPrinted>2018-05-23T06:41:00Z</cp:lastPrinted>
  <dcterms:created xsi:type="dcterms:W3CDTF">2021-09-02T15:53:00Z</dcterms:created>
  <dcterms:modified xsi:type="dcterms:W3CDTF">2022-02-01T13:23:00Z</dcterms:modified>
</cp:coreProperties>
</file>