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BaseKit 3~7 기획본 (Part 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TRAITHON 2026 예선 제출물 · 팀 레드투그린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작성일: 2026-10-08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본 문서는 본선에서 각 BaseKit 항목을 어떻게 수행할지에 대한 “계획”(Part A)만 담고 있으며, 실제 수행 결과·검증 내용(Part B 이후)은 포함하지 않습니다. 대회 측 BaseKit 실물 양식을 아직 확보하지 못해, 항목 구성은 대회 안내(교육 과정-BaseKit 연계표)를 참고해 팀이 구성한 임시 체계입니다.</w:t>
      </w:r>
    </w:p>
    <w:p>
      <w:r>
        <w:br/>
        <w:t xml:space="preserve"/>
      </w:r>
    </w:p>
    <w:p>
      <w:pPr>
        <w:pStyle w:val="Heading1"/>
        <w:spacing w:after="150" w:before="300"/>
      </w:pPr>
      <w:r>
        <w:t xml:space="preserve">BaseKit 3. 통제·요구사항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BK02에서 식별한 위험 각각에 대해, 구체적인 통제(Control)와 요구사항(Requirement)을 정의하고 이를 아키텍처(BaseKit 4)의 어느 부분에서 구현할지 연결할 계획이다.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000"/>
        <w:gridCol w:w="2600"/>
      </w:tblGrid>
      <w:tr>
        <w:trPr>
          <w:tblHeader/>
        </w:trPr>
        <w:tc>
          <w:tcPr>
            <w:tcW w:type="dxa" w:w="1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통제(계획)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요구사항(계획)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아키텍처 반영 위치(계획)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애매하면(conformal 예측집합이 두 클래스 포함·공집합) 자동 통과 대신 사람에게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판단에 라벨 확률과 애매 여부를 함께 출력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모델 판단 단계 출력값에 확률·애매 여부 포함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오탐 시 이의제기 채널 제공, 판정 근거 상시 공개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“클릭베이트” 판정에는 근거(불일치 구간)가 함께 제공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큐·최종 게시 화면에 판정 근거 노출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우선순위 매트릭스로 검토 큐 정렬, 자동 승인 전환 금지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부재 시에도 큐는 쌓이기만 하고 자동 승인되지 않음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긴급도×중요도 매트릭스 + 운영 규칙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카테고리는 매트릭스 계산 없이 즉시 인간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카테고리 식별 로직은 판단 단계보다 먼저 동작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직후 카테고리 분기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전처리 단계에서 사전 필터링, 실패 시 “판단 보류” 반환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누락·언어 혼재 등은 AI 판단 이전에 걸러짐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단계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재현율 우선, 애매한 경우(conformal 예측집합이 두 클래스 포함·공집합)는 자동판정 금지·인간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애매 여부를 별도로 식별·표시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단계 확률 출력 + conformal 예측집합 판정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①의 판단 범위를 제목-본문 일치성으로 한정·고지, 사실 확인은 검토자 외부 출처 확인(또는 ② 확장)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판정 결과에 “사실 여부는 검증하지 않음” 고지 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 화면 고지 + 인간 개입 행동 항목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본문을 데이터로 격리, 출력 형식 제약, 실행은 사람이 결정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본문은 지시로 해석되지 않도록 구분되어야 하며 형식을 벗어난 출력은 폐기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모델 입력 구성 + 출력 포맷 제약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 결과를 신규 패턴으로 환류, 주기적 재평가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검토자가 확정한 오탐·미탐 사례를 평가·보정용 데이터로 누적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기록·피드백 단계 → 모니터링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RISK-10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영어 보조 데이터는 보조 용도로 제한, 한국어 기준 평가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평가 결과를 언어·주제별로 분해해 보고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 활용 기준 + 평가 계획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RISK-11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주기적 재평가, 임계값·보정 재조정 이력 기록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모델 버전과 임계값 변경 이력 기록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모니터링 + 일관성 요구사항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외부 검색(RAG) 근거는 출처 링크 병기·화이트리스트 적용, 검색 결과 격리, 최종 사실 판단은 사람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②가 제시하는 모든 근거는 출처 링크와 함께 표시되고 검색 결과는 지시로 해석되지 않음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검증 Agent 확장 설계(개념 수준)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공통 요구사항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애매 구간 판정(Conformal): 자동판정 여부는 고정 숫자 구간이 아니라 한국어 보정 셋에서 도출한 q̂로 만든 예측집합이 {클릭베이트, 정상}을 모두 포함하거나 공집합인지로 결정하며, 이 경우 인간에게 이관. 보정 셋은 튜닝·테스트와 분리하고 분포 변화 시 갱신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추적성: 모든 판정·개입·결정은 타임스탬프와 함께 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일관성: 동일 입력에 대해 동일한 신뢰도 범위 내 판단을 반복 가능하도록 모델 버전 고정·기록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데이터 사용 원칙 준수: 제공 데이터 외 추가 데이터 사용 시 필요성·부족한 점·보완되는 신뢰성 문제 기록 의무화</w:t>
      </w:r>
    </w:p>
    <w:p>
      <w:pPr>
        <w:pStyle w:val="Heading1"/>
        <w:spacing w:after="150" w:before="300"/>
      </w:pPr>
      <w:r>
        <w:t xml:space="preserve">BaseKit 4. 아키텍처·파이프라인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아래 초기 아키텍처(별첨 파이프라인 흐름도 참고)를 실제 코드로 구현하고, 각 단계의 처리 로직(전처리 규칙, 모델 호출, 분기 조건)을 구체화할 계획이다.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처리 흐름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① 기사 입력(제목+본문) → ② 전처리(입력 이상 필터링) → ③ A.X 4.0 Light 판단(클릭베이트 여부+신뢰도+근거)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④ 정치·경제 민감 카테고리는 즉시 인간 이관 / 그 외는 긴급도×중요도 매트릭스로 우선순위 산정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⑤ 판단 결과를 검토자 큐로 전달 → ⑥ 인간 검토·개입(승인/경고/보류/반려) → ⑦ 기록 → ⑧ 후속 조치·피드백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상세 흐름도는 별첨 이미지(pipeline_diagram.png) 참고.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우선순위 매트릭스 (긴급도 × 중요도)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낮음</w:t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높음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높음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4시간 이내 검토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1시간 이내 검토 (최우선)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낮음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처리 / 24시간 이내 후순위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간단 확인 후 신속 처리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정치·경제(특정 기업/종목 포함) 관련 기사는 매트릭스 점수 계산 없이 무조건 인간에게 즉시 이관할 계획이다. 명예훼손·시장 영향 등 법적·비즈니스적 민감성 때문에 AI 단독 자동판정 대상이 될 수 없는 영역으로 보기 때문이다.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파이프라인 각 단계가 연결되는 이유 (계획)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아키텍처는 상자와 화살표가 아니라, 각 단계가 왜 이전 단계의 결과를 이어받는지 설명될 때 완성된다.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400"/>
      </w:tblGrid>
      <w:tr>
        <w:trPr>
          <w:tblHeader/>
        </w:trPr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연결</w:t>
            </w:r>
          </w:p>
        </w:tc>
        <w:tc>
          <w:tcPr>
            <w:tcW w:type="dxa" w:w="6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이렇게 이어지는가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→ AI 판단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입력이 불완전하면(본문 누락 등) 모델 판단을 신뢰할 수 없으므로 판단 이전에 걸러야 함(RISK-05)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→ 카테고리 분기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정치·경제는 위험도가 높아서가 아니라 애초에 AI 단독판정 대상이 아니므로 우선순위 계산 전 분리(RISK-04, 회피)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 → 우선순위 매트릭스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같은 “검토 필요”도 급한 정도가 다르므로 검토자 자원을 피해가 큰 건에 먼저 배치(RISK-03 완화)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 → 검토자 큐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 점수는 검토자에게 가는 순서를 정하는 수단일 뿐, 자동 처리·반려 근거가 되지 않도록 큐 단계를 반드시 통과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 → 인간 개입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판단을 실행으로 바로 연결하지 않고 사람의 결정을 거치게 함으로써 Agent 자율권한을 판단까지로 제한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 개입 → 기록·피드백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결정으로 끝내지 않고 누적시켜 BK02 임계값·잔여위험 재검토 입력으로 사용 — 파이프라인은 선형이 아니라 BK02로 되돌아가는 순환 구조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5. 인간감독(Human Oversight) 운영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Human Oversight를 “사람이 결과를 최종 확인”하는 것으로 한정하지 않고, 아래와 같은 전체 운영 프로세스로 설계·구현할 계획이다: AI 판단 → Trigger·Condition → Human Review/Intervention → Resulting Action → Record → Feedback/Update.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6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계획(답)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언제 사람이 반드시 개입하는가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 식별 시 / 매트릭스 “높음” / conformal 예측집합 애매 / 인용문·풍자 등 예외 시나리오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누가 개입하는가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플랫폼 운영팀 내 콘텐츠 검토 담당자(검토자)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정보가 제공되는가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원문, AI 판단 결과, 신뢰도 수치, 판정 근거, 트리거 사유, 고지 문구(“본 판단은 제목-본문 일치성에 한하며 본문 내용의 사실 여부는 검증하지 않음”)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사람은 어떤 행동을 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/ 경고 표시 후 게시 / 게시 보류 / 반려(수정 요청) / 외부 출처 확인 후 판단(본문의 수치·처분 등 사실 주장이 제목의 근거인 경우 사람이 확인, 향후 ② 검증 Agent 확장 지점)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개입 결과는 어떻게 반영되는가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상태 업데이트(정상/경고/보류/반려), 반려 시 재제출 절차로 연결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어떻게 기록하는가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트리거 사유·검토자·근거·최종 결정·처리 시각을 모든 건에 대해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검토자 간 판단 불일치 처리 (계획)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Human Oversight는 사람이 확인한다로 끝나는 것이 아니라, 사람들끼리 판단이 다를 때 어떻게 할지까지 설계해야 완성된다.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00"/>
      </w:tblGrid>
      <w:tr>
        <w:trPr>
          <w:tblHeader/>
        </w:trPr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5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 절차(계획)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동일 건을 2인 이상이 검토해 판단이 다른 경우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1차적으로 경력·경험이 더 많은 검토자의 판단을 우선 적용(신속성 확보)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경력 기준으로도 애매하거나 정치·경제 등 민감 카테고리인 경우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단일 검토자로 종결하지 않고 전문가(법무·편집 책임자 등) 재검토로 에스컬레이션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반복적으로 불일치가 발생하는 유형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BK02 임계값 재조정 논의 대상으로 기록(기준 자체를 의심)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기록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불일치 발생 여부, 최초 판단자·재검토자, 최종 결정, 에스컬레이션 여부를 모두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이 절차의 목적은 “다수결”이 아니라, 판단에 대한 책임 소재를 명확히 하면서도 민감한 사안은 더 신중한 절차로 흘러가게 하는 것이다.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SLA 및 운영 규칙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 인력 산정: 필요 검토 인력 = (일일 기사 수 × 이관율) ÷ (1인 일일 처리 건수). 이관율은 conformal(α)에서 데이터로 도출되고 나머지는 적용 조직의 입력 가정이며, 인력 규모를 임의 숫자로 고정하지 않음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SLA: 우선순위 매트릭스 기준 (최우선 1시간 / 차순위 4시간 / 일반 24시간)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검토자 부재 시: 큐에 쌓아두고 최우선 건부터 처리, 자동 승인으로 전환하지 않음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사후 대응과의 관계: 독자 신고 등 사후 대응만으로는 불충분하므로, 게시 전/판단 진행 중 단계 개입을 기본으로 함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에이전트 자율범위 통제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모델 환각 위험: 판단 근거는 원문 내 구간을 직접 인용하는 방식으로만 생성(자유 생성 근거 미사용)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과도한 자율 권한: Agent는 판단·근거제시·카테고리 분류까지만 수행, 게시/반려 등 실행은 전적으로 사람이 결정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연쇄 방지: 각 기사 단위로 판단을 종료, 자동으로 다음 조치로 연결하지 않음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개입 누락 방지: Trigger 조건을 시스템 레벨에서 강제(조건 충족 시 자동 게시 로직 자체를 차단)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프롬프트 인젝션 방어: 기사 본문은 분석 대상 데이터로만 전달해 지시와 분리하고, 출력은 정해진 형식(판정·신뢰도·원문 구간 근거)만 허용</w:t>
      </w:r>
    </w:p>
    <w:p>
      <w:pPr>
        <w:pStyle w:val="Heading1"/>
        <w:spacing w:after="150" w:before="300"/>
      </w:pPr>
      <w:r>
        <w:t xml:space="preserve">BaseKit 6. 투명성·설명가능성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사용자(검토자)와 이해관계자가 AI 판단을 신뢰하고 검증할 수 있도록 아래와 같은 투명성 장치를 구현할 계획이다.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모든 “클릭베이트” 판정에 대해 판정 근거(제목-본문 불일치 구간)를 원문 인용 형태로 상시 공개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신뢰도 수치를 사용자(검토자)가 항상 확인할 수 있도록 UI/출력 포맷에 포함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오탐(정상 기사를 클릭베이트로 잘못 판정)된 경우, 기사 작성자·대상 기업이 이의제기할 수 있는 채널 마련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사용한 모델(A.X 4.0 Light) 버전과 적용된 보조 로직(있을 경우)을 판정 결과와 함께 기록·공개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세부 UI/UX 설계와 이의제기 처리 절차는 본선 단계에서 구체화할 예정.</w:t>
      </w:r>
    </w:p>
    <w:p>
      <w:pPr>
        <w:pStyle w:val="Heading1"/>
        <w:spacing w:after="150" w:before="300"/>
      </w:pPr>
      <w:r>
        <w:t xml:space="preserve">BaseKit 7. 평가·모니터링·검증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모델 성능과 신뢰성을 함께 검증하기 위해 아래 항목을 평가할 계획이다.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성능 지표: 재현율(Recall)을 핵심 지표로, 정밀도 하한을 보조 지표로 하여 메인(AI-Hub)·보조(Webis) 데이터 기준 클릭베이트 탐지 성능 측정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Conformal 평가: 한국어 보정 셋에서 q̂를 도출하고, 테스트 셋에서 클래스 조건부 커버리지(클릭베이트 ≥ 1−α)를 실측으로 검증하며 이관율과 검토 부하를 함께 보고. 확률 품질(구간별 정답률, ECE)도 점검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오류 유형별 분석: 미탐(RISK-01)과 오탐(RISK-02) 각각의 발생 빈도와 영향을 구분하여 추적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인간감독 개입률 모니터링: 트리거 조건별(정치·경제/우선순위 높음/예측집합 애매 등) 개입 비율을 주기적으로 점검해, RISK-03(검토자 경보 과부하) 재평가에 활용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잔여 위험 재검토: BK02 잔여 위험 표(RISK-01, RISK-04)를 운영 데이터 누적에 따라 주기적으로 재검토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“민감 주제” 기준 업데이트: 초기 키워드/카테고리 목록의 과탐지·누락 사례를 모니터링하여 지속 보완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언어·주제별 성능 분해: 한국어(메인)·영어(보조) 및 언론사·주제별 성능 편차를 분해해 보고하고 편향 여부를 점검(RISK-10)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드리프트·회피 모니터링: 검토 결과로 확정된 신규 오탐·미탐 패턴을 주기적으로 재평가에 반영(RISK-09, 11)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인젝션 점검 케이스: 본문에 지시문이 포함된 입력에서도 판정이 흔들리지 않는지 별도 테스트 케이스로 확인(RISK-08)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실제 평가 수행 결과와 지표 수치는 Part B 이후(본선) 단계에서 작성 예정.</w:t>
      </w:r>
    </w:p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2026-10-09T03:22:25.970Z</dcterms:created>
  <dcterms:modified xsi:type="dcterms:W3CDTF">2026-10-09T03:22:25.970Z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