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33"/>
        <w:gridCol w:w="812"/>
        <w:gridCol w:w="3230"/>
        <w:tblGridChange w:id="0">
          <w:tblGrid>
            <w:gridCol w:w="6033"/>
            <w:gridCol w:w="812"/>
            <w:gridCol w:w="3230"/>
          </w:tblGrid>
        </w:tblGridChange>
      </w:tblGrid>
      <w:tr>
        <w:trPr>
          <w:cantSplit w:val="0"/>
          <w:trHeight w:val="648.2031249999999" w:hRule="atLeast"/>
          <w:tblHeader w:val="0"/>
        </w:trPr>
        <w:tc>
          <w:tcPr>
            <w:gridSpan w:val="3"/>
            <w:tcBorders>
              <w:bottom w:color="83b29b" w:space="0" w:sz="4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spacing w:line="240" w:lineRule="auto"/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FACTURA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3"/>
            <w:tcBorders>
              <w:top w:color="83b29b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FECHA: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08-12-2026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N.º DE FACTURA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001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Id. de cliente: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Para: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Trenes Argentinos Operaciones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105"/>
        <w:gridCol w:w="2325"/>
        <w:gridCol w:w="1530"/>
        <w:tblGridChange w:id="0">
          <w:tblGrid>
            <w:gridCol w:w="3120"/>
            <w:gridCol w:w="3105"/>
            <w:gridCol w:w="2325"/>
            <w:gridCol w:w="1530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Consultoria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Trabajo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ind w:right="440"/>
              <w:rPr/>
            </w:pPr>
            <w:r w:rsidDel="00000000" w:rsidR="00000000" w:rsidRPr="00000000">
              <w:rPr>
                <w:rtl w:val="0"/>
              </w:rPr>
              <w:t xml:space="preserve">Condiciones de pago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 de vencimiento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BASIS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Pago a la recepción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09-11-2026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5"/>
        <w:gridCol w:w="690"/>
        <w:gridCol w:w="1080"/>
        <w:gridCol w:w="5520"/>
        <w:gridCol w:w="960"/>
        <w:gridCol w:w="1125"/>
        <w:tblGridChange w:id="0">
          <w:tblGrid>
            <w:gridCol w:w="735"/>
            <w:gridCol w:w="690"/>
            <w:gridCol w:w="1080"/>
            <w:gridCol w:w="5520"/>
            <w:gridCol w:w="960"/>
            <w:gridCol w:w="112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oficina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extra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Descripción trabajo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Rafael Cedrez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Test Proyecto Final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T-001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240000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Rafael Cedrez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Prueba Proyecto Final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T-001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240000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Matias Galosi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Prueba de trabajo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TAO-007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225000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Subtotal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Impuesto sobre las ventas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148050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853050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Todos los cheques se extenderán a nombre de Create &amp; Co.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  <w:rtl w:val="0"/>
        </w:rPr>
        <w:t xml:space="preserve">¡Gracias por su confianza!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 Create &amp; Co. 123 Main St. | Seattle, WA 78910 | Phone: 111-222-3333 | Fax: 111-222-3334</w:t>
      </w:r>
    </w:p>
    <w:sectPr>
      <w:footerReference r:id="rId6" w:type="default"/>
      <w:pgSz w:h="16838" w:w="11906" w:orient="portrait"/>
      <w:pgMar w:bottom="488" w:top="403" w:left="907" w:right="9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1d3451"/>
        <w:sz w:val="18"/>
        <w:szCs w:val="18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Century Gothic" w:cs="Century Gothic" w:eastAsia="Century Gothic" w:hAnsi="Century Gothic"/>
      <w:b w:val="1"/>
      <w:bCs w:val="1"/>
      <w:smallCaps w:val="1"/>
      <w:color w:val="5e5b9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800" w:lineRule="auto"/>
      <w:jc w:val="center"/>
    </w:pPr>
    <w:rPr>
      <w:rFonts w:ascii="Century Gothic" w:cs="Century Gothic" w:eastAsia="Century Gothic" w:hAnsi="Century Gothic"/>
      <w:smallCaps w:val="1"/>
      <w:color w:val="5e5b9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