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Касакьянц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 - 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 - 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 - 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grep, напишем командный файл, который анализирует командную строку с ключами (-i, -o, -p,-c, -n), а затем ищет в указанном файле нужные строки, определяемые ключом -p (рис. 1):</w:t>
      </w:r>
    </w:p>
    <w:p>
      <w:pPr>
        <w:pStyle w:val="CaptionedFigure"/>
      </w:pPr>
      <w:r>
        <w:drawing>
          <wp:inline>
            <wp:extent cx="5334000" cy="2784748"/>
            <wp:effectExtent b="0" l="0" r="0" t="0"/>
            <wp:docPr descr="Командный файл №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Создадим один текстовый файл со стихотворением</w:t>
      </w:r>
      <w:r>
        <w:t xml:space="preserve"> </w:t>
      </w:r>
      <w:r>
        <w:t xml:space="preserve">“</w:t>
      </w:r>
      <w:r>
        <w:t xml:space="preserve">input.txt</w:t>
      </w:r>
      <w:r>
        <w:t xml:space="preserve">”</w:t>
      </w:r>
      <w:r>
        <w:t xml:space="preserve"> </w:t>
      </w:r>
      <w:r>
        <w:t xml:space="preserve">и файл, в который будет записываться результат</w:t>
      </w:r>
      <w:r>
        <w:t xml:space="preserve"> </w:t>
      </w:r>
      <w:r>
        <w:t xml:space="preserve">“</w:t>
      </w:r>
      <w:r>
        <w:t xml:space="preserve">output.txt</w:t>
      </w:r>
      <w:r>
        <w:t xml:space="preserve">”</w:t>
      </w:r>
      <w:r>
        <w:t xml:space="preserve"> </w:t>
      </w:r>
      <w:r>
        <w:t xml:space="preserve">(рис. 2), (рис. 3).</w:t>
      </w:r>
    </w:p>
    <w:p>
      <w:pPr>
        <w:pStyle w:val="CaptionedFigure"/>
      </w:pPr>
      <w:r>
        <w:drawing>
          <wp:inline>
            <wp:extent cx="5334000" cy="966092"/>
            <wp:effectExtent b="0" l="0" r="0" t="0"/>
            <wp:docPr descr="Создание нужных фай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нужных файлов</w:t>
      </w:r>
    </w:p>
    <w:p>
      <w:pPr>
        <w:pStyle w:val="CaptionedFigure"/>
      </w:pPr>
      <w:r>
        <w:drawing>
          <wp:inline>
            <wp:extent cx="5334000" cy="3816079"/>
            <wp:effectExtent b="0" l="0" r="0" t="0"/>
            <wp:docPr descr="Результат выполнения командного файла №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командного файла №1</w:t>
      </w:r>
    </w:p>
    <w:p>
      <w:pPr>
        <w:numPr>
          <w:ilvl w:val="0"/>
          <w:numId w:val="1005"/>
        </w:numPr>
        <w:pStyle w:val="Compact"/>
      </w:pPr>
      <w:r>
        <w:t xml:space="preserve">Напишем на языке Си программу (рис. 4),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(рис. 5) должен вызывать эту программу и, проанализировав с помощью команды $?, выдать сообщение о том, какое число было введено (рис. 6):</w:t>
      </w:r>
    </w:p>
    <w:p>
      <w:pPr>
        <w:pStyle w:val="CaptionedFigure"/>
      </w:pPr>
      <w:r>
        <w:drawing>
          <wp:inline>
            <wp:extent cx="5334000" cy="2068766"/>
            <wp:effectExtent b="0" l="0" r="0" t="0"/>
            <wp:docPr descr="Код на С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на СИ</w:t>
      </w:r>
    </w:p>
    <w:p>
      <w:pPr>
        <w:pStyle w:val="CaptionedFigure"/>
      </w:pPr>
      <w:r>
        <w:drawing>
          <wp:inline>
            <wp:extent cx="5334000" cy="1527382"/>
            <wp:effectExtent b="0" l="0" r="0" t="0"/>
            <wp:docPr descr="Командный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Командный файл</w:t>
      </w:r>
    </w:p>
    <w:p>
      <w:pPr>
        <w:pStyle w:val="CaptionedFigure"/>
      </w:pPr>
      <w:r>
        <w:drawing>
          <wp:inline>
            <wp:extent cx="5334000" cy="1654364"/>
            <wp:effectExtent b="0" l="0" r="0" t="0"/>
            <wp:docPr descr="Результат выполнения командного файла №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командного файла №2</w:t>
      </w:r>
    </w:p>
    <w:p>
      <w:pPr>
        <w:numPr>
          <w:ilvl w:val="0"/>
          <w:numId w:val="1006"/>
        </w:numPr>
        <w:pStyle w:val="Compact"/>
      </w:pPr>
      <w:r>
        <w:t xml:space="preserve">Напишем командный файл (рис. 7),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(рис. 8):</w:t>
      </w:r>
    </w:p>
    <w:p>
      <w:pPr>
        <w:pStyle w:val="CaptionedFigure"/>
      </w:pPr>
      <w:r>
        <w:drawing>
          <wp:inline>
            <wp:extent cx="5334000" cy="1654364"/>
            <wp:effectExtent b="0" l="0" r="0" t="0"/>
            <wp:docPr descr="Командный файл №3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CaptionedFigure"/>
      </w:pPr>
      <w:r>
        <w:drawing>
          <wp:inline>
            <wp:extent cx="5334000" cy="1654364"/>
            <wp:effectExtent b="0" l="0" r="0" t="0"/>
            <wp:docPr descr="Результат выполнения командного файла №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p>
      <w:pPr>
        <w:numPr>
          <w:ilvl w:val="0"/>
          <w:numId w:val="1007"/>
        </w:numPr>
        <w:pStyle w:val="Compact"/>
      </w:pPr>
      <w:r>
        <w:t xml:space="preserve">Напишем командный файл (рис. 9),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назад, использовав команду find (рис. 10):</w:t>
      </w:r>
    </w:p>
    <w:p>
      <w:pPr>
        <w:pStyle w:val="CaptionedFigure"/>
      </w:pPr>
      <w:r>
        <w:drawing>
          <wp:inline>
            <wp:extent cx="5334000" cy="913721"/>
            <wp:effectExtent b="0" l="0" r="0" t="0"/>
            <wp:docPr descr="Командный файл №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Командный файл №4</w:t>
      </w:r>
    </w:p>
    <w:p>
      <w:pPr>
        <w:pStyle w:val="CaptionedFigure"/>
      </w:pPr>
      <w:r>
        <w:drawing>
          <wp:inline>
            <wp:extent cx="5334000" cy="1364239"/>
            <wp:effectExtent b="0" l="0" r="0" t="0"/>
            <wp:docPr descr="Результат выполнения командного файла №4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выполнения командного файла №4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используется для обработки аргументов командной строки. Она позволяет извлекать опции и их значения из списка аргументов.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используются в генерации имён файлов для сопоставления шаблонов. Например, звездочка (*) сопоставляет любое количество символов, а знак вопроса (?) сопоставляет любой один символ.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Операторы управления действиями используются для изменения потока выполнения скрипта. Вот некоторые из наиболее распространенных операторов управления действиями: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if…then…else:</w:t>
      </w:r>
      <w:r>
        <w:t xml:space="preserve"> </w:t>
      </w:r>
      <w:r>
        <w:t xml:space="preserve">Выполняет блок кода, если условие истинно. Если условие ложно, выполняется блок кода else (необязательно).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case…esac:</w:t>
      </w:r>
      <w:r>
        <w:t xml:space="preserve"> </w:t>
      </w:r>
      <w:r>
        <w:t xml:space="preserve">Выполняет блок кода в зависимости от значения переменной.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for…do…done:</w:t>
      </w:r>
      <w:r>
        <w:t xml:space="preserve"> </w:t>
      </w:r>
      <w:r>
        <w:t xml:space="preserve">Выполняет блок кода для каждого элемента в списке.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while…do…done: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until…do…done:</w:t>
      </w:r>
      <w:r>
        <w:t xml:space="preserve"> </w:t>
      </w:r>
      <w:r>
        <w:t xml:space="preserve">Выполняет блок кода, пока условие ложно.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операторы используются для прерывания цикла?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break:</w:t>
      </w:r>
      <w:r>
        <w:t xml:space="preserve"> </w:t>
      </w:r>
      <w:r>
        <w:t xml:space="preserve">Немедленно выходит из цикла.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continue:</w:t>
      </w:r>
      <w:r>
        <w:t xml:space="preserve"> </w:t>
      </w:r>
      <w:r>
        <w:t xml:space="preserve">Переходит к следующей итерации цикла, пропуская оставшиеся операторы в текущей итерации.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Для чего нужны команды false и true?</w:t>
      </w:r>
    </w:p>
    <w:p>
      <w:pPr>
        <w:pStyle w:val="FirstParagraph"/>
      </w:pPr>
      <w:r>
        <w:t xml:space="preserve">Команды false и true используются для возврата кода выхода, указывающего на успех (true) или неудачу (false).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rPr>
          <w:bCs/>
          <w:b/>
        </w:rPr>
        <w:t xml:space="preserve">i.$s, встреченная в командном файле?</w:t>
      </w:r>
    </w:p>
    <w:p>
      <w:pPr>
        <w:pStyle w:val="FirstParagraph"/>
      </w:pPr>
      <w:r>
        <w:t xml:space="preserve">Эта строка проверяет, существует ли файл с именем man</w:t>
      </w:r>
      <m:oMath>
        <m:r>
          <m:t>s</m:t>
        </m:r>
        <m:r>
          <m:rPr>
            <m:sty m:val="p"/>
          </m:rPr>
          <m:t>/</m:t>
        </m:r>
      </m:oMath>
      <w:r>
        <w:t xml:space="preserve">i.$s. Если файл существует, выполняется оператор then.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Объясните различия между конструкциями while и until.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while: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until:</w:t>
      </w:r>
      <w:r>
        <w:t xml:space="preserve"> </w:t>
      </w:r>
      <w:r>
        <w:t xml:space="preserve">Выполняет блок кода, пока условие ложно.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UNIX, а также научилимь писать более сложные командные файлы с использованием логических управляющих конструкций и циклов.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№10:</dc:title>
  <dc:creator>Касакьянц Владислав Сергеевич</dc:creator>
  <dc:language>ru-RU</dc:language>
  <cp:keywords/>
  <dcterms:created xsi:type="dcterms:W3CDTF">2024-06-09T12:30:06Z</dcterms:created>
  <dcterms:modified xsi:type="dcterms:W3CDTF">2024-06-09T12:30:06Z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Ветвления и циклы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