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F1D" w:rsidRPr="00617A92" w:rsidRDefault="00E85F1D" w:rsidP="00E85F1D">
      <w:pPr>
        <w:spacing w:line="360" w:lineRule="auto"/>
        <w:jc w:val="both"/>
        <w:rPr>
          <w:rFonts w:ascii="Arial" w:hAnsi="Arial" w:cs="Arial"/>
          <w:b/>
          <w:sz w:val="28"/>
          <w:szCs w:val="20"/>
          <w:u w:val="single"/>
          <w:lang w:val="en-US"/>
        </w:rPr>
      </w:pPr>
      <w:r w:rsidRPr="00617A92">
        <w:rPr>
          <w:rFonts w:ascii="Arial" w:hAnsi="Arial" w:cs="Arial"/>
          <w:b/>
          <w:sz w:val="28"/>
          <w:szCs w:val="20"/>
          <w:u w:val="single"/>
          <w:lang w:val="en-US"/>
        </w:rPr>
        <w:t>Title:</w:t>
      </w:r>
    </w:p>
    <w:p w:rsidR="00E85F1D" w:rsidRPr="00617A92" w:rsidRDefault="00E85F1D" w:rsidP="00E85F1D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Deep Learning in Genomics</w:t>
      </w:r>
    </w:p>
    <w:p w:rsidR="00E85F1D" w:rsidRPr="00617A92" w:rsidRDefault="00E85F1D" w:rsidP="00E85F1D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E85F1D" w:rsidRPr="00617A92" w:rsidRDefault="00E85F1D" w:rsidP="00E85F1D">
      <w:pPr>
        <w:spacing w:line="360" w:lineRule="auto"/>
        <w:jc w:val="both"/>
        <w:rPr>
          <w:rFonts w:ascii="Arial" w:hAnsi="Arial" w:cs="Arial"/>
          <w:b/>
          <w:sz w:val="28"/>
          <w:szCs w:val="20"/>
          <w:u w:val="single"/>
          <w:lang w:val="en-US"/>
        </w:rPr>
      </w:pPr>
      <w:r w:rsidRPr="00617A92">
        <w:rPr>
          <w:rFonts w:ascii="Arial" w:hAnsi="Arial" w:cs="Arial"/>
          <w:b/>
          <w:sz w:val="28"/>
          <w:szCs w:val="20"/>
          <w:u w:val="single"/>
          <w:lang w:val="en-US"/>
        </w:rPr>
        <w:t>Proposal:</w:t>
      </w:r>
    </w:p>
    <w:p w:rsidR="00E85F1D" w:rsidRPr="00617A92" w:rsidRDefault="00512926" w:rsidP="00E85F1D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Deep Learning is a subcategory of Artificial Intelligence that enables learning and analyses through unlabeled data using unsupervised learning. It is also referred to as </w:t>
      </w:r>
      <w:r w:rsidR="001139D6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 xml:space="preserve">deep neural network or deep neural learning. Genomics, on the other hand, is the study of </w:t>
      </w:r>
      <w:r w:rsidR="001139D6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 xml:space="preserve">genome, the complex structures of DNA. Deep learning is used in several genomics applications including </w:t>
      </w:r>
      <w:r w:rsidR="001139D6">
        <w:rPr>
          <w:rFonts w:ascii="Arial" w:hAnsi="Arial" w:cs="Arial"/>
          <w:sz w:val="20"/>
          <w:szCs w:val="20"/>
          <w:lang w:val="en-US"/>
        </w:rPr>
        <w:t>multi-</w:t>
      </w:r>
      <w:r>
        <w:rPr>
          <w:rFonts w:ascii="Arial" w:hAnsi="Arial" w:cs="Arial"/>
          <w:sz w:val="20"/>
          <w:szCs w:val="20"/>
          <w:lang w:val="en-US"/>
        </w:rPr>
        <w:t>sequence alignment in which the DNAs or amino acids are aligned to analyze the similarities and study about the common behavior</w:t>
      </w:r>
      <w:r w:rsidR="001139D6">
        <w:rPr>
          <w:rFonts w:ascii="Arial" w:hAnsi="Arial" w:cs="Arial"/>
          <w:sz w:val="20"/>
          <w:szCs w:val="20"/>
          <w:lang w:val="en-US"/>
        </w:rPr>
        <w:t>al</w:t>
      </w:r>
      <w:r>
        <w:rPr>
          <w:rFonts w:ascii="Arial" w:hAnsi="Arial" w:cs="Arial"/>
          <w:sz w:val="20"/>
          <w:szCs w:val="20"/>
          <w:lang w:val="en-US"/>
        </w:rPr>
        <w:t xml:space="preserve"> traits and hence get an understanding of evolution.</w:t>
      </w:r>
    </w:p>
    <w:p w:rsidR="00E85F1D" w:rsidRPr="00617A92" w:rsidRDefault="00E85F1D" w:rsidP="00E85F1D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E85F1D" w:rsidRPr="00617A92" w:rsidRDefault="00E85F1D" w:rsidP="00E1374D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17A92">
        <w:rPr>
          <w:rFonts w:ascii="Arial" w:hAnsi="Arial" w:cs="Arial"/>
          <w:b/>
          <w:sz w:val="28"/>
          <w:szCs w:val="20"/>
          <w:u w:val="single"/>
          <w:lang w:val="en-US"/>
        </w:rPr>
        <w:t>Synthesis Matrix:</w:t>
      </w:r>
      <w:r w:rsidR="00E1374D" w:rsidRPr="00617A92">
        <w:rPr>
          <w:rFonts w:ascii="Arial" w:hAnsi="Arial" w:cs="Arial"/>
          <w:sz w:val="20"/>
          <w:szCs w:val="20"/>
          <w:lang w:val="en-US"/>
        </w:rPr>
        <w:t xml:space="preserve"> </w:t>
      </w:r>
    </w:p>
    <w:tbl>
      <w:tblPr>
        <w:tblStyle w:val="TableGrid"/>
        <w:tblW w:w="9487" w:type="dxa"/>
        <w:tblLook w:val="04A0"/>
      </w:tblPr>
      <w:tblGrid>
        <w:gridCol w:w="672"/>
        <w:gridCol w:w="1428"/>
        <w:gridCol w:w="1551"/>
        <w:gridCol w:w="1517"/>
        <w:gridCol w:w="1484"/>
        <w:gridCol w:w="1417"/>
        <w:gridCol w:w="1517"/>
      </w:tblGrid>
      <w:tr w:rsidR="008A21F1" w:rsidTr="00E1374D">
        <w:trPr>
          <w:trHeight w:val="1007"/>
        </w:trPr>
        <w:tc>
          <w:tcPr>
            <w:tcW w:w="1355" w:type="dxa"/>
          </w:tcPr>
          <w:p w:rsidR="00E1374D" w:rsidRDefault="00E1374D" w:rsidP="00E85F1D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355" w:type="dxa"/>
          </w:tcPr>
          <w:p w:rsidR="00E1374D" w:rsidRPr="006C2F96" w:rsidRDefault="006C2F96" w:rsidP="006C2F96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Deep Learning for Genomics</w:t>
            </w:r>
          </w:p>
        </w:tc>
        <w:tc>
          <w:tcPr>
            <w:tcW w:w="1355" w:type="dxa"/>
          </w:tcPr>
          <w:p w:rsidR="00E1374D" w:rsidRPr="006C2F96" w:rsidRDefault="006C2F96" w:rsidP="006C2F96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Deep Learning models in genomics; Are we there yet?</w:t>
            </w:r>
          </w:p>
        </w:tc>
        <w:tc>
          <w:tcPr>
            <w:tcW w:w="1355" w:type="dxa"/>
          </w:tcPr>
          <w:p w:rsidR="00E1374D" w:rsidRPr="006C2F96" w:rsidRDefault="006C2F96" w:rsidP="006C2F96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Deep learning for plant genomics and crop improvement</w:t>
            </w:r>
          </w:p>
        </w:tc>
        <w:tc>
          <w:tcPr>
            <w:tcW w:w="1355" w:type="dxa"/>
          </w:tcPr>
          <w:p w:rsidR="00E1374D" w:rsidRPr="006C2F96" w:rsidRDefault="006C2F96" w:rsidP="006C2F96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C2F96">
              <w:rPr>
                <w:rFonts w:ascii="Arial" w:hAnsi="Arial" w:cs="Arial"/>
                <w:b/>
                <w:sz w:val="20"/>
                <w:szCs w:val="20"/>
                <w:lang w:val="en-US"/>
              </w:rPr>
              <w:t>Artificial Intelligence in genomics</w:t>
            </w:r>
          </w:p>
        </w:tc>
        <w:tc>
          <w:tcPr>
            <w:tcW w:w="1356" w:type="dxa"/>
          </w:tcPr>
          <w:p w:rsidR="00E1374D" w:rsidRPr="00512926" w:rsidRDefault="00512926" w:rsidP="006C2F96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12926">
              <w:rPr>
                <w:rFonts w:ascii="Arial" w:hAnsi="Arial" w:cs="Arial"/>
                <w:b/>
                <w:sz w:val="20"/>
                <w:szCs w:val="20"/>
                <w:lang w:val="en-US"/>
              </w:rPr>
              <w:t>Artificial Intelligence and Machine learning in genomics: Applications and Predictions</w:t>
            </w:r>
          </w:p>
        </w:tc>
        <w:tc>
          <w:tcPr>
            <w:tcW w:w="1356" w:type="dxa"/>
          </w:tcPr>
          <w:p w:rsidR="00E1374D" w:rsidRPr="00512926" w:rsidRDefault="00512926" w:rsidP="006C2F96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12926">
              <w:rPr>
                <w:rFonts w:ascii="Arial" w:hAnsi="Arial" w:cs="Arial"/>
                <w:b/>
                <w:sz w:val="20"/>
                <w:szCs w:val="20"/>
                <w:lang w:val="en-US"/>
              </w:rPr>
              <w:t>Can deep learning improve genomic prediction of complex human traits?</w:t>
            </w:r>
          </w:p>
        </w:tc>
      </w:tr>
      <w:tr w:rsidR="008A21F1" w:rsidTr="00E1374D">
        <w:trPr>
          <w:trHeight w:val="1007"/>
        </w:trPr>
        <w:tc>
          <w:tcPr>
            <w:tcW w:w="1355" w:type="dxa"/>
          </w:tcPr>
          <w:p w:rsidR="00E1374D" w:rsidRPr="00E1374D" w:rsidRDefault="00E1374D" w:rsidP="00E1374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Main Idea A</w:t>
            </w:r>
          </w:p>
        </w:tc>
        <w:tc>
          <w:tcPr>
            <w:tcW w:w="1355" w:type="dxa"/>
          </w:tcPr>
          <w:p w:rsidR="00E1374D" w:rsidRPr="00E57151" w:rsidRDefault="001139D6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h</w:t>
            </w:r>
            <w:r w:rsidR="00E57151" w:rsidRPr="00E57151">
              <w:rPr>
                <w:rFonts w:ascii="Arial" w:hAnsi="Arial" w:cs="Arial"/>
                <w:sz w:val="20"/>
                <w:szCs w:val="20"/>
                <w:lang w:val="en-US"/>
              </w:rPr>
              <w:t xml:space="preserve">uman genome has 3 billion + base pairs and DNA strands have connections from genotype to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="00E57151" w:rsidRPr="00E57151">
              <w:rPr>
                <w:rFonts w:ascii="Arial" w:hAnsi="Arial" w:cs="Arial"/>
                <w:sz w:val="20"/>
                <w:szCs w:val="20"/>
                <w:lang w:val="en-US"/>
              </w:rPr>
              <w:t>phenotype that exhibits</w:t>
            </w:r>
            <w:r w:rsidR="00E57151">
              <w:rPr>
                <w:rFonts w:ascii="Arial" w:hAnsi="Arial" w:cs="Arial"/>
                <w:sz w:val="20"/>
                <w:szCs w:val="20"/>
                <w:lang w:val="en-US"/>
              </w:rPr>
              <w:t xml:space="preserve"> regulatory functions.</w:t>
            </w:r>
          </w:p>
        </w:tc>
        <w:tc>
          <w:tcPr>
            <w:tcW w:w="1355" w:type="dxa"/>
          </w:tcPr>
          <w:p w:rsidR="00E1374D" w:rsidRPr="00E57151" w:rsidRDefault="008A21F1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Biotech</w:t>
            </w:r>
            <w:r w:rsidR="001139D6">
              <w:rPr>
                <w:rFonts w:ascii="Arial" w:hAnsi="Arial" w:cs="Arial"/>
                <w:sz w:val="20"/>
                <w:szCs w:val="20"/>
                <w:lang w:val="en-US"/>
              </w:rPr>
              <w:t>nology and bioinformatics use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convolutional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neural networks (CNN) of deep learning.</w:t>
            </w:r>
          </w:p>
        </w:tc>
        <w:tc>
          <w:tcPr>
            <w:tcW w:w="1355" w:type="dxa"/>
          </w:tcPr>
          <w:p w:rsidR="00E1374D" w:rsidRPr="00E57151" w:rsidRDefault="001139D6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Deep learning in plant</w:t>
            </w:r>
            <w:r w:rsidR="008710A1">
              <w:rPr>
                <w:rFonts w:ascii="Arial" w:hAnsi="Arial" w:cs="Arial"/>
                <w:sz w:val="20"/>
                <w:szCs w:val="20"/>
                <w:lang w:val="en-US"/>
              </w:rPr>
              <w:t xml:space="preserve"> genomic starts with DNA sequences and continues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un</w:t>
            </w:r>
            <w:r w:rsidR="004E1493">
              <w:rPr>
                <w:rFonts w:ascii="Arial" w:hAnsi="Arial" w:cs="Arial"/>
                <w:sz w:val="20"/>
                <w:szCs w:val="20"/>
                <w:lang w:val="en-US"/>
              </w:rPr>
              <w:t>til</w:t>
            </w:r>
            <w:r w:rsidR="008710A1">
              <w:rPr>
                <w:rFonts w:ascii="Arial" w:hAnsi="Arial" w:cs="Arial"/>
                <w:sz w:val="20"/>
                <w:szCs w:val="20"/>
                <w:lang w:val="en-US"/>
              </w:rPr>
              <w:t xml:space="preserve"> observation of phenotypes.</w:t>
            </w:r>
          </w:p>
        </w:tc>
        <w:tc>
          <w:tcPr>
            <w:tcW w:w="1355" w:type="dxa"/>
          </w:tcPr>
          <w:p w:rsidR="00E1374D" w:rsidRPr="00E57151" w:rsidRDefault="001139D6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g</w:t>
            </w:r>
            <w:r w:rsidR="008710A1">
              <w:rPr>
                <w:rFonts w:ascii="Arial" w:hAnsi="Arial" w:cs="Arial"/>
                <w:sz w:val="20"/>
                <w:szCs w:val="20"/>
                <w:lang w:val="en-US"/>
              </w:rPr>
              <w:t>enomics market is flourishing and startups using deep learning and NLP in genomics are thriving too.</w:t>
            </w:r>
          </w:p>
        </w:tc>
        <w:tc>
          <w:tcPr>
            <w:tcW w:w="1356" w:type="dxa"/>
          </w:tcPr>
          <w:p w:rsidR="00E1374D" w:rsidRPr="00E57151" w:rsidRDefault="00937715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Deep learning has applications in all regulatory, functional, and structural genomics.</w:t>
            </w:r>
          </w:p>
        </w:tc>
        <w:tc>
          <w:tcPr>
            <w:tcW w:w="1356" w:type="dxa"/>
          </w:tcPr>
          <w:p w:rsidR="00E1374D" w:rsidRPr="00E57151" w:rsidRDefault="004B3C6A" w:rsidP="001139D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Deep learning’s CNN and Multilayer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Perceptrons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are used in complex traits analysis in genetics. </w:t>
            </w:r>
          </w:p>
        </w:tc>
      </w:tr>
      <w:tr w:rsidR="008A21F1" w:rsidTr="00E1374D">
        <w:trPr>
          <w:trHeight w:val="1007"/>
        </w:trPr>
        <w:tc>
          <w:tcPr>
            <w:tcW w:w="1355" w:type="dxa"/>
          </w:tcPr>
          <w:p w:rsidR="00E1374D" w:rsidRDefault="00E1374D" w:rsidP="00E85F1D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Main Idea B</w:t>
            </w:r>
          </w:p>
          <w:p w:rsidR="00E1374D" w:rsidRPr="00E1374D" w:rsidRDefault="00E1374D" w:rsidP="00E85F1D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355" w:type="dxa"/>
          </w:tcPr>
          <w:p w:rsidR="00E1374D" w:rsidRPr="00E57151" w:rsidRDefault="00E57151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Deep learning in genomics has higher potentials in</w:t>
            </w:r>
            <w:r w:rsidR="001139D6">
              <w:rPr>
                <w:rFonts w:ascii="Arial" w:hAnsi="Arial" w:cs="Arial"/>
                <w:sz w:val="20"/>
                <w:szCs w:val="20"/>
                <w:lang w:val="en-US"/>
              </w:rPr>
              <w:t xml:space="preserve"> the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diagnosis and treatments of complex diseases and disorders.</w:t>
            </w:r>
          </w:p>
        </w:tc>
        <w:tc>
          <w:tcPr>
            <w:tcW w:w="1355" w:type="dxa"/>
          </w:tcPr>
          <w:p w:rsidR="00E1374D" w:rsidRPr="00E57151" w:rsidRDefault="008A21F1" w:rsidP="001139D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There are several fusions in DL and ML for enhanced learning</w:t>
            </w:r>
            <w:r w:rsidR="001139D6">
              <w:rPr>
                <w:rFonts w:ascii="Arial" w:hAnsi="Arial" w:cs="Arial"/>
                <w:sz w:val="20"/>
                <w:szCs w:val="20"/>
                <w:lang w:val="en-US"/>
              </w:rPr>
              <w:t xml:space="preserve"> and outcomes such as the multi-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model fusion for meta</w:t>
            </w:r>
            <w:r w:rsidR="001139D6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analysis.</w:t>
            </w:r>
          </w:p>
        </w:tc>
        <w:tc>
          <w:tcPr>
            <w:tcW w:w="1355" w:type="dxa"/>
          </w:tcPr>
          <w:p w:rsidR="00E1374D" w:rsidRPr="00E57151" w:rsidRDefault="008710A1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DL uses the technological advancements to identify and prioritize the possible functional variants and thus helps in crop improvement.</w:t>
            </w:r>
          </w:p>
        </w:tc>
        <w:tc>
          <w:tcPr>
            <w:tcW w:w="1355" w:type="dxa"/>
          </w:tcPr>
          <w:p w:rsidR="00E1374D" w:rsidRPr="00E57151" w:rsidRDefault="008710A1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Deep neural networks help with relation iden</w:t>
            </w:r>
            <w:r w:rsidR="001139D6">
              <w:rPr>
                <w:rFonts w:ascii="Arial" w:hAnsi="Arial" w:cs="Arial"/>
                <w:sz w:val="20"/>
                <w:szCs w:val="20"/>
                <w:lang w:val="en-US"/>
              </w:rPr>
              <w:t>tifications, entity recognition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and retrieving information in genomics.</w:t>
            </w:r>
          </w:p>
        </w:tc>
        <w:tc>
          <w:tcPr>
            <w:tcW w:w="1356" w:type="dxa"/>
          </w:tcPr>
          <w:p w:rsidR="00E1374D" w:rsidRPr="00E57151" w:rsidRDefault="00937715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Deep learning in genomics helps to analyze imagery data and blended with computer vision, it can solve several issues.</w:t>
            </w:r>
          </w:p>
        </w:tc>
        <w:tc>
          <w:tcPr>
            <w:tcW w:w="1356" w:type="dxa"/>
          </w:tcPr>
          <w:p w:rsidR="00E1374D" w:rsidRPr="00E57151" w:rsidRDefault="004B3C6A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From the molecular information’s access, it is tricky to check</w:t>
            </w:r>
            <w:r w:rsidR="001139D6">
              <w:rPr>
                <w:rFonts w:ascii="Arial" w:hAnsi="Arial" w:cs="Arial"/>
                <w:sz w:val="20"/>
                <w:szCs w:val="20"/>
                <w:lang w:val="en-US"/>
              </w:rPr>
              <w:t xml:space="preserve"> the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phenotype of an individual using deep learning.</w:t>
            </w:r>
          </w:p>
        </w:tc>
      </w:tr>
      <w:tr w:rsidR="008A21F1" w:rsidTr="00E1374D">
        <w:trPr>
          <w:trHeight w:val="1007"/>
        </w:trPr>
        <w:tc>
          <w:tcPr>
            <w:tcW w:w="1355" w:type="dxa"/>
          </w:tcPr>
          <w:p w:rsidR="00E1374D" w:rsidRPr="00E1374D" w:rsidRDefault="00E1374D" w:rsidP="00E85F1D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Main Idea C</w:t>
            </w:r>
          </w:p>
        </w:tc>
        <w:tc>
          <w:tcPr>
            <w:tcW w:w="1355" w:type="dxa"/>
          </w:tcPr>
          <w:p w:rsidR="00E1374D" w:rsidRPr="00E57151" w:rsidRDefault="00E57151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Several authors are working on deep learning and how </w:t>
            </w:r>
            <w:r w:rsidR="001139D6"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convolutional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neural network discovers</w:t>
            </w:r>
            <w:r w:rsidR="001139D6">
              <w:rPr>
                <w:rFonts w:ascii="Arial" w:hAnsi="Arial" w:cs="Arial"/>
                <w:sz w:val="20"/>
                <w:szCs w:val="20"/>
                <w:lang w:val="en-US"/>
              </w:rPr>
              <w:t xml:space="preserve"> the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DNA-binding motif.</w:t>
            </w:r>
          </w:p>
        </w:tc>
        <w:tc>
          <w:tcPr>
            <w:tcW w:w="1355" w:type="dxa"/>
          </w:tcPr>
          <w:p w:rsidR="00E1374D" w:rsidRPr="00E57151" w:rsidRDefault="008A21F1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DeepTarget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deep</w:t>
            </w:r>
            <w:r w:rsidR="001139D6">
              <w:rPr>
                <w:rFonts w:ascii="Arial" w:hAnsi="Arial" w:cs="Arial"/>
                <w:sz w:val="20"/>
                <w:szCs w:val="20"/>
                <w:lang w:val="en-US"/>
              </w:rPr>
              <w:t>MirGene</w:t>
            </w:r>
            <w:proofErr w:type="spellEnd"/>
            <w:r w:rsidR="001139D6">
              <w:rPr>
                <w:rFonts w:ascii="Arial" w:hAnsi="Arial" w:cs="Arial"/>
                <w:sz w:val="20"/>
                <w:szCs w:val="20"/>
                <w:lang w:val="en-US"/>
              </w:rPr>
              <w:t xml:space="preserve"> use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RNN and LSTM, the two types of DL’s neural networks for predictions in genomics.</w:t>
            </w:r>
          </w:p>
        </w:tc>
        <w:tc>
          <w:tcPr>
            <w:tcW w:w="1355" w:type="dxa"/>
          </w:tcPr>
          <w:p w:rsidR="00E1374D" w:rsidRPr="00E57151" w:rsidRDefault="008710A1" w:rsidP="008710A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Deep learning uses </w:t>
            </w:r>
            <w:r w:rsidR="001139D6">
              <w:rPr>
                <w:rFonts w:ascii="Arial" w:hAnsi="Arial" w:cs="Arial"/>
                <w:sz w:val="20"/>
                <w:szCs w:val="20"/>
                <w:lang w:val="en-US"/>
              </w:rPr>
              <w:t xml:space="preserve">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unsupervised learning approach for data analyses of plants and crop genomics.</w:t>
            </w:r>
          </w:p>
        </w:tc>
        <w:tc>
          <w:tcPr>
            <w:tcW w:w="1355" w:type="dxa"/>
          </w:tcPr>
          <w:p w:rsidR="00E1374D" w:rsidRPr="00E57151" w:rsidRDefault="00937715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Deep learning can be helped in predicting DNA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methylation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, crop breeding</w:t>
            </w:r>
            <w:r w:rsidR="001139D6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improved productions, and achieving customized profiles in genomics for people.</w:t>
            </w:r>
          </w:p>
        </w:tc>
        <w:tc>
          <w:tcPr>
            <w:tcW w:w="1356" w:type="dxa"/>
          </w:tcPr>
          <w:p w:rsidR="00E1374D" w:rsidRPr="00E57151" w:rsidRDefault="00937715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Deep learn</w:t>
            </w:r>
            <w:r w:rsidR="001139D6">
              <w:rPr>
                <w:rFonts w:ascii="Arial" w:hAnsi="Arial" w:cs="Arial"/>
                <w:sz w:val="20"/>
                <w:szCs w:val="20"/>
                <w:lang w:val="en-US"/>
              </w:rPr>
              <w:t>ing can also provide analysis of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genomics texts that are used in several </w:t>
            </w:r>
            <w:r w:rsidR="001139D6">
              <w:rPr>
                <w:rFonts w:ascii="Arial" w:hAnsi="Arial" w:cs="Arial"/>
                <w:sz w:val="20"/>
                <w:szCs w:val="20"/>
                <w:lang w:val="en-US"/>
              </w:rPr>
              <w:t>pieces of research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356" w:type="dxa"/>
          </w:tcPr>
          <w:p w:rsidR="00E1374D" w:rsidRPr="00E57151" w:rsidRDefault="004B3C6A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CNN exploits the correlation between the nearly similar traits by using putative connectivity patterns between them.</w:t>
            </w:r>
          </w:p>
        </w:tc>
      </w:tr>
      <w:tr w:rsidR="008A21F1" w:rsidTr="00E1374D">
        <w:trPr>
          <w:trHeight w:val="1007"/>
        </w:trPr>
        <w:tc>
          <w:tcPr>
            <w:tcW w:w="1355" w:type="dxa"/>
          </w:tcPr>
          <w:p w:rsidR="00E1374D" w:rsidRPr="00E1374D" w:rsidRDefault="00E1374D" w:rsidP="00E85F1D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Main Idea D</w:t>
            </w:r>
          </w:p>
        </w:tc>
        <w:tc>
          <w:tcPr>
            <w:tcW w:w="1355" w:type="dxa"/>
          </w:tcPr>
          <w:p w:rsidR="00E1374D" w:rsidRPr="00E57151" w:rsidRDefault="00E57151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Deep learning has made most of the success in functional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genomic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analyses and RNA identifications and other regulations of</w:t>
            </w:r>
            <w:r w:rsidR="001139D6">
              <w:rPr>
                <w:rFonts w:ascii="Arial" w:hAnsi="Arial" w:cs="Arial"/>
                <w:sz w:val="20"/>
                <w:szCs w:val="20"/>
                <w:lang w:val="en-US"/>
              </w:rPr>
              <w:t xml:space="preserve"> the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genome.</w:t>
            </w:r>
          </w:p>
        </w:tc>
        <w:tc>
          <w:tcPr>
            <w:tcW w:w="1355" w:type="dxa"/>
          </w:tcPr>
          <w:p w:rsidR="00E1374D" w:rsidRPr="00E57151" w:rsidRDefault="008A21F1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Deep learning ensures accuracy in regression while inferring the data during human gene studies.</w:t>
            </w:r>
          </w:p>
        </w:tc>
        <w:tc>
          <w:tcPr>
            <w:tcW w:w="1355" w:type="dxa"/>
          </w:tcPr>
          <w:p w:rsidR="00E1374D" w:rsidRPr="00E57151" w:rsidRDefault="008710A1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Deep learning has applications in large scale analyses of data </w:t>
            </w:r>
            <w:r w:rsidR="00937715">
              <w:rPr>
                <w:rFonts w:ascii="Arial" w:hAnsi="Arial" w:cs="Arial"/>
                <w:sz w:val="20"/>
                <w:szCs w:val="20"/>
                <w:lang w:val="en-US"/>
              </w:rPr>
              <w:t>to resolve several genomics issu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es.</w:t>
            </w:r>
          </w:p>
        </w:tc>
        <w:tc>
          <w:tcPr>
            <w:tcW w:w="1355" w:type="dxa"/>
          </w:tcPr>
          <w:p w:rsidR="00E1374D" w:rsidRPr="00E57151" w:rsidRDefault="00937715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Deep learning can understand metabolic modeling and provide novel genotypes for coping with challenging environmental changes.</w:t>
            </w:r>
          </w:p>
        </w:tc>
        <w:tc>
          <w:tcPr>
            <w:tcW w:w="1356" w:type="dxa"/>
          </w:tcPr>
          <w:p w:rsidR="00E1374D" w:rsidRPr="00E57151" w:rsidRDefault="00937715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Deep learning has many genomics applications like gene editing, clinical workflows, genome sequencing, and consumer genomic</w:t>
            </w:r>
            <w:r w:rsidR="001139D6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products.</w:t>
            </w:r>
          </w:p>
        </w:tc>
        <w:tc>
          <w:tcPr>
            <w:tcW w:w="1356" w:type="dxa"/>
          </w:tcPr>
          <w:p w:rsidR="00E1374D" w:rsidRPr="00E57151" w:rsidRDefault="004B3C6A" w:rsidP="004B3C6A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The accuracy in prediction through </w:t>
            </w:r>
            <w:r w:rsidR="001139D6"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Bayesian Linear method approach in deep learning depends on heritability.</w:t>
            </w:r>
          </w:p>
        </w:tc>
      </w:tr>
      <w:tr w:rsidR="008A21F1" w:rsidTr="00E1374D">
        <w:trPr>
          <w:trHeight w:val="1007"/>
        </w:trPr>
        <w:tc>
          <w:tcPr>
            <w:tcW w:w="1355" w:type="dxa"/>
          </w:tcPr>
          <w:p w:rsidR="00E1374D" w:rsidRPr="00E1374D" w:rsidRDefault="00E1374D" w:rsidP="00E85F1D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Main Idea E</w:t>
            </w:r>
          </w:p>
        </w:tc>
        <w:tc>
          <w:tcPr>
            <w:tcW w:w="1355" w:type="dxa"/>
          </w:tcPr>
          <w:p w:rsidR="00E1374D" w:rsidRPr="00E57151" w:rsidRDefault="00E57151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Datasets for deep learning in genomics must be handled with care as even the slight variations might lead to several giant effects on the outcomes and hence the study.</w:t>
            </w:r>
          </w:p>
        </w:tc>
        <w:tc>
          <w:tcPr>
            <w:tcW w:w="1355" w:type="dxa"/>
          </w:tcPr>
          <w:p w:rsidR="00E1374D" w:rsidRPr="00E57151" w:rsidRDefault="008A21F1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DL is also used to predict the responses of several treatments including the advance</w:t>
            </w:r>
            <w:r w:rsidR="001139D6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ones to be involved for cancer treatment.</w:t>
            </w:r>
          </w:p>
        </w:tc>
        <w:tc>
          <w:tcPr>
            <w:tcW w:w="1355" w:type="dxa"/>
          </w:tcPr>
          <w:p w:rsidR="00E1374D" w:rsidRPr="00E57151" w:rsidRDefault="008710A1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Deep learning’s variant in genome-wise identification can help with future improvements in crops.</w:t>
            </w:r>
          </w:p>
        </w:tc>
        <w:tc>
          <w:tcPr>
            <w:tcW w:w="1355" w:type="dxa"/>
          </w:tcPr>
          <w:p w:rsidR="00E1374D" w:rsidRPr="00E57151" w:rsidRDefault="00937715" w:rsidP="001139D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Deep learning combined with genomics ha</w:t>
            </w:r>
            <w:r w:rsidR="001139D6">
              <w:rPr>
                <w:rFonts w:ascii="Arial" w:hAnsi="Arial" w:cs="Arial"/>
                <w:sz w:val="20"/>
                <w:szCs w:val="20"/>
                <w:lang w:val="en-US"/>
              </w:rPr>
              <w:t>s several types of research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is crucial for proper human survival and eradicating issues including poverty and hunger.</w:t>
            </w:r>
          </w:p>
        </w:tc>
        <w:tc>
          <w:tcPr>
            <w:tcW w:w="1356" w:type="dxa"/>
          </w:tcPr>
          <w:p w:rsidR="00E1374D" w:rsidRPr="00E57151" w:rsidRDefault="00937715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There are future applications of deep learning and ML in genomics like </w:t>
            </w:r>
            <w:r w:rsidR="004B3C6A">
              <w:rPr>
                <w:rFonts w:ascii="Arial" w:hAnsi="Arial" w:cs="Arial"/>
                <w:sz w:val="20"/>
                <w:szCs w:val="20"/>
                <w:lang w:val="en-US"/>
              </w:rPr>
              <w:t>pharmacy genomics, newborns’ genetic screening, and agriculture.</w:t>
            </w:r>
          </w:p>
        </w:tc>
        <w:tc>
          <w:tcPr>
            <w:tcW w:w="1356" w:type="dxa"/>
          </w:tcPr>
          <w:p w:rsidR="00E1374D" w:rsidRPr="00E57151" w:rsidRDefault="001139D6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CNN has several applications on human genomics predictions and data analyses, but there are several advancements still to be made in the field.</w:t>
            </w:r>
          </w:p>
        </w:tc>
      </w:tr>
      <w:tr w:rsidR="008A21F1" w:rsidTr="00E1374D">
        <w:trPr>
          <w:trHeight w:val="1045"/>
        </w:trPr>
        <w:tc>
          <w:tcPr>
            <w:tcW w:w="1355" w:type="dxa"/>
          </w:tcPr>
          <w:p w:rsidR="00E1374D" w:rsidRPr="00E1374D" w:rsidRDefault="00E1374D" w:rsidP="00E85F1D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Main Idea F</w:t>
            </w:r>
          </w:p>
        </w:tc>
        <w:tc>
          <w:tcPr>
            <w:tcW w:w="1355" w:type="dxa"/>
          </w:tcPr>
          <w:p w:rsidR="00E1374D" w:rsidRPr="00E57151" w:rsidRDefault="00E57151" w:rsidP="001139D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Deep learning might make success in several other aspects </w:t>
            </w:r>
            <w:r w:rsidR="001139D6">
              <w:rPr>
                <w:rFonts w:ascii="Arial" w:hAnsi="Arial" w:cs="Arial"/>
                <w:sz w:val="20"/>
                <w:szCs w:val="20"/>
                <w:lang w:val="en-US"/>
              </w:rPr>
              <w:t>of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genomics like gene regulations and mutation effects.</w:t>
            </w:r>
          </w:p>
        </w:tc>
        <w:tc>
          <w:tcPr>
            <w:tcW w:w="1355" w:type="dxa"/>
          </w:tcPr>
          <w:p w:rsidR="00E1374D" w:rsidRPr="00E57151" w:rsidRDefault="008A21F1" w:rsidP="001139D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 genomics, with DL</w:t>
            </w:r>
            <w:r w:rsidR="001139D6">
              <w:rPr>
                <w:rFonts w:ascii="Arial" w:hAnsi="Arial" w:cs="Arial"/>
                <w:sz w:val="20"/>
                <w:szCs w:val="20"/>
                <w:lang w:val="en-US"/>
              </w:rPr>
              <w:t>, several new pieces of research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139D6">
              <w:rPr>
                <w:rFonts w:ascii="Arial" w:hAnsi="Arial" w:cs="Arial"/>
                <w:sz w:val="20"/>
                <w:szCs w:val="20"/>
                <w:lang w:val="en-US"/>
              </w:rPr>
              <w:t xml:space="preserve">are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going on in heterogeneous data integration.</w:t>
            </w:r>
          </w:p>
        </w:tc>
        <w:tc>
          <w:tcPr>
            <w:tcW w:w="1355" w:type="dxa"/>
          </w:tcPr>
          <w:p w:rsidR="00E1374D" w:rsidRPr="00E57151" w:rsidRDefault="00E1374D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55" w:type="dxa"/>
          </w:tcPr>
          <w:p w:rsidR="00E1374D" w:rsidRPr="00E57151" w:rsidRDefault="00937715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Deep learning can be used for predicting gene relations too and genetic functions and interactions.</w:t>
            </w:r>
          </w:p>
        </w:tc>
        <w:tc>
          <w:tcPr>
            <w:tcW w:w="1356" w:type="dxa"/>
          </w:tcPr>
          <w:p w:rsidR="00E1374D" w:rsidRPr="00E57151" w:rsidRDefault="004B3C6A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Deep learning</w:t>
            </w:r>
            <w:r w:rsidR="004E1493">
              <w:rPr>
                <w:rFonts w:ascii="Arial" w:hAnsi="Arial" w:cs="Arial"/>
                <w:sz w:val="20"/>
                <w:szCs w:val="20"/>
                <w:lang w:val="en-US"/>
              </w:rPr>
              <w:t xml:space="preserve"> combined with genomics is cost-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effective and eradicates several issues to ensure better lives.</w:t>
            </w:r>
          </w:p>
        </w:tc>
        <w:tc>
          <w:tcPr>
            <w:tcW w:w="1356" w:type="dxa"/>
          </w:tcPr>
          <w:p w:rsidR="00E1374D" w:rsidRPr="00E57151" w:rsidRDefault="00E1374D" w:rsidP="00E5715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E85F1D" w:rsidRDefault="00E85F1D" w:rsidP="00E85F1D">
      <w:pPr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</w:p>
    <w:p w:rsidR="00E1374D" w:rsidRPr="00617A92" w:rsidRDefault="00E1374D" w:rsidP="00E85F1D">
      <w:pPr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</w:p>
    <w:p w:rsidR="00E85F1D" w:rsidRPr="00617A92" w:rsidRDefault="00E85F1D" w:rsidP="00E85F1D">
      <w:pPr>
        <w:spacing w:line="360" w:lineRule="auto"/>
        <w:jc w:val="both"/>
        <w:rPr>
          <w:rFonts w:ascii="Arial" w:hAnsi="Arial" w:cs="Arial"/>
          <w:b/>
          <w:sz w:val="28"/>
          <w:szCs w:val="20"/>
          <w:u w:val="single"/>
          <w:lang w:val="en-US"/>
        </w:rPr>
      </w:pPr>
      <w:r w:rsidRPr="00617A92">
        <w:rPr>
          <w:rFonts w:ascii="Arial" w:hAnsi="Arial" w:cs="Arial"/>
          <w:b/>
          <w:sz w:val="28"/>
          <w:szCs w:val="20"/>
          <w:u w:val="single"/>
          <w:lang w:val="en-US"/>
        </w:rPr>
        <w:t>References:</w:t>
      </w:r>
    </w:p>
    <w:p w:rsidR="00546350" w:rsidRDefault="006C2F96" w:rsidP="00E1374D">
      <w:pPr>
        <w:pStyle w:val="ListParagraph"/>
        <w:numPr>
          <w:ilvl w:val="0"/>
          <w:numId w:val="2"/>
        </w:numPr>
      </w:pPr>
      <w:hyperlink r:id="rId5" w:anchor="citeas" w:history="1">
        <w:r>
          <w:rPr>
            <w:rStyle w:val="Hyperlink"/>
          </w:rPr>
          <w:t>https://www.nature.co</w:t>
        </w:r>
        <w:r>
          <w:rPr>
            <w:rStyle w:val="Hyperlink"/>
          </w:rPr>
          <w:t>m</w:t>
        </w:r>
        <w:r>
          <w:rPr>
            <w:rStyle w:val="Hyperlink"/>
          </w:rPr>
          <w:t>/articles/s41588-018-0328-0#citeas</w:t>
        </w:r>
      </w:hyperlink>
    </w:p>
    <w:p w:rsidR="006C2F96" w:rsidRDefault="006C2F96" w:rsidP="00E1374D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https://www.scienc</w:t>
        </w:r>
        <w:r>
          <w:rPr>
            <w:rStyle w:val="Hyperlink"/>
          </w:rPr>
          <w:t>e</w:t>
        </w:r>
        <w:r>
          <w:rPr>
            <w:rStyle w:val="Hyperlink"/>
          </w:rPr>
          <w:t>direct.com/science/article/pii/S2001037020303068</w:t>
        </w:r>
      </w:hyperlink>
    </w:p>
    <w:p w:rsidR="006C2F96" w:rsidRPr="006C2F96" w:rsidRDefault="006C2F96" w:rsidP="00E1374D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https://www.sciencedirect.com/science/ar</w:t>
        </w:r>
        <w:r>
          <w:rPr>
            <w:rStyle w:val="Hyperlink"/>
          </w:rPr>
          <w:t>t</w:t>
        </w:r>
        <w:r>
          <w:rPr>
            <w:rStyle w:val="Hyperlink"/>
          </w:rPr>
          <w:t>icle/pii/S1369526619301256</w:t>
        </w:r>
      </w:hyperlink>
      <w:r>
        <w:t xml:space="preserve"> </w:t>
      </w:r>
    </w:p>
    <w:p w:rsidR="006C2F96" w:rsidRDefault="006C2F96" w:rsidP="00E1374D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https://blog.produvia.com/ai-in-g</w:t>
        </w:r>
        <w:r>
          <w:rPr>
            <w:rStyle w:val="Hyperlink"/>
          </w:rPr>
          <w:t>e</w:t>
        </w:r>
        <w:r>
          <w:rPr>
            <w:rStyle w:val="Hyperlink"/>
          </w:rPr>
          <w:t>nomics-f1701a05133</w:t>
        </w:r>
      </w:hyperlink>
    </w:p>
    <w:p w:rsidR="006C2F96" w:rsidRDefault="00512926" w:rsidP="00E1374D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https://codete.com/blog/machine-learnin</w:t>
        </w:r>
        <w:r>
          <w:rPr>
            <w:rStyle w:val="Hyperlink"/>
          </w:rPr>
          <w:t>g</w:t>
        </w:r>
        <w:r>
          <w:rPr>
            <w:rStyle w:val="Hyperlink"/>
          </w:rPr>
          <w:t>-genomics/</w:t>
        </w:r>
      </w:hyperlink>
    </w:p>
    <w:p w:rsidR="00512926" w:rsidRDefault="00512926" w:rsidP="00E1374D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https://www.genetics.org/conten</w:t>
        </w:r>
        <w:r>
          <w:rPr>
            <w:rStyle w:val="Hyperlink"/>
          </w:rPr>
          <w:t>t</w:t>
        </w:r>
        <w:r>
          <w:rPr>
            <w:rStyle w:val="Hyperlink"/>
          </w:rPr>
          <w:t>/210/3/809</w:t>
        </w:r>
      </w:hyperlink>
    </w:p>
    <w:sectPr w:rsidR="00512926" w:rsidSect="00472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E777B"/>
    <w:multiLevelType w:val="hybridMultilevel"/>
    <w:tmpl w:val="5290D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237AC"/>
    <w:multiLevelType w:val="hybridMultilevel"/>
    <w:tmpl w:val="92BCD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85F1D"/>
    <w:rsid w:val="000D13A0"/>
    <w:rsid w:val="001139D6"/>
    <w:rsid w:val="004B3C6A"/>
    <w:rsid w:val="004E1493"/>
    <w:rsid w:val="00512926"/>
    <w:rsid w:val="00546350"/>
    <w:rsid w:val="006C2F96"/>
    <w:rsid w:val="008710A1"/>
    <w:rsid w:val="008A21F1"/>
    <w:rsid w:val="00937715"/>
    <w:rsid w:val="00E1374D"/>
    <w:rsid w:val="00E57151"/>
    <w:rsid w:val="00E85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F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5F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5F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71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produvia.com/ai-in-genomics-f1701a051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136952661930125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200103702030306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ature.com/articles/s41588-018-0328-0" TargetMode="External"/><Relationship Id="rId10" Type="http://schemas.openxmlformats.org/officeDocument/2006/relationships/hyperlink" Target="https://www.genetics.org/content/210/3/8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te.com/blog/machine-learning-genom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4</cp:revision>
  <dcterms:created xsi:type="dcterms:W3CDTF">2020-08-18T16:01:00Z</dcterms:created>
  <dcterms:modified xsi:type="dcterms:W3CDTF">2020-08-18T18:40:00Z</dcterms:modified>
</cp:coreProperties>
</file>