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0C" w:rsidRDefault="004C3D0C" w:rsidP="004C3D0C">
      <w:pPr>
        <w:pStyle w:val="BodyText"/>
        <w:rPr>
          <w:sz w:val="20"/>
        </w:rPr>
      </w:pPr>
    </w:p>
    <w:p w:rsidR="004C3D0C" w:rsidRDefault="004C3D0C" w:rsidP="004C3D0C">
      <w:pPr>
        <w:pStyle w:val="BodyText"/>
        <w:spacing w:before="4"/>
        <w:rPr>
          <w:sz w:val="16"/>
        </w:rPr>
      </w:pPr>
    </w:p>
    <w:p w:rsidR="004C3D0C" w:rsidRDefault="004C3D0C" w:rsidP="004C3D0C">
      <w:pPr>
        <w:pStyle w:val="Title"/>
      </w:pPr>
      <w:r>
        <w:t>Terms &amp; Conditions for Returns and Refunds</w:t>
      </w:r>
    </w:p>
    <w:p w:rsidR="007B388B" w:rsidRDefault="007B388B" w:rsidP="004C3D0C">
      <w:pPr>
        <w:pStyle w:val="BodyText"/>
        <w:spacing w:before="210" w:line="256" w:lineRule="auto"/>
        <w:ind w:left="120" w:right="115"/>
        <w:jc w:val="both"/>
      </w:pPr>
      <w:r>
        <w:t>“Return” is the action of returning/giving any item or units, previously ordered and shipped from</w:t>
      </w:r>
      <w:r w:rsidR="007845F3">
        <w:t xml:space="preserve"> the</w:t>
      </w:r>
      <w:r>
        <w:t xml:space="preserve"> </w:t>
      </w:r>
      <w:proofErr w:type="spellStart"/>
      <w:r w:rsidRPr="00852603">
        <w:rPr>
          <w:b/>
        </w:rPr>
        <w:t>Indomarche</w:t>
      </w:r>
      <w:proofErr w:type="spellEnd"/>
      <w:r>
        <w:t xml:space="preserve"> website by the buyer, back to </w:t>
      </w:r>
      <w:proofErr w:type="spellStart"/>
      <w:r w:rsidRPr="007B388B">
        <w:rPr>
          <w:b/>
        </w:rPr>
        <w:t>IndoMarche</w:t>
      </w:r>
      <w:proofErr w:type="spellEnd"/>
      <w:r>
        <w:t>. There are certain situations that might lead to requesting a return by the buyers that are:</w:t>
      </w:r>
    </w:p>
    <w:p w:rsidR="00852603" w:rsidRDefault="007845F3" w:rsidP="00771406">
      <w:pPr>
        <w:pStyle w:val="BodyText"/>
        <w:numPr>
          <w:ilvl w:val="0"/>
          <w:numId w:val="5"/>
        </w:numPr>
        <w:spacing w:before="210" w:line="256" w:lineRule="auto"/>
        <w:ind w:right="115"/>
        <w:jc w:val="both"/>
      </w:pPr>
      <w:r>
        <w:t>Received</w:t>
      </w:r>
      <w:r w:rsidR="00852603">
        <w:t xml:space="preserve"> item/unit comprising the shipment/order has more than 5% of the quality specifications that do not match with the one seen by the buyer in the sample or the images </w:t>
      </w:r>
      <w:r>
        <w:t>mention o</w:t>
      </w:r>
      <w:r w:rsidR="00852603">
        <w:t>n the product page.</w:t>
      </w:r>
    </w:p>
    <w:p w:rsidR="00852603" w:rsidRDefault="00852603" w:rsidP="00771406">
      <w:pPr>
        <w:pStyle w:val="BodyText"/>
        <w:numPr>
          <w:ilvl w:val="0"/>
          <w:numId w:val="5"/>
        </w:numPr>
        <w:spacing w:before="210" w:line="256" w:lineRule="auto"/>
        <w:ind w:right="115"/>
        <w:jc w:val="both"/>
      </w:pPr>
      <w:r>
        <w:t>There are functional defects in about 10% of the item/unit comprising a shipment/order.</w:t>
      </w:r>
    </w:p>
    <w:p w:rsidR="008067DB" w:rsidRDefault="00852603" w:rsidP="00771406">
      <w:pPr>
        <w:pStyle w:val="BodyText"/>
        <w:numPr>
          <w:ilvl w:val="0"/>
          <w:numId w:val="5"/>
        </w:numPr>
        <w:spacing w:before="210" w:line="256" w:lineRule="auto"/>
        <w:ind w:right="115"/>
        <w:jc w:val="both"/>
      </w:pPr>
      <w:r>
        <w:t>Specifications of the product do not match with the deta</w:t>
      </w:r>
      <w:r w:rsidR="007845F3">
        <w:t>ils and descriptions mentioned o</w:t>
      </w:r>
      <w:r>
        <w:t xml:space="preserve">n the product page shown to the buyer through the </w:t>
      </w:r>
      <w:proofErr w:type="spellStart"/>
      <w:r w:rsidRPr="00852603">
        <w:rPr>
          <w:b/>
        </w:rPr>
        <w:t>IndoMarche</w:t>
      </w:r>
      <w:proofErr w:type="spellEnd"/>
      <w:r>
        <w:t xml:space="preserve"> portal.</w:t>
      </w:r>
    </w:p>
    <w:p w:rsidR="00852603" w:rsidRDefault="00852603" w:rsidP="00852603">
      <w:pPr>
        <w:pStyle w:val="BodyText"/>
        <w:spacing w:before="210" w:line="256" w:lineRule="auto"/>
        <w:ind w:left="120" w:right="115"/>
        <w:jc w:val="both"/>
      </w:pPr>
      <w:r>
        <w:t xml:space="preserve">Quality specifications mentioned here are the details and descriptions that are mentioned on the PO/Order Sheet </w:t>
      </w:r>
      <w:r w:rsidR="007845F3">
        <w:t>received</w:t>
      </w:r>
      <w:r>
        <w:t xml:space="preserve"> by </w:t>
      </w:r>
      <w:proofErr w:type="spellStart"/>
      <w:r>
        <w:t>IndoMarche’s</w:t>
      </w:r>
      <w:proofErr w:type="spellEnd"/>
      <w:r>
        <w:t xml:space="preserve"> buyer from the merchants and the suppliers.</w:t>
      </w:r>
    </w:p>
    <w:p w:rsidR="00852603" w:rsidRDefault="00852603" w:rsidP="00852603">
      <w:pPr>
        <w:pStyle w:val="BodyText"/>
        <w:spacing w:before="210" w:line="256" w:lineRule="auto"/>
        <w:ind w:left="120" w:right="115"/>
        <w:jc w:val="both"/>
      </w:pPr>
    </w:p>
    <w:p w:rsidR="00852603" w:rsidRDefault="00852603" w:rsidP="00852603">
      <w:pPr>
        <w:pStyle w:val="BodyText"/>
        <w:spacing w:before="210" w:line="256" w:lineRule="auto"/>
        <w:ind w:left="120" w:right="115"/>
        <w:jc w:val="both"/>
        <w:rPr>
          <w:b/>
          <w:u w:val="single"/>
        </w:rPr>
      </w:pPr>
      <w:r>
        <w:rPr>
          <w:b/>
          <w:u w:val="single"/>
        </w:rPr>
        <w:t>Conditions for Return:</w:t>
      </w:r>
    </w:p>
    <w:p w:rsidR="00852603" w:rsidRDefault="00852603" w:rsidP="00852603">
      <w:pPr>
        <w:pStyle w:val="BodyText"/>
        <w:spacing w:before="210" w:line="256" w:lineRule="auto"/>
        <w:ind w:left="120" w:right="115"/>
        <w:jc w:val="both"/>
      </w:pPr>
      <w:r>
        <w:t>Orders or shipments are eligible to be returned from the buyer if:</w:t>
      </w:r>
    </w:p>
    <w:p w:rsidR="00BF3C0F" w:rsidRDefault="007845F3" w:rsidP="00BF3C0F">
      <w:pPr>
        <w:pStyle w:val="BodyText"/>
        <w:numPr>
          <w:ilvl w:val="0"/>
          <w:numId w:val="6"/>
        </w:numPr>
        <w:spacing w:before="210" w:line="256" w:lineRule="auto"/>
        <w:ind w:right="115"/>
        <w:jc w:val="both"/>
      </w:pPr>
      <w:r>
        <w:t>Any of the above-</w:t>
      </w:r>
      <w:r w:rsidR="00852603">
        <w:t>mentioned situations</w:t>
      </w:r>
      <w:r>
        <w:t xml:space="preserve"> arise</w:t>
      </w:r>
      <w:r w:rsidR="00852603">
        <w:t xml:space="preserve"> during the inspection by </w:t>
      </w:r>
      <w:proofErr w:type="spellStart"/>
      <w:r w:rsidR="00852603" w:rsidRPr="00852603">
        <w:rPr>
          <w:b/>
        </w:rPr>
        <w:t>IndoMarche</w:t>
      </w:r>
      <w:proofErr w:type="spellEnd"/>
      <w:r w:rsidR="00852603">
        <w:t xml:space="preserve"> or any </w:t>
      </w:r>
      <w:r w:rsidR="00852603" w:rsidRPr="00BF3C0F">
        <w:rPr>
          <w:b/>
        </w:rPr>
        <w:t>third party</w:t>
      </w:r>
      <w:r w:rsidR="00852603">
        <w:t xml:space="preserve"> appointed by </w:t>
      </w:r>
      <w:proofErr w:type="spellStart"/>
      <w:r w:rsidR="00852603" w:rsidRPr="00852603">
        <w:rPr>
          <w:b/>
        </w:rPr>
        <w:t>IndoMarche</w:t>
      </w:r>
      <w:proofErr w:type="spellEnd"/>
      <w:r>
        <w:t xml:space="preserve"> for the same, at the port/</w:t>
      </w:r>
      <w:r w:rsidR="00852603">
        <w:t>origin of the seller’s office/ warehouse/ factory.</w:t>
      </w:r>
    </w:p>
    <w:p w:rsidR="00BF3C0F" w:rsidRDefault="00BF3C0F" w:rsidP="00BF3C0F">
      <w:pPr>
        <w:pStyle w:val="BodyText"/>
        <w:spacing w:before="210" w:line="256" w:lineRule="auto"/>
        <w:ind w:left="480" w:right="115"/>
        <w:jc w:val="both"/>
        <w:rPr>
          <w:b/>
        </w:rPr>
      </w:pPr>
      <w:r>
        <w:rPr>
          <w:b/>
        </w:rPr>
        <w:t>OR</w:t>
      </w:r>
    </w:p>
    <w:p w:rsidR="00BF3C0F" w:rsidRDefault="00BF3C0F" w:rsidP="00BF3C0F">
      <w:pPr>
        <w:pStyle w:val="BodyText"/>
        <w:numPr>
          <w:ilvl w:val="0"/>
          <w:numId w:val="6"/>
        </w:numPr>
        <w:spacing w:before="210" w:line="256" w:lineRule="auto"/>
        <w:ind w:right="115"/>
        <w:jc w:val="both"/>
      </w:pPr>
      <w:r>
        <w:t xml:space="preserve">Any </w:t>
      </w:r>
      <w:r w:rsidR="007845F3">
        <w:t>of the above-</w:t>
      </w:r>
      <w:r>
        <w:t>mentioned situations</w:t>
      </w:r>
      <w:r w:rsidR="007845F3">
        <w:t xml:space="preserve"> arise d</w:t>
      </w:r>
      <w:r>
        <w:t>uring the inspection by the buyer within 15 days from the dispatch, at the destination port after custom clearances.</w:t>
      </w:r>
    </w:p>
    <w:p w:rsidR="00BF3C0F" w:rsidRPr="00BF3C0F" w:rsidRDefault="00BF3C0F" w:rsidP="00BF3C0F">
      <w:pPr>
        <w:pStyle w:val="BodyText"/>
        <w:spacing w:before="210" w:line="256" w:lineRule="auto"/>
        <w:ind w:left="480" w:right="115"/>
        <w:jc w:val="both"/>
        <w:rPr>
          <w:b/>
        </w:rPr>
      </w:pPr>
      <w:r>
        <w:rPr>
          <w:b/>
        </w:rPr>
        <w:t>AND</w:t>
      </w:r>
    </w:p>
    <w:p w:rsidR="00BF3C0F" w:rsidRDefault="00BF3C0F" w:rsidP="00BF3C0F">
      <w:pPr>
        <w:pStyle w:val="BodyText"/>
        <w:numPr>
          <w:ilvl w:val="0"/>
          <w:numId w:val="6"/>
        </w:numPr>
        <w:spacing w:before="210" w:line="256" w:lineRule="auto"/>
        <w:ind w:right="115"/>
        <w:jc w:val="both"/>
      </w:pPr>
      <w:proofErr w:type="spellStart"/>
      <w:r>
        <w:t>i</w:t>
      </w:r>
      <w:proofErr w:type="spellEnd"/>
      <w:r>
        <w:t xml:space="preserve">. A </w:t>
      </w:r>
      <w:r w:rsidRPr="00BF3C0F">
        <w:rPr>
          <w:b/>
        </w:rPr>
        <w:t>third-party quality assurance</w:t>
      </w:r>
      <w:r>
        <w:t xml:space="preserve"> </w:t>
      </w:r>
      <w:r w:rsidRPr="00455CF5">
        <w:rPr>
          <w:b/>
        </w:rPr>
        <w:t>agency</w:t>
      </w:r>
      <w:r>
        <w:t xml:space="preserve"> appointed by </w:t>
      </w:r>
      <w:proofErr w:type="spellStart"/>
      <w:r w:rsidRPr="00BF3C0F">
        <w:rPr>
          <w:b/>
        </w:rPr>
        <w:t>IndoMarche</w:t>
      </w:r>
      <w:proofErr w:type="spellEnd"/>
      <w:r>
        <w:t xml:space="preserve"> </w:t>
      </w:r>
      <w:r w:rsidR="00455CF5">
        <w:t>(</w:t>
      </w:r>
      <w:r>
        <w:t xml:space="preserve">that </w:t>
      </w:r>
      <w:r w:rsidR="00455CF5">
        <w:t>is internationally accredited),</w:t>
      </w:r>
      <w:r>
        <w:t xml:space="preserve"> reviews, verifies, and eventually confirms that the item/units comprising a shipment/order, are caught with any of the situations mentioned above.</w:t>
      </w:r>
    </w:p>
    <w:p w:rsidR="00BF3C0F" w:rsidRPr="00BF3C0F" w:rsidRDefault="00BF3C0F" w:rsidP="00BF3C0F">
      <w:pPr>
        <w:pStyle w:val="BodyText"/>
        <w:spacing w:before="210" w:line="256" w:lineRule="auto"/>
        <w:ind w:left="480" w:right="115"/>
        <w:jc w:val="both"/>
      </w:pPr>
      <w:r>
        <w:t>ii. The defective items/units comprising a shipment/order must be unused, in its original state, must be wearing original tags, and must have original packaging assured.</w:t>
      </w:r>
    </w:p>
    <w:p w:rsidR="007B388B" w:rsidRDefault="00BF3C0F" w:rsidP="004C3D0C">
      <w:pPr>
        <w:pStyle w:val="BodyText"/>
        <w:spacing w:before="210" w:line="256" w:lineRule="auto"/>
        <w:ind w:left="120" w:right="115"/>
        <w:jc w:val="both"/>
      </w:pPr>
      <w:r>
        <w:t xml:space="preserve">The sellers and the buyers are required to allow </w:t>
      </w:r>
      <w:proofErr w:type="spellStart"/>
      <w:r w:rsidRPr="00BF3C0F">
        <w:rPr>
          <w:b/>
        </w:rPr>
        <w:t>IndoMarche</w:t>
      </w:r>
      <w:proofErr w:type="spellEnd"/>
      <w:r>
        <w:t xml:space="preserve">, or an </w:t>
      </w:r>
      <w:proofErr w:type="spellStart"/>
      <w:r>
        <w:t>IndoMarche</w:t>
      </w:r>
      <w:proofErr w:type="spellEnd"/>
      <w:r>
        <w:t xml:space="preserve"> appointed party to </w:t>
      </w:r>
      <w:r w:rsidR="00455CF5">
        <w:t>inspect the quality of all or</w:t>
      </w:r>
      <w:r>
        <w:t xml:space="preserve"> the part of the item/units comprising the order, prior to dispatch from the seller’s factory/warehouse/office/port of the origin or at the buyer’s destination port/warehouse</w:t>
      </w:r>
      <w:r w:rsidR="00FC571E">
        <w:t xml:space="preserve"> (if he/she initiates a complaint </w:t>
      </w:r>
      <w:r w:rsidR="00455CF5">
        <w:t>about</w:t>
      </w:r>
      <w:r w:rsidR="00FC571E">
        <w:t xml:space="preserve"> the return process).</w:t>
      </w:r>
    </w:p>
    <w:p w:rsidR="004C3D0C" w:rsidRDefault="00FC571E" w:rsidP="00FC571E">
      <w:pPr>
        <w:pStyle w:val="BodyText"/>
        <w:spacing w:before="210" w:line="256" w:lineRule="auto"/>
        <w:ind w:left="120" w:right="115"/>
        <w:jc w:val="both"/>
      </w:pPr>
      <w:r>
        <w:t xml:space="preserve">The details of the appointed </w:t>
      </w:r>
      <w:r w:rsidRPr="00DA4921">
        <w:rPr>
          <w:b/>
        </w:rPr>
        <w:t>third party quality inspection agency</w:t>
      </w:r>
      <w:r>
        <w:t xml:space="preserve"> will be revealed before the inspection procedure.</w:t>
      </w:r>
    </w:p>
    <w:p w:rsidR="00FC571E" w:rsidRDefault="00FC571E" w:rsidP="00FC571E">
      <w:pPr>
        <w:pStyle w:val="BodyText"/>
        <w:spacing w:before="210" w:line="256" w:lineRule="auto"/>
        <w:ind w:left="120" w:right="115"/>
        <w:jc w:val="both"/>
      </w:pPr>
    </w:p>
    <w:p w:rsidR="00FC571E" w:rsidRDefault="00FC571E" w:rsidP="00FC571E">
      <w:pPr>
        <w:pStyle w:val="BodyText"/>
        <w:spacing w:before="210" w:line="256" w:lineRule="auto"/>
        <w:ind w:left="120" w:right="115"/>
        <w:jc w:val="both"/>
      </w:pPr>
    </w:p>
    <w:p w:rsidR="004C3D0C" w:rsidRDefault="00FC571E" w:rsidP="00FC571E">
      <w:pPr>
        <w:pStyle w:val="BodyText"/>
        <w:spacing w:before="210" w:line="256" w:lineRule="auto"/>
        <w:ind w:left="120" w:right="115"/>
        <w:jc w:val="both"/>
        <w:rPr>
          <w:b/>
          <w:u w:val="single"/>
        </w:rPr>
      </w:pPr>
      <w:r>
        <w:rPr>
          <w:b/>
          <w:u w:val="single"/>
        </w:rPr>
        <w:lastRenderedPageBreak/>
        <w:t>The Return Process:</w:t>
      </w:r>
    </w:p>
    <w:p w:rsidR="00FC571E" w:rsidRDefault="00DA4921" w:rsidP="00FC571E">
      <w:pPr>
        <w:pStyle w:val="BodyText"/>
        <w:numPr>
          <w:ilvl w:val="0"/>
          <w:numId w:val="7"/>
        </w:numPr>
        <w:spacing w:before="210" w:line="256" w:lineRule="auto"/>
        <w:ind w:right="115"/>
        <w:jc w:val="both"/>
      </w:pPr>
      <w:r>
        <w:t xml:space="preserve">To initiate the refund process, the buyer is required to send an email to the customer support team at </w:t>
      </w:r>
      <w:hyperlink r:id="rId5" w:history="1">
        <w:r w:rsidRPr="00CE06A3">
          <w:rPr>
            <w:rStyle w:val="Hyperlink"/>
          </w:rPr>
          <w:t>support@indomarche.com</w:t>
        </w:r>
      </w:hyperlink>
      <w:r>
        <w:t xml:space="preserve"> for the same. In the mail, he/she must also include the details of the defective units comprising an order/shipment.</w:t>
      </w:r>
    </w:p>
    <w:p w:rsidR="00DA4921" w:rsidRDefault="00DA4921" w:rsidP="00DA4921">
      <w:pPr>
        <w:pStyle w:val="BodyText"/>
        <w:numPr>
          <w:ilvl w:val="0"/>
          <w:numId w:val="7"/>
        </w:numPr>
        <w:spacing w:before="210" w:line="256" w:lineRule="auto"/>
        <w:ind w:right="115"/>
        <w:jc w:val="both"/>
      </w:pPr>
      <w:r>
        <w:t xml:space="preserve">According to the value of the order and the locality of the buyer, the appointed </w:t>
      </w:r>
      <w:r w:rsidRPr="00DA4921">
        <w:rPr>
          <w:b/>
        </w:rPr>
        <w:t>third</w:t>
      </w:r>
      <w:r w:rsidR="00455CF5">
        <w:rPr>
          <w:b/>
        </w:rPr>
        <w:t>-</w:t>
      </w:r>
      <w:r w:rsidRPr="00DA4921">
        <w:rPr>
          <w:b/>
        </w:rPr>
        <w:t>party quality inspection agency</w:t>
      </w:r>
      <w:r>
        <w:t xml:space="preserve"> by </w:t>
      </w:r>
      <w:proofErr w:type="spellStart"/>
      <w:r w:rsidRPr="00DA4921">
        <w:rPr>
          <w:b/>
        </w:rPr>
        <w:t>IndoMarche</w:t>
      </w:r>
      <w:proofErr w:type="spellEnd"/>
      <w:r>
        <w:t xml:space="preserve"> will reach out to the buyer to investigate and inspect the products.</w:t>
      </w:r>
    </w:p>
    <w:p w:rsidR="00DA4921" w:rsidRDefault="00DA4921" w:rsidP="00DA4921">
      <w:pPr>
        <w:pStyle w:val="BodyText"/>
        <w:numPr>
          <w:ilvl w:val="0"/>
          <w:numId w:val="7"/>
        </w:numPr>
        <w:spacing w:before="210" w:line="256" w:lineRule="auto"/>
        <w:ind w:right="115"/>
        <w:jc w:val="both"/>
      </w:pPr>
      <w:r>
        <w:t xml:space="preserve">Once the internationally accredited </w:t>
      </w:r>
      <w:r w:rsidR="00455CF5">
        <w:rPr>
          <w:b/>
        </w:rPr>
        <w:t>third-</w:t>
      </w:r>
      <w:r w:rsidRPr="00DA4921">
        <w:rPr>
          <w:b/>
        </w:rPr>
        <w:t>party quality inspection agency</w:t>
      </w:r>
      <w:r>
        <w:t xml:space="preserve"> of </w:t>
      </w:r>
      <w:proofErr w:type="spellStart"/>
      <w:r w:rsidRPr="00DA4921">
        <w:rPr>
          <w:b/>
        </w:rPr>
        <w:t>IndoMarche</w:t>
      </w:r>
      <w:proofErr w:type="spellEnd"/>
      <w:r>
        <w:t xml:space="preserve"> verifies that the units/items comprising an order/shipment are defected or compromised or mismatched from the promised/shown quality (or follows any previously mentioned situation), the order will be processed for return. During the inspection procedures by the </w:t>
      </w:r>
      <w:r w:rsidR="00455CF5">
        <w:rPr>
          <w:b/>
        </w:rPr>
        <w:t>third-</w:t>
      </w:r>
      <w:r w:rsidRPr="00DA4921">
        <w:rPr>
          <w:b/>
        </w:rPr>
        <w:t>party quality inspection agency</w:t>
      </w:r>
      <w:r>
        <w:t xml:space="preserve"> appointed by </w:t>
      </w:r>
      <w:proofErr w:type="spellStart"/>
      <w:r w:rsidRPr="00DA4921">
        <w:rPr>
          <w:b/>
        </w:rPr>
        <w:t>IndoMarche</w:t>
      </w:r>
      <w:proofErr w:type="spellEnd"/>
      <w:r>
        <w:t>, the seller will be informed that his products (goods) are being reviewed.</w:t>
      </w:r>
    </w:p>
    <w:p w:rsidR="0019004E" w:rsidRDefault="00DA4921" w:rsidP="0019004E">
      <w:pPr>
        <w:pStyle w:val="BodyText"/>
        <w:numPr>
          <w:ilvl w:val="0"/>
          <w:numId w:val="7"/>
        </w:numPr>
        <w:spacing w:before="210" w:line="256" w:lineRule="auto"/>
        <w:ind w:right="115"/>
        <w:jc w:val="both"/>
      </w:pPr>
      <w:r>
        <w:t xml:space="preserve"> After receiving the reported generated by the </w:t>
      </w:r>
      <w:r w:rsidR="00455CF5">
        <w:rPr>
          <w:b/>
        </w:rPr>
        <w:t>third-</w:t>
      </w:r>
      <w:r w:rsidRPr="00DA4921">
        <w:rPr>
          <w:b/>
        </w:rPr>
        <w:t xml:space="preserve">party quality inspection </w:t>
      </w:r>
      <w:r w:rsidR="0019004E" w:rsidRPr="00DA4921">
        <w:rPr>
          <w:b/>
        </w:rPr>
        <w:t>agency</w:t>
      </w:r>
      <w:r>
        <w:t xml:space="preserve"> and sharing it with the seller,</w:t>
      </w:r>
      <w:r w:rsidR="00455CF5">
        <w:t xml:space="preserve"> the</w:t>
      </w:r>
      <w:r>
        <w:t xml:space="preserve"> </w:t>
      </w:r>
      <w:proofErr w:type="spellStart"/>
      <w:r w:rsidRPr="00DA4921">
        <w:rPr>
          <w:b/>
        </w:rPr>
        <w:t>Indomarche</w:t>
      </w:r>
      <w:proofErr w:type="spellEnd"/>
      <w:r>
        <w:t xml:space="preserve"> team will issue a </w:t>
      </w:r>
      <w:r w:rsidRPr="00DA4921">
        <w:rPr>
          <w:b/>
        </w:rPr>
        <w:t>return notice</w:t>
      </w:r>
      <w:r>
        <w:t xml:space="preserve"> to the seller. The team will manage everything and will ensure that all the required refunds are processed. Later, the team will also transfer the order related payments from </w:t>
      </w:r>
      <w:r w:rsidR="00455CF5">
        <w:t xml:space="preserve">the </w:t>
      </w:r>
      <w:r>
        <w:t>seller to the buyer.</w:t>
      </w:r>
    </w:p>
    <w:p w:rsidR="0019004E" w:rsidRDefault="0019004E" w:rsidP="0019004E">
      <w:pPr>
        <w:pStyle w:val="BodyText"/>
        <w:numPr>
          <w:ilvl w:val="0"/>
          <w:numId w:val="7"/>
        </w:numPr>
        <w:spacing w:before="210" w:line="256" w:lineRule="auto"/>
        <w:ind w:right="115"/>
        <w:jc w:val="both"/>
      </w:pPr>
      <w:proofErr w:type="spellStart"/>
      <w:r w:rsidRPr="0019004E">
        <w:rPr>
          <w:b/>
        </w:rPr>
        <w:t>Indomarche</w:t>
      </w:r>
      <w:proofErr w:type="spellEnd"/>
      <w:r>
        <w:t xml:space="preserve"> will bear the costs and will help manage all the reverse logistics processes until returned products are brought back to the </w:t>
      </w:r>
      <w:r w:rsidRPr="0019004E">
        <w:rPr>
          <w:b/>
        </w:rPr>
        <w:t>designated</w:t>
      </w:r>
      <w:r>
        <w:t xml:space="preserve"> </w:t>
      </w:r>
      <w:r w:rsidRPr="0019004E">
        <w:rPr>
          <w:b/>
        </w:rPr>
        <w:t>location</w:t>
      </w:r>
      <w:r>
        <w:t xml:space="preserve"> (as decided by </w:t>
      </w:r>
      <w:proofErr w:type="spellStart"/>
      <w:r w:rsidRPr="0019004E">
        <w:rPr>
          <w:b/>
        </w:rPr>
        <w:t>Indomarche</w:t>
      </w:r>
      <w:proofErr w:type="spellEnd"/>
      <w:r>
        <w:t xml:space="preserve"> and the seller), making sure that no further compromising must be there with the quality of the units/items comprising the order/shipment that is returned. Beyond the </w:t>
      </w:r>
      <w:r w:rsidRPr="0019004E">
        <w:rPr>
          <w:b/>
        </w:rPr>
        <w:t>designated location</w:t>
      </w:r>
      <w:r>
        <w:t>, the seller must manage the transports and bear the costs to take the returned product to their factory/warehouse.</w:t>
      </w:r>
    </w:p>
    <w:p w:rsidR="0019004E" w:rsidRDefault="0019004E" w:rsidP="0019004E">
      <w:pPr>
        <w:pStyle w:val="BodyText"/>
        <w:numPr>
          <w:ilvl w:val="0"/>
          <w:numId w:val="7"/>
        </w:numPr>
        <w:spacing w:before="210" w:line="256" w:lineRule="auto"/>
        <w:ind w:right="115"/>
        <w:jc w:val="both"/>
      </w:pPr>
      <w:r>
        <w:t xml:space="preserve">Seller is required to settle all the reverse payments from his account to </w:t>
      </w:r>
      <w:proofErr w:type="spellStart"/>
      <w:r w:rsidRPr="0019004E">
        <w:t>Indomarche’s</w:t>
      </w:r>
      <w:proofErr w:type="spellEnd"/>
      <w:r>
        <w:t xml:space="preserve"> for the returned order, within 7 days from the issuing of the return notice by </w:t>
      </w:r>
      <w:proofErr w:type="spellStart"/>
      <w:r w:rsidRPr="0019004E">
        <w:rPr>
          <w:b/>
        </w:rPr>
        <w:t>Indomarche</w:t>
      </w:r>
      <w:proofErr w:type="spellEnd"/>
      <w:r>
        <w:t xml:space="preserve"> to the seller.</w:t>
      </w:r>
    </w:p>
    <w:p w:rsidR="0019004E" w:rsidRDefault="0019004E" w:rsidP="0019004E">
      <w:pPr>
        <w:pStyle w:val="BodyText"/>
        <w:spacing w:before="210" w:line="256" w:lineRule="auto"/>
        <w:ind w:left="120" w:right="115"/>
        <w:jc w:val="both"/>
      </w:pPr>
    </w:p>
    <w:p w:rsidR="0019004E" w:rsidRDefault="0019004E" w:rsidP="0019004E">
      <w:pPr>
        <w:pStyle w:val="BodyText"/>
        <w:spacing w:before="210" w:line="256" w:lineRule="auto"/>
        <w:ind w:left="120" w:right="115"/>
        <w:jc w:val="both"/>
        <w:rPr>
          <w:b/>
          <w:u w:val="single"/>
        </w:rPr>
      </w:pPr>
      <w:r>
        <w:rPr>
          <w:b/>
          <w:u w:val="single"/>
        </w:rPr>
        <w:t>The Refund Process:</w:t>
      </w:r>
    </w:p>
    <w:p w:rsidR="0019004E" w:rsidRDefault="0019004E" w:rsidP="0019004E">
      <w:pPr>
        <w:pStyle w:val="BodyText"/>
        <w:numPr>
          <w:ilvl w:val="0"/>
          <w:numId w:val="8"/>
        </w:numPr>
        <w:spacing w:before="210" w:line="256" w:lineRule="auto"/>
        <w:ind w:right="115"/>
        <w:jc w:val="both"/>
      </w:pPr>
      <w:r>
        <w:t xml:space="preserve">The team of </w:t>
      </w:r>
      <w:proofErr w:type="spellStart"/>
      <w:r w:rsidRPr="0019004E">
        <w:rPr>
          <w:b/>
        </w:rPr>
        <w:t>IndoMarche</w:t>
      </w:r>
      <w:proofErr w:type="spellEnd"/>
      <w:r>
        <w:t xml:space="preserve"> will manage and ensure that all the refunds are processed, and will assure transferring the payments related to the orders from </w:t>
      </w:r>
      <w:r w:rsidR="00455CF5">
        <w:t xml:space="preserve">the </w:t>
      </w:r>
      <w:r>
        <w:t>seller to the buyer.</w:t>
      </w:r>
    </w:p>
    <w:p w:rsidR="0019004E" w:rsidRDefault="00455CF5" w:rsidP="0019004E">
      <w:pPr>
        <w:pStyle w:val="BodyText"/>
        <w:numPr>
          <w:ilvl w:val="0"/>
          <w:numId w:val="8"/>
        </w:numPr>
        <w:spacing w:before="210" w:line="256" w:lineRule="auto"/>
        <w:ind w:right="115"/>
        <w:jc w:val="both"/>
      </w:pPr>
      <w:r>
        <w:t xml:space="preserve">The </w:t>
      </w:r>
      <w:r w:rsidR="0019004E" w:rsidRPr="0019004E">
        <w:rPr>
          <w:b/>
        </w:rPr>
        <w:t>Original payment mechanism</w:t>
      </w:r>
      <w:r w:rsidR="0019004E">
        <w:t xml:space="preserve"> must be followed for all the refunds to be transferred to the buyer, who made the original payment while placing the order.</w:t>
      </w:r>
    </w:p>
    <w:p w:rsidR="0019004E" w:rsidRDefault="007845F3" w:rsidP="0019004E">
      <w:pPr>
        <w:pStyle w:val="BodyText"/>
        <w:numPr>
          <w:ilvl w:val="0"/>
          <w:numId w:val="8"/>
        </w:numPr>
        <w:spacing w:before="210" w:line="256" w:lineRule="auto"/>
        <w:ind w:right="115"/>
        <w:jc w:val="both"/>
      </w:pPr>
      <w:r>
        <w:t xml:space="preserve">Processing the refund payment will be initiated within 7 days from the issuing of the </w:t>
      </w:r>
      <w:r w:rsidRPr="007845F3">
        <w:rPr>
          <w:b/>
        </w:rPr>
        <w:t>Return Notice</w:t>
      </w:r>
      <w:r>
        <w:t xml:space="preserve"> to the seller by </w:t>
      </w:r>
      <w:proofErr w:type="spellStart"/>
      <w:r w:rsidRPr="007845F3">
        <w:rPr>
          <w:b/>
        </w:rPr>
        <w:t>IndoMarche</w:t>
      </w:r>
      <w:proofErr w:type="spellEnd"/>
      <w:r>
        <w:t>. The process might be delayed due to the processing of the respective banks or the payment methods and channels selected by the buyer.</w:t>
      </w:r>
    </w:p>
    <w:p w:rsidR="007845F3" w:rsidRDefault="007845F3" w:rsidP="0019004E">
      <w:pPr>
        <w:pStyle w:val="BodyText"/>
        <w:numPr>
          <w:ilvl w:val="0"/>
          <w:numId w:val="8"/>
        </w:numPr>
        <w:spacing w:before="210" w:line="256" w:lineRule="auto"/>
        <w:ind w:right="115"/>
        <w:jc w:val="both"/>
      </w:pPr>
      <w:r>
        <w:t xml:space="preserve">Buyers can track their refund status by reaching out to the </w:t>
      </w:r>
      <w:proofErr w:type="spellStart"/>
      <w:r>
        <w:t>IndoMarche</w:t>
      </w:r>
      <w:proofErr w:type="spellEnd"/>
      <w:r>
        <w:t xml:space="preserve"> support team at </w:t>
      </w:r>
      <w:hyperlink r:id="rId6" w:history="1">
        <w:r w:rsidRPr="00CE06A3">
          <w:rPr>
            <w:rStyle w:val="Hyperlink"/>
          </w:rPr>
          <w:t>support@indomarche.com</w:t>
        </w:r>
      </w:hyperlink>
    </w:p>
    <w:p w:rsidR="007845F3" w:rsidRDefault="007845F3" w:rsidP="007845F3">
      <w:pPr>
        <w:pStyle w:val="BodyText"/>
        <w:numPr>
          <w:ilvl w:val="0"/>
          <w:numId w:val="8"/>
        </w:numPr>
        <w:spacing w:before="210" w:line="256" w:lineRule="auto"/>
        <w:ind w:right="115"/>
        <w:jc w:val="both"/>
      </w:pPr>
      <w:r>
        <w:t xml:space="preserve">All the refunds are dependent on </w:t>
      </w:r>
      <w:proofErr w:type="spellStart"/>
      <w:r>
        <w:t>IndoMarche’s</w:t>
      </w:r>
      <w:proofErr w:type="spellEnd"/>
      <w:r>
        <w:t xml:space="preserve"> acceptance of </w:t>
      </w:r>
      <w:r w:rsidR="00455CF5">
        <w:t xml:space="preserve">the </w:t>
      </w:r>
      <w:r>
        <w:t>valid return of an order/</w:t>
      </w:r>
      <w:proofErr w:type="spellStart"/>
      <w:r>
        <w:t>shipment.</w:t>
      </w:r>
      <w:proofErr w:type="spellEnd"/>
    </w:p>
    <w:p w:rsidR="00000000" w:rsidRPr="004C3D0C" w:rsidRDefault="007845F3" w:rsidP="00455CF5">
      <w:pPr>
        <w:pStyle w:val="BodyText"/>
        <w:spacing w:before="210" w:line="256" w:lineRule="auto"/>
        <w:ind w:right="115"/>
        <w:jc w:val="both"/>
      </w:pPr>
      <w:proofErr w:type="spellStart"/>
      <w:r w:rsidRPr="007845F3">
        <w:rPr>
          <w:b/>
        </w:rPr>
        <w:t>IndoMarche</w:t>
      </w:r>
      <w:proofErr w:type="spellEnd"/>
      <w:r w:rsidR="00455CF5">
        <w:t xml:space="preserve"> also reserves the right </w:t>
      </w:r>
      <w:r>
        <w:t xml:space="preserve">to modify the conditions and the mechanism for processing the refunds based on some special cases or events. The company also holds the right to modify/add/remove any clause in the </w:t>
      </w:r>
      <w:r w:rsidRPr="007845F3">
        <w:rPr>
          <w:b/>
        </w:rPr>
        <w:t>Terms and Conditions</w:t>
      </w:r>
      <w:r>
        <w:t xml:space="preserve"> without any prior notice. Any changes wi</w:t>
      </w:r>
      <w:r w:rsidR="00455CF5">
        <w:t>ll immediately be reflected</w:t>
      </w:r>
      <w:r>
        <w:t xml:space="preserve"> at the </w:t>
      </w:r>
      <w:proofErr w:type="spellStart"/>
      <w:r>
        <w:t>IndoMarche’s</w:t>
      </w:r>
      <w:proofErr w:type="spellEnd"/>
      <w:r>
        <w:t xml:space="preserve"> website portal.</w:t>
      </w:r>
    </w:p>
    <w:p w:rsidR="00455CF5" w:rsidRPr="004C3D0C" w:rsidRDefault="00455CF5"/>
    <w:sectPr w:rsidR="00455CF5" w:rsidRPr="004C3D0C" w:rsidSect="00E226EA">
      <w:pgSz w:w="12240" w:h="15840"/>
      <w:pgMar w:top="1500" w:right="14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1CC4"/>
    <w:multiLevelType w:val="hybridMultilevel"/>
    <w:tmpl w:val="7BB8DFC0"/>
    <w:lvl w:ilvl="0" w:tplc="52504E86">
      <w:start w:val="1"/>
      <w:numFmt w:val="lowerLetter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D864FE8C">
      <w:start w:val="1"/>
      <w:numFmt w:val="decimal"/>
      <w:lvlText w:val="%2."/>
      <w:lvlJc w:val="left"/>
      <w:pPr>
        <w:ind w:left="840" w:hanging="360"/>
        <w:jc w:val="right"/>
      </w:pPr>
      <w:rPr>
        <w:rFonts w:hint="default"/>
        <w:spacing w:val="-6"/>
        <w:w w:val="100"/>
        <w:position w:val="1"/>
        <w:lang w:val="en-US" w:eastAsia="en-US" w:bidi="ar-SA"/>
      </w:rPr>
    </w:lvl>
    <w:lvl w:ilvl="2" w:tplc="0D640D00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 w:tplc="07825FC4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39640E1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73E45DD0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6" w:tplc="671C3806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7" w:tplc="D0001B90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A368740E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1">
    <w:nsid w:val="332D054D"/>
    <w:multiLevelType w:val="hybridMultilevel"/>
    <w:tmpl w:val="2C58708C"/>
    <w:lvl w:ilvl="0" w:tplc="0512F590">
      <w:start w:val="1"/>
      <w:numFmt w:val="lowerRoman"/>
      <w:lvlText w:val="%1."/>
      <w:lvlJc w:val="left"/>
      <w:pPr>
        <w:ind w:left="120" w:hanging="17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55AE90E">
      <w:numFmt w:val="bullet"/>
      <w:lvlText w:val="•"/>
      <w:lvlJc w:val="left"/>
      <w:pPr>
        <w:ind w:left="1060" w:hanging="171"/>
      </w:pPr>
      <w:rPr>
        <w:rFonts w:hint="default"/>
        <w:lang w:val="en-US" w:eastAsia="en-US" w:bidi="ar-SA"/>
      </w:rPr>
    </w:lvl>
    <w:lvl w:ilvl="2" w:tplc="4CCA455C">
      <w:numFmt w:val="bullet"/>
      <w:lvlText w:val="•"/>
      <w:lvlJc w:val="left"/>
      <w:pPr>
        <w:ind w:left="2000" w:hanging="171"/>
      </w:pPr>
      <w:rPr>
        <w:rFonts w:hint="default"/>
        <w:lang w:val="en-US" w:eastAsia="en-US" w:bidi="ar-SA"/>
      </w:rPr>
    </w:lvl>
    <w:lvl w:ilvl="3" w:tplc="58DC6E38">
      <w:numFmt w:val="bullet"/>
      <w:lvlText w:val="•"/>
      <w:lvlJc w:val="left"/>
      <w:pPr>
        <w:ind w:left="2940" w:hanging="171"/>
      </w:pPr>
      <w:rPr>
        <w:rFonts w:hint="default"/>
        <w:lang w:val="en-US" w:eastAsia="en-US" w:bidi="ar-SA"/>
      </w:rPr>
    </w:lvl>
    <w:lvl w:ilvl="4" w:tplc="C03EA954">
      <w:numFmt w:val="bullet"/>
      <w:lvlText w:val="•"/>
      <w:lvlJc w:val="left"/>
      <w:pPr>
        <w:ind w:left="3880" w:hanging="171"/>
      </w:pPr>
      <w:rPr>
        <w:rFonts w:hint="default"/>
        <w:lang w:val="en-US" w:eastAsia="en-US" w:bidi="ar-SA"/>
      </w:rPr>
    </w:lvl>
    <w:lvl w:ilvl="5" w:tplc="7DCEACB6">
      <w:numFmt w:val="bullet"/>
      <w:lvlText w:val="•"/>
      <w:lvlJc w:val="left"/>
      <w:pPr>
        <w:ind w:left="4820" w:hanging="171"/>
      </w:pPr>
      <w:rPr>
        <w:rFonts w:hint="default"/>
        <w:lang w:val="en-US" w:eastAsia="en-US" w:bidi="ar-SA"/>
      </w:rPr>
    </w:lvl>
    <w:lvl w:ilvl="6" w:tplc="34006598">
      <w:numFmt w:val="bullet"/>
      <w:lvlText w:val="•"/>
      <w:lvlJc w:val="left"/>
      <w:pPr>
        <w:ind w:left="5760" w:hanging="171"/>
      </w:pPr>
      <w:rPr>
        <w:rFonts w:hint="default"/>
        <w:lang w:val="en-US" w:eastAsia="en-US" w:bidi="ar-SA"/>
      </w:rPr>
    </w:lvl>
    <w:lvl w:ilvl="7" w:tplc="D2A23A44">
      <w:numFmt w:val="bullet"/>
      <w:lvlText w:val="•"/>
      <w:lvlJc w:val="left"/>
      <w:pPr>
        <w:ind w:left="6700" w:hanging="171"/>
      </w:pPr>
      <w:rPr>
        <w:rFonts w:hint="default"/>
        <w:lang w:val="en-US" w:eastAsia="en-US" w:bidi="ar-SA"/>
      </w:rPr>
    </w:lvl>
    <w:lvl w:ilvl="8" w:tplc="D6343780">
      <w:numFmt w:val="bullet"/>
      <w:lvlText w:val="•"/>
      <w:lvlJc w:val="left"/>
      <w:pPr>
        <w:ind w:left="7640" w:hanging="171"/>
      </w:pPr>
      <w:rPr>
        <w:rFonts w:hint="default"/>
        <w:lang w:val="en-US" w:eastAsia="en-US" w:bidi="ar-SA"/>
      </w:rPr>
    </w:lvl>
  </w:abstractNum>
  <w:abstractNum w:abstractNumId="2">
    <w:nsid w:val="4C870A2D"/>
    <w:multiLevelType w:val="hybridMultilevel"/>
    <w:tmpl w:val="16E0FD78"/>
    <w:lvl w:ilvl="0" w:tplc="A1EC662C">
      <w:start w:val="2"/>
      <w:numFmt w:val="lowerRoman"/>
      <w:lvlText w:val="%1."/>
      <w:lvlJc w:val="left"/>
      <w:pPr>
        <w:ind w:left="120" w:hanging="233"/>
        <w:jc w:val="left"/>
      </w:pPr>
      <w:rPr>
        <w:rFonts w:ascii="Times New Roman" w:eastAsia="Times New Roman" w:hAnsi="Times New Roman" w:cs="Times New Roman" w:hint="default"/>
        <w:spacing w:val="-27"/>
        <w:w w:val="100"/>
        <w:sz w:val="22"/>
        <w:szCs w:val="22"/>
        <w:lang w:val="en-US" w:eastAsia="en-US" w:bidi="ar-SA"/>
      </w:rPr>
    </w:lvl>
    <w:lvl w:ilvl="1" w:tplc="1AA0D4CA">
      <w:numFmt w:val="bullet"/>
      <w:lvlText w:val="•"/>
      <w:lvlJc w:val="left"/>
      <w:pPr>
        <w:ind w:left="1060" w:hanging="233"/>
      </w:pPr>
      <w:rPr>
        <w:rFonts w:hint="default"/>
        <w:lang w:val="en-US" w:eastAsia="en-US" w:bidi="ar-SA"/>
      </w:rPr>
    </w:lvl>
    <w:lvl w:ilvl="2" w:tplc="CCCC55E6">
      <w:numFmt w:val="bullet"/>
      <w:lvlText w:val="•"/>
      <w:lvlJc w:val="left"/>
      <w:pPr>
        <w:ind w:left="2000" w:hanging="233"/>
      </w:pPr>
      <w:rPr>
        <w:rFonts w:hint="default"/>
        <w:lang w:val="en-US" w:eastAsia="en-US" w:bidi="ar-SA"/>
      </w:rPr>
    </w:lvl>
    <w:lvl w:ilvl="3" w:tplc="B388F2D8">
      <w:numFmt w:val="bullet"/>
      <w:lvlText w:val="•"/>
      <w:lvlJc w:val="left"/>
      <w:pPr>
        <w:ind w:left="2940" w:hanging="233"/>
      </w:pPr>
      <w:rPr>
        <w:rFonts w:hint="default"/>
        <w:lang w:val="en-US" w:eastAsia="en-US" w:bidi="ar-SA"/>
      </w:rPr>
    </w:lvl>
    <w:lvl w:ilvl="4" w:tplc="FC96A8A6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7E806116">
      <w:numFmt w:val="bullet"/>
      <w:lvlText w:val="•"/>
      <w:lvlJc w:val="left"/>
      <w:pPr>
        <w:ind w:left="4820" w:hanging="233"/>
      </w:pPr>
      <w:rPr>
        <w:rFonts w:hint="default"/>
        <w:lang w:val="en-US" w:eastAsia="en-US" w:bidi="ar-SA"/>
      </w:rPr>
    </w:lvl>
    <w:lvl w:ilvl="6" w:tplc="F08EFCFE">
      <w:numFmt w:val="bullet"/>
      <w:lvlText w:val="•"/>
      <w:lvlJc w:val="left"/>
      <w:pPr>
        <w:ind w:left="5760" w:hanging="233"/>
      </w:pPr>
      <w:rPr>
        <w:rFonts w:hint="default"/>
        <w:lang w:val="en-US" w:eastAsia="en-US" w:bidi="ar-SA"/>
      </w:rPr>
    </w:lvl>
    <w:lvl w:ilvl="7" w:tplc="364A441C">
      <w:numFmt w:val="bullet"/>
      <w:lvlText w:val="•"/>
      <w:lvlJc w:val="left"/>
      <w:pPr>
        <w:ind w:left="6700" w:hanging="233"/>
      </w:pPr>
      <w:rPr>
        <w:rFonts w:hint="default"/>
        <w:lang w:val="en-US" w:eastAsia="en-US" w:bidi="ar-SA"/>
      </w:rPr>
    </w:lvl>
    <w:lvl w:ilvl="8" w:tplc="37703AC8">
      <w:numFmt w:val="bullet"/>
      <w:lvlText w:val="•"/>
      <w:lvlJc w:val="left"/>
      <w:pPr>
        <w:ind w:left="7640" w:hanging="233"/>
      </w:pPr>
      <w:rPr>
        <w:rFonts w:hint="default"/>
        <w:lang w:val="en-US" w:eastAsia="en-US" w:bidi="ar-SA"/>
      </w:rPr>
    </w:lvl>
  </w:abstractNum>
  <w:abstractNum w:abstractNumId="3">
    <w:nsid w:val="54A91EC0"/>
    <w:multiLevelType w:val="hybridMultilevel"/>
    <w:tmpl w:val="20E2F6D8"/>
    <w:lvl w:ilvl="0" w:tplc="3F7AC062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564552D0"/>
    <w:multiLevelType w:val="hybridMultilevel"/>
    <w:tmpl w:val="9074571E"/>
    <w:lvl w:ilvl="0" w:tplc="92FEA900">
      <w:start w:val="1"/>
      <w:numFmt w:val="lowerLetter"/>
      <w:lvlText w:val="%1."/>
      <w:lvlJc w:val="left"/>
      <w:pPr>
        <w:ind w:left="120" w:hanging="23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1842A2E">
      <w:numFmt w:val="bullet"/>
      <w:lvlText w:val="•"/>
      <w:lvlJc w:val="left"/>
      <w:pPr>
        <w:ind w:left="1060" w:hanging="234"/>
      </w:pPr>
      <w:rPr>
        <w:rFonts w:hint="default"/>
        <w:lang w:val="en-US" w:eastAsia="en-US" w:bidi="ar-SA"/>
      </w:rPr>
    </w:lvl>
    <w:lvl w:ilvl="2" w:tplc="A0BCC8CC">
      <w:numFmt w:val="bullet"/>
      <w:lvlText w:val="•"/>
      <w:lvlJc w:val="left"/>
      <w:pPr>
        <w:ind w:left="2000" w:hanging="234"/>
      </w:pPr>
      <w:rPr>
        <w:rFonts w:hint="default"/>
        <w:lang w:val="en-US" w:eastAsia="en-US" w:bidi="ar-SA"/>
      </w:rPr>
    </w:lvl>
    <w:lvl w:ilvl="3" w:tplc="CE40FDC2">
      <w:numFmt w:val="bullet"/>
      <w:lvlText w:val="•"/>
      <w:lvlJc w:val="left"/>
      <w:pPr>
        <w:ind w:left="2940" w:hanging="234"/>
      </w:pPr>
      <w:rPr>
        <w:rFonts w:hint="default"/>
        <w:lang w:val="en-US" w:eastAsia="en-US" w:bidi="ar-SA"/>
      </w:rPr>
    </w:lvl>
    <w:lvl w:ilvl="4" w:tplc="A672F10C">
      <w:numFmt w:val="bullet"/>
      <w:lvlText w:val="•"/>
      <w:lvlJc w:val="left"/>
      <w:pPr>
        <w:ind w:left="3880" w:hanging="234"/>
      </w:pPr>
      <w:rPr>
        <w:rFonts w:hint="default"/>
        <w:lang w:val="en-US" w:eastAsia="en-US" w:bidi="ar-SA"/>
      </w:rPr>
    </w:lvl>
    <w:lvl w:ilvl="5" w:tplc="DAA68B24">
      <w:numFmt w:val="bullet"/>
      <w:lvlText w:val="•"/>
      <w:lvlJc w:val="left"/>
      <w:pPr>
        <w:ind w:left="4820" w:hanging="234"/>
      </w:pPr>
      <w:rPr>
        <w:rFonts w:hint="default"/>
        <w:lang w:val="en-US" w:eastAsia="en-US" w:bidi="ar-SA"/>
      </w:rPr>
    </w:lvl>
    <w:lvl w:ilvl="6" w:tplc="545A51D6">
      <w:numFmt w:val="bullet"/>
      <w:lvlText w:val="•"/>
      <w:lvlJc w:val="left"/>
      <w:pPr>
        <w:ind w:left="5760" w:hanging="234"/>
      </w:pPr>
      <w:rPr>
        <w:rFonts w:hint="default"/>
        <w:lang w:val="en-US" w:eastAsia="en-US" w:bidi="ar-SA"/>
      </w:rPr>
    </w:lvl>
    <w:lvl w:ilvl="7" w:tplc="143C9848">
      <w:numFmt w:val="bullet"/>
      <w:lvlText w:val="•"/>
      <w:lvlJc w:val="left"/>
      <w:pPr>
        <w:ind w:left="6700" w:hanging="234"/>
      </w:pPr>
      <w:rPr>
        <w:rFonts w:hint="default"/>
        <w:lang w:val="en-US" w:eastAsia="en-US" w:bidi="ar-SA"/>
      </w:rPr>
    </w:lvl>
    <w:lvl w:ilvl="8" w:tplc="96BC0F58">
      <w:numFmt w:val="bullet"/>
      <w:lvlText w:val="•"/>
      <w:lvlJc w:val="left"/>
      <w:pPr>
        <w:ind w:left="7640" w:hanging="234"/>
      </w:pPr>
      <w:rPr>
        <w:rFonts w:hint="default"/>
        <w:lang w:val="en-US" w:eastAsia="en-US" w:bidi="ar-SA"/>
      </w:rPr>
    </w:lvl>
  </w:abstractNum>
  <w:abstractNum w:abstractNumId="5">
    <w:nsid w:val="6B515CD5"/>
    <w:multiLevelType w:val="hybridMultilevel"/>
    <w:tmpl w:val="8A8A533C"/>
    <w:lvl w:ilvl="0" w:tplc="380A3C3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7AF30DA0"/>
    <w:multiLevelType w:val="hybridMultilevel"/>
    <w:tmpl w:val="408CAB36"/>
    <w:lvl w:ilvl="0" w:tplc="EA183742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7B1A7284"/>
    <w:multiLevelType w:val="hybridMultilevel"/>
    <w:tmpl w:val="D3921A90"/>
    <w:lvl w:ilvl="0" w:tplc="FEDA8D6C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C3D0C"/>
    <w:rsid w:val="0019004E"/>
    <w:rsid w:val="00455CF5"/>
    <w:rsid w:val="004C3D0C"/>
    <w:rsid w:val="00771406"/>
    <w:rsid w:val="007845F3"/>
    <w:rsid w:val="007B388B"/>
    <w:rsid w:val="008067DB"/>
    <w:rsid w:val="00852603"/>
    <w:rsid w:val="00BF3C0F"/>
    <w:rsid w:val="00DA4921"/>
    <w:rsid w:val="00FC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C3D0C"/>
    <w:pPr>
      <w:widowControl w:val="0"/>
      <w:autoSpaceDE w:val="0"/>
      <w:autoSpaceDN w:val="0"/>
      <w:spacing w:before="91"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u w:val="single"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3D0C"/>
    <w:rPr>
      <w:rFonts w:ascii="Times New Roman" w:eastAsia="Times New Roman" w:hAnsi="Times New Roman" w:cs="Times New Roman"/>
      <w:b/>
      <w:bCs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4C3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C3D0C"/>
    <w:rPr>
      <w:rFonts w:ascii="Times New Roman" w:eastAsia="Times New Roman" w:hAnsi="Times New Roman" w:cs="Times New Roman"/>
      <w:lang w:val="en-US" w:eastAsia="en-US"/>
    </w:rPr>
  </w:style>
  <w:style w:type="paragraph" w:styleId="Title">
    <w:name w:val="Title"/>
    <w:basedOn w:val="Normal"/>
    <w:link w:val="TitleChar"/>
    <w:uiPriority w:val="1"/>
    <w:qFormat/>
    <w:rsid w:val="004C3D0C"/>
    <w:pPr>
      <w:widowControl w:val="0"/>
      <w:autoSpaceDE w:val="0"/>
      <w:autoSpaceDN w:val="0"/>
      <w:spacing w:before="88" w:after="0" w:line="240" w:lineRule="auto"/>
      <w:ind w:left="1817" w:right="1761"/>
      <w:jc w:val="center"/>
    </w:pPr>
    <w:rPr>
      <w:rFonts w:ascii="Times New Roman" w:eastAsia="Times New Roman" w:hAnsi="Times New Roman" w:cs="Times New Roman"/>
      <w:b/>
      <w:bCs/>
      <w:sz w:val="30"/>
      <w:szCs w:val="3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4C3D0C"/>
    <w:rPr>
      <w:rFonts w:ascii="Times New Roman" w:eastAsia="Times New Roman" w:hAnsi="Times New Roman" w:cs="Times New Roman"/>
      <w:b/>
      <w:bCs/>
      <w:sz w:val="30"/>
      <w:szCs w:val="30"/>
      <w:lang w:val="en-US" w:eastAsia="en-US"/>
    </w:rPr>
  </w:style>
  <w:style w:type="paragraph" w:styleId="ListParagraph">
    <w:name w:val="List Paragraph"/>
    <w:basedOn w:val="Normal"/>
    <w:uiPriority w:val="1"/>
    <w:qFormat/>
    <w:rsid w:val="004C3D0C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49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ndomarche.com" TargetMode="External"/><Relationship Id="rId5" Type="http://schemas.openxmlformats.org/officeDocument/2006/relationships/hyperlink" Target="mailto:support@indomarch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4</cp:revision>
  <dcterms:created xsi:type="dcterms:W3CDTF">2020-08-28T14:51:00Z</dcterms:created>
  <dcterms:modified xsi:type="dcterms:W3CDTF">2020-08-28T17:31:00Z</dcterms:modified>
</cp:coreProperties>
</file>