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D70" w:rsidRPr="0019045C" w:rsidRDefault="00B04D70" w:rsidP="0019045C">
      <w:pPr>
        <w:rPr>
          <w:rFonts w:eastAsia="Times New Roman"/>
          <w:b/>
          <w:sz w:val="24"/>
        </w:rPr>
      </w:pPr>
      <w:r>
        <w:rPr>
          <w:rFonts w:eastAsia="Times New Roman"/>
          <w:b/>
          <w:sz w:val="24"/>
        </w:rPr>
        <w:t>Shipping</w:t>
      </w:r>
    </w:p>
    <w:p w:rsidR="0019045C" w:rsidRDefault="00B04D70" w:rsidP="0019045C">
      <w:pPr>
        <w:rPr>
          <w:rFonts w:eastAsia="Times New Roman"/>
          <w:sz w:val="24"/>
        </w:rPr>
      </w:pPr>
      <w:r>
        <w:rPr>
          <w:rFonts w:eastAsia="Times New Roman"/>
          <w:sz w:val="24"/>
        </w:rPr>
        <w:t xml:space="preserve">This section is there to set up all the modules related to </w:t>
      </w:r>
      <w:r w:rsidR="00FD365A">
        <w:rPr>
          <w:rFonts w:eastAsia="Times New Roman"/>
          <w:sz w:val="24"/>
        </w:rPr>
        <w:t xml:space="preserve">the </w:t>
      </w:r>
      <w:r>
        <w:rPr>
          <w:rFonts w:eastAsia="Times New Roman"/>
          <w:sz w:val="24"/>
        </w:rPr>
        <w:t>shipping of your products. Several details like shipping zone, carrier, cost, packaging, and many others are required here.</w:t>
      </w:r>
    </w:p>
    <w:p w:rsidR="00B04D70" w:rsidRDefault="00B04D70" w:rsidP="0019045C">
      <w:pPr>
        <w:rPr>
          <w:rFonts w:eastAsia="Times New Roman"/>
          <w:sz w:val="24"/>
        </w:rPr>
      </w:pPr>
      <w:r>
        <w:rPr>
          <w:rFonts w:eastAsia="Times New Roman"/>
          <w:sz w:val="24"/>
        </w:rPr>
        <w:t>Here is what all is required in this section:</w:t>
      </w:r>
    </w:p>
    <w:p w:rsidR="00B04D70" w:rsidRPr="00B04D70" w:rsidRDefault="00B04D70" w:rsidP="00B04D70">
      <w:pPr>
        <w:pStyle w:val="ListParagraph"/>
        <w:numPr>
          <w:ilvl w:val="0"/>
          <w:numId w:val="3"/>
        </w:numPr>
        <w:rPr>
          <w:rFonts w:eastAsia="Times New Roman"/>
          <w:color w:val="C00000"/>
          <w:sz w:val="24"/>
        </w:rPr>
      </w:pPr>
      <w:r w:rsidRPr="00B04D70">
        <w:rPr>
          <w:rFonts w:eastAsia="Times New Roman"/>
          <w:color w:val="C00000"/>
          <w:sz w:val="24"/>
        </w:rPr>
        <w:t>Shipping Zones</w:t>
      </w:r>
    </w:p>
    <w:p w:rsidR="00B04D70" w:rsidRPr="00B04D70" w:rsidRDefault="00B04D70" w:rsidP="00B04D70">
      <w:pPr>
        <w:pStyle w:val="ListParagraph"/>
        <w:numPr>
          <w:ilvl w:val="0"/>
          <w:numId w:val="3"/>
        </w:numPr>
        <w:rPr>
          <w:rFonts w:eastAsia="Times New Roman"/>
          <w:color w:val="C00000"/>
          <w:sz w:val="24"/>
        </w:rPr>
      </w:pPr>
      <w:r w:rsidRPr="00B04D70">
        <w:rPr>
          <w:rFonts w:eastAsia="Times New Roman"/>
          <w:color w:val="C00000"/>
          <w:sz w:val="24"/>
        </w:rPr>
        <w:t>Shipping rates</w:t>
      </w:r>
    </w:p>
    <w:p w:rsidR="00B04D70" w:rsidRPr="00B04D70" w:rsidRDefault="00B04D70" w:rsidP="00B04D70">
      <w:pPr>
        <w:pStyle w:val="ListParagraph"/>
        <w:numPr>
          <w:ilvl w:val="0"/>
          <w:numId w:val="3"/>
        </w:numPr>
        <w:rPr>
          <w:rFonts w:eastAsia="Times New Roman"/>
          <w:color w:val="C00000"/>
          <w:sz w:val="24"/>
        </w:rPr>
      </w:pPr>
      <w:r w:rsidRPr="00B04D70">
        <w:rPr>
          <w:rFonts w:eastAsia="Times New Roman"/>
          <w:color w:val="C00000"/>
          <w:sz w:val="24"/>
        </w:rPr>
        <w:t>Shipping Carriers</w:t>
      </w:r>
    </w:p>
    <w:p w:rsidR="00B04D70" w:rsidRDefault="00B04D70" w:rsidP="00B04D70">
      <w:pPr>
        <w:pStyle w:val="ListParagraph"/>
        <w:numPr>
          <w:ilvl w:val="0"/>
          <w:numId w:val="3"/>
        </w:numPr>
        <w:rPr>
          <w:rFonts w:eastAsia="Times New Roman"/>
          <w:color w:val="C00000"/>
          <w:sz w:val="24"/>
        </w:rPr>
      </w:pPr>
      <w:r w:rsidRPr="00B04D70">
        <w:rPr>
          <w:rFonts w:eastAsia="Times New Roman"/>
          <w:color w:val="C00000"/>
          <w:sz w:val="24"/>
        </w:rPr>
        <w:t>Packaging</w:t>
      </w:r>
    </w:p>
    <w:p w:rsidR="00E36795" w:rsidRDefault="00E36795" w:rsidP="00B04D70">
      <w:pPr>
        <w:rPr>
          <w:rFonts w:eastAsia="Times New Roman"/>
          <w:color w:val="C00000"/>
          <w:sz w:val="24"/>
        </w:rPr>
      </w:pPr>
    </w:p>
    <w:p w:rsidR="00B04D70" w:rsidRDefault="00F76AE4" w:rsidP="00B04D70">
      <w:pPr>
        <w:rPr>
          <w:rFonts w:eastAsia="Times New Roman"/>
          <w:b/>
          <w:sz w:val="24"/>
        </w:rPr>
      </w:pPr>
      <w:r>
        <w:rPr>
          <w:rFonts w:eastAsia="Times New Roman"/>
          <w:b/>
          <w:sz w:val="24"/>
        </w:rPr>
        <w:t>Shipping Zones</w:t>
      </w:r>
    </w:p>
    <w:p w:rsidR="00F76AE4" w:rsidRDefault="00F76AE4" w:rsidP="00B04D70">
      <w:pPr>
        <w:rPr>
          <w:rFonts w:eastAsia="Times New Roman"/>
          <w:sz w:val="24"/>
        </w:rPr>
      </w:pPr>
      <w:r>
        <w:rPr>
          <w:rFonts w:eastAsia="Times New Roman"/>
          <w:sz w:val="24"/>
        </w:rPr>
        <w:t xml:space="preserve">These are the areas where your products and services are accessible and where you are doing your business. Customers of these zones only can access your products from the store at </w:t>
      </w:r>
      <w:proofErr w:type="spellStart"/>
      <w:r>
        <w:rPr>
          <w:rFonts w:eastAsia="Times New Roman"/>
          <w:sz w:val="24"/>
        </w:rPr>
        <w:t>IndoMarche’s</w:t>
      </w:r>
      <w:proofErr w:type="spellEnd"/>
      <w:r>
        <w:rPr>
          <w:rFonts w:eastAsia="Times New Roman"/>
          <w:sz w:val="24"/>
        </w:rPr>
        <w:t xml:space="preserve"> portal. You can select and save as many shipping zones as you want. There is also an option of </w:t>
      </w:r>
      <w:r w:rsidR="00FD365A">
        <w:rPr>
          <w:rFonts w:eastAsia="Times New Roman"/>
          <w:sz w:val="24"/>
        </w:rPr>
        <w:t xml:space="preserve">a </w:t>
      </w:r>
      <w:r>
        <w:rPr>
          <w:rFonts w:eastAsia="Times New Roman"/>
          <w:sz w:val="24"/>
        </w:rPr>
        <w:t xml:space="preserve">worldwide shipping zone available to cover all the areas across the </w:t>
      </w:r>
      <w:proofErr w:type="gramStart"/>
      <w:r>
        <w:rPr>
          <w:rFonts w:eastAsia="Times New Roman"/>
          <w:sz w:val="24"/>
        </w:rPr>
        <w:t xml:space="preserve">globe </w:t>
      </w:r>
      <w:r w:rsidR="00FD365A">
        <w:rPr>
          <w:rFonts w:eastAsia="Times New Roman"/>
          <w:sz w:val="24"/>
        </w:rPr>
        <w:t xml:space="preserve">that </w:t>
      </w:r>
      <w:r>
        <w:rPr>
          <w:rFonts w:eastAsia="Times New Roman"/>
          <w:sz w:val="24"/>
        </w:rPr>
        <w:t>are</w:t>
      </w:r>
      <w:proofErr w:type="gramEnd"/>
      <w:r>
        <w:rPr>
          <w:rFonts w:eastAsia="Times New Roman"/>
          <w:sz w:val="24"/>
        </w:rPr>
        <w:t xml:space="preserve"> excluded from the other zones.</w:t>
      </w:r>
    </w:p>
    <w:p w:rsidR="00F76AE4" w:rsidRDefault="00F76AE4" w:rsidP="00B04D70">
      <w:pPr>
        <w:rPr>
          <w:rFonts w:eastAsia="Times New Roman"/>
          <w:sz w:val="24"/>
        </w:rPr>
      </w:pPr>
    </w:p>
    <w:p w:rsidR="00F76AE4" w:rsidRDefault="00F76AE4" w:rsidP="00B04D70">
      <w:pPr>
        <w:rPr>
          <w:rFonts w:eastAsia="Times New Roman"/>
          <w:sz w:val="24"/>
        </w:rPr>
      </w:pPr>
      <w:r w:rsidRPr="00F76AE4">
        <w:rPr>
          <w:rFonts w:eastAsia="Times New Roman"/>
          <w:b/>
          <w:color w:val="FFC000"/>
          <w:sz w:val="24"/>
        </w:rPr>
        <w:t>Warning!</w:t>
      </w:r>
      <w:r>
        <w:rPr>
          <w:rFonts w:eastAsia="Times New Roman"/>
          <w:b/>
          <w:sz w:val="24"/>
        </w:rPr>
        <w:t xml:space="preserve"> </w:t>
      </w:r>
      <w:r>
        <w:rPr>
          <w:rFonts w:eastAsia="Times New Roman"/>
          <w:sz w:val="24"/>
        </w:rPr>
        <w:t>Without an active shipping zone, your product listing will be hidden from the customers.</w:t>
      </w:r>
    </w:p>
    <w:p w:rsidR="00F76AE4" w:rsidRDefault="00F76AE4" w:rsidP="00B04D70">
      <w:pPr>
        <w:rPr>
          <w:rFonts w:eastAsia="Times New Roman"/>
          <w:sz w:val="24"/>
        </w:rPr>
      </w:pPr>
      <w:r>
        <w:rPr>
          <w:rFonts w:eastAsia="Times New Roman"/>
          <w:sz w:val="24"/>
        </w:rPr>
        <w:t>SHIPPING &gt;&gt; SHIPPING ZONES</w:t>
      </w:r>
    </w:p>
    <w:p w:rsidR="00C21A1F" w:rsidRDefault="00C21A1F" w:rsidP="00B04D70">
      <w:pPr>
        <w:rPr>
          <w:rFonts w:eastAsia="Times New Roman"/>
          <w:sz w:val="24"/>
        </w:rPr>
      </w:pPr>
      <w:r>
        <w:rPr>
          <w:rFonts w:eastAsia="Times New Roman"/>
          <w:noProof/>
          <w:sz w:val="24"/>
        </w:rPr>
        <w:drawing>
          <wp:inline distT="0" distB="0" distL="0" distR="0">
            <wp:extent cx="5731510" cy="295181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951815"/>
                    </a:xfrm>
                    <a:prstGeom prst="rect">
                      <a:avLst/>
                    </a:prstGeom>
                    <a:noFill/>
                    <a:ln w="9525">
                      <a:noFill/>
                      <a:miter lim="800000"/>
                      <a:headEnd/>
                      <a:tailEnd/>
                    </a:ln>
                  </pic:spPr>
                </pic:pic>
              </a:graphicData>
            </a:graphic>
          </wp:inline>
        </w:drawing>
      </w:r>
    </w:p>
    <w:p w:rsidR="00C21A1F" w:rsidRDefault="00C21A1F" w:rsidP="00B04D70">
      <w:pPr>
        <w:rPr>
          <w:rFonts w:eastAsia="Times New Roman"/>
          <w:b/>
          <w:sz w:val="24"/>
        </w:rPr>
      </w:pPr>
      <w:r>
        <w:rPr>
          <w:rFonts w:eastAsia="Times New Roman"/>
          <w:b/>
          <w:sz w:val="24"/>
        </w:rPr>
        <w:lastRenderedPageBreak/>
        <w:t>Shipping Rates</w:t>
      </w:r>
    </w:p>
    <w:p w:rsidR="00C21A1F" w:rsidRDefault="00C21A1F" w:rsidP="00B04D70">
      <w:pPr>
        <w:rPr>
          <w:rFonts w:eastAsia="Times New Roman"/>
          <w:sz w:val="24"/>
        </w:rPr>
      </w:pPr>
      <w:r>
        <w:rPr>
          <w:rFonts w:eastAsia="Times New Roman"/>
          <w:sz w:val="24"/>
        </w:rPr>
        <w:t>Multiple shipping rates can be created from a single shipping zone. Also, th</w:t>
      </w:r>
      <w:r w:rsidR="00FD365A">
        <w:rPr>
          <w:rFonts w:eastAsia="Times New Roman"/>
          <w:sz w:val="24"/>
        </w:rPr>
        <w:t>e shipping rates can be dependent</w:t>
      </w:r>
      <w:r>
        <w:rPr>
          <w:rFonts w:eastAsia="Times New Roman"/>
          <w:sz w:val="24"/>
        </w:rPr>
        <w:t xml:space="preserve"> on the </w:t>
      </w:r>
      <w:r w:rsidRPr="00E36795">
        <w:rPr>
          <w:rFonts w:eastAsia="Times New Roman"/>
          <w:color w:val="C00000"/>
          <w:sz w:val="24"/>
        </w:rPr>
        <w:t>PRICE</w:t>
      </w:r>
      <w:r>
        <w:rPr>
          <w:rFonts w:eastAsia="Times New Roman"/>
          <w:sz w:val="24"/>
        </w:rPr>
        <w:t xml:space="preserve"> and the </w:t>
      </w:r>
      <w:r w:rsidRPr="00E36795">
        <w:rPr>
          <w:rFonts w:eastAsia="Times New Roman"/>
          <w:color w:val="C00000"/>
          <w:sz w:val="24"/>
        </w:rPr>
        <w:t>WEIGHT</w:t>
      </w:r>
      <w:r>
        <w:rPr>
          <w:rFonts w:eastAsia="Times New Roman"/>
          <w:sz w:val="24"/>
        </w:rPr>
        <w:t xml:space="preserve"> too. </w:t>
      </w:r>
      <w:r w:rsidR="00E36795">
        <w:rPr>
          <w:rFonts w:eastAsia="Times New Roman"/>
          <w:sz w:val="24"/>
        </w:rPr>
        <w:t xml:space="preserve">The shipping carrier that is used can also be linked to develop </w:t>
      </w:r>
      <w:r w:rsidR="00FD365A">
        <w:rPr>
          <w:rFonts w:eastAsia="Times New Roman"/>
          <w:sz w:val="24"/>
        </w:rPr>
        <w:t xml:space="preserve">the </w:t>
      </w:r>
      <w:r w:rsidR="00E36795">
        <w:rPr>
          <w:rFonts w:eastAsia="Times New Roman"/>
          <w:sz w:val="24"/>
        </w:rPr>
        <w:t>confidence and trust among the buyers.</w:t>
      </w:r>
    </w:p>
    <w:p w:rsidR="00E36795" w:rsidRDefault="00E36795" w:rsidP="00B04D70">
      <w:pPr>
        <w:rPr>
          <w:rFonts w:eastAsia="Times New Roman"/>
          <w:sz w:val="24"/>
        </w:rPr>
      </w:pPr>
    </w:p>
    <w:p w:rsidR="00E36795" w:rsidRDefault="00E36795" w:rsidP="00B04D70">
      <w:pPr>
        <w:rPr>
          <w:rFonts w:eastAsia="Times New Roman"/>
          <w:sz w:val="24"/>
        </w:rPr>
      </w:pPr>
      <w:r>
        <w:rPr>
          <w:rFonts w:eastAsia="Times New Roman"/>
          <w:sz w:val="24"/>
        </w:rPr>
        <w:t>SHIPPING &gt;&gt; SHIPPING ZONES &gt;&gt; ADD RATE</w:t>
      </w:r>
    </w:p>
    <w:p w:rsidR="00E36795" w:rsidRPr="00E36795" w:rsidRDefault="00E36795" w:rsidP="00B04D70">
      <w:pPr>
        <w:rPr>
          <w:rFonts w:eastAsia="Times New Roman"/>
          <w:sz w:val="24"/>
        </w:rPr>
      </w:pPr>
      <w:r w:rsidRPr="00E36795">
        <w:rPr>
          <w:rFonts w:eastAsia="Times New Roman"/>
          <w:b/>
          <w:color w:val="365F91" w:themeColor="accent1" w:themeShade="BF"/>
          <w:sz w:val="24"/>
        </w:rPr>
        <w:t>Attention!</w:t>
      </w:r>
      <w:r>
        <w:rPr>
          <w:rFonts w:eastAsia="Times New Roman"/>
          <w:b/>
          <w:sz w:val="24"/>
        </w:rPr>
        <w:t xml:space="preserve"> </w:t>
      </w:r>
      <w:r>
        <w:rPr>
          <w:rFonts w:eastAsia="Times New Roman"/>
          <w:sz w:val="24"/>
        </w:rPr>
        <w:t>For the shipping rates that are based on the weight, they must be added along with a product description for the reference.</w:t>
      </w:r>
    </w:p>
    <w:p w:rsidR="00E36795" w:rsidRDefault="00E36795" w:rsidP="00C21A1F">
      <w:pPr>
        <w:spacing w:after="360"/>
        <w:rPr>
          <w:rFonts w:ascii="Helvetica" w:hAnsi="Helvetica" w:cs="Helvetica"/>
          <w:color w:val="777777"/>
          <w:sz w:val="19"/>
          <w:szCs w:val="19"/>
          <w:shd w:val="clear" w:color="auto" w:fill="FFFFFF"/>
        </w:rPr>
      </w:pPr>
      <w:r>
        <w:rPr>
          <w:rFonts w:ascii="Helvetica" w:hAnsi="Helvetica" w:cs="Helvetica"/>
          <w:noProof/>
          <w:color w:val="777777"/>
          <w:sz w:val="19"/>
          <w:szCs w:val="19"/>
          <w:shd w:val="clear" w:color="auto" w:fill="FFFFFF"/>
        </w:rPr>
        <w:drawing>
          <wp:inline distT="0" distB="0" distL="0" distR="0">
            <wp:extent cx="2665562" cy="1187403"/>
            <wp:effectExtent l="19050" t="0" r="143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667234" cy="1188148"/>
                    </a:xfrm>
                    <a:prstGeom prst="rect">
                      <a:avLst/>
                    </a:prstGeom>
                    <a:noFill/>
                    <a:ln w="9525">
                      <a:noFill/>
                      <a:miter lim="800000"/>
                      <a:headEnd/>
                      <a:tailEnd/>
                    </a:ln>
                  </pic:spPr>
                </pic:pic>
              </a:graphicData>
            </a:graphic>
          </wp:inline>
        </w:drawing>
      </w:r>
      <w:r w:rsidR="00C21A1F">
        <w:rPr>
          <w:rFonts w:ascii="Helvetica" w:hAnsi="Helvetica" w:cs="Helvetica"/>
          <w:color w:val="777777"/>
          <w:sz w:val="19"/>
          <w:szCs w:val="19"/>
          <w:shd w:val="clear" w:color="auto" w:fill="FFFFFF"/>
        </w:rPr>
        <w:t> </w:t>
      </w:r>
    </w:p>
    <w:p w:rsidR="00E36795" w:rsidRDefault="00E36795" w:rsidP="00C21A1F">
      <w:pPr>
        <w:spacing w:after="360"/>
        <w:rPr>
          <w:rFonts w:eastAsia="Times New Roman"/>
          <w:i/>
          <w:sz w:val="24"/>
          <w:u w:val="single"/>
        </w:rPr>
      </w:pPr>
      <w:r>
        <w:rPr>
          <w:rFonts w:eastAsia="Times New Roman"/>
          <w:i/>
          <w:sz w:val="24"/>
          <w:u w:val="single"/>
        </w:rPr>
        <w:t>Based on Price:</w:t>
      </w:r>
    </w:p>
    <w:p w:rsidR="00E36795" w:rsidRPr="00E36795" w:rsidRDefault="00E36795" w:rsidP="00C21A1F">
      <w:pPr>
        <w:spacing w:after="360"/>
        <w:rPr>
          <w:rFonts w:eastAsia="Times New Roman"/>
          <w:sz w:val="24"/>
        </w:rPr>
      </w:pPr>
      <w:r>
        <w:rPr>
          <w:rFonts w:eastAsia="Times New Roman"/>
          <w:sz w:val="24"/>
        </w:rPr>
        <w:t>Lower and Upper limit of the price must be set for the rate. This option will only be visible to the customer if their cart value (total order price) is within the price range.</w:t>
      </w:r>
    </w:p>
    <w:p w:rsidR="00E36795" w:rsidRDefault="00E36795" w:rsidP="00C21A1F">
      <w:pPr>
        <w:spacing w:after="360"/>
        <w:rPr>
          <w:rFonts w:eastAsia="Times New Roman"/>
          <w:i/>
          <w:sz w:val="24"/>
          <w:u w:val="single"/>
        </w:rPr>
      </w:pPr>
      <w:r>
        <w:rPr>
          <w:rFonts w:eastAsia="Times New Roman"/>
          <w:i/>
          <w:sz w:val="24"/>
          <w:u w:val="single"/>
        </w:rPr>
        <w:t>Based on Weight:</w:t>
      </w:r>
    </w:p>
    <w:p w:rsidR="00E36795" w:rsidRDefault="00E36795" w:rsidP="00C21A1F">
      <w:pPr>
        <w:spacing w:after="360"/>
        <w:rPr>
          <w:rFonts w:eastAsia="Times New Roman"/>
          <w:sz w:val="24"/>
        </w:rPr>
      </w:pPr>
      <w:r>
        <w:rPr>
          <w:rFonts w:eastAsia="Times New Roman"/>
          <w:sz w:val="24"/>
        </w:rPr>
        <w:t>You must set the lower and upper limit</w:t>
      </w:r>
      <w:r w:rsidR="00FD365A">
        <w:rPr>
          <w:rFonts w:eastAsia="Times New Roman"/>
          <w:sz w:val="24"/>
        </w:rPr>
        <w:t>s</w:t>
      </w:r>
      <w:r>
        <w:rPr>
          <w:rFonts w:eastAsia="Times New Roman"/>
          <w:sz w:val="24"/>
        </w:rPr>
        <w:t xml:space="preserve"> for the weight to set the rate accordingly. The option will only be visible to the customer if the total order weight lies between the set ranges.</w:t>
      </w:r>
    </w:p>
    <w:p w:rsidR="00E36795" w:rsidRDefault="00E36795" w:rsidP="00C21A1F">
      <w:pPr>
        <w:spacing w:after="360"/>
        <w:rPr>
          <w:rFonts w:eastAsia="Times New Roman"/>
          <w:sz w:val="24"/>
        </w:rPr>
      </w:pPr>
      <w:r w:rsidRPr="00E36795">
        <w:rPr>
          <w:rFonts w:eastAsia="Times New Roman"/>
          <w:b/>
          <w:color w:val="FFC000"/>
          <w:sz w:val="24"/>
        </w:rPr>
        <w:t>Warning!</w:t>
      </w:r>
      <w:r>
        <w:rPr>
          <w:rFonts w:eastAsia="Times New Roman"/>
          <w:b/>
          <w:sz w:val="24"/>
        </w:rPr>
        <w:t xml:space="preserve"> </w:t>
      </w:r>
      <w:r>
        <w:rPr>
          <w:rFonts w:eastAsia="Times New Roman"/>
          <w:sz w:val="24"/>
        </w:rPr>
        <w:t xml:space="preserve">If you select the </w:t>
      </w:r>
      <w:r w:rsidRPr="00E36795">
        <w:rPr>
          <w:rFonts w:eastAsia="Times New Roman"/>
          <w:color w:val="C00000"/>
          <w:sz w:val="24"/>
        </w:rPr>
        <w:t>FREE SHIPPING</w:t>
      </w:r>
      <w:r>
        <w:rPr>
          <w:rFonts w:eastAsia="Times New Roman"/>
          <w:sz w:val="24"/>
        </w:rPr>
        <w:t xml:space="preserve"> option, then the shipping charges will remain zero irrespective of the set rate.</w:t>
      </w:r>
    </w:p>
    <w:p w:rsidR="00E36795" w:rsidRDefault="00E36795" w:rsidP="00C21A1F">
      <w:pPr>
        <w:spacing w:after="360"/>
        <w:rPr>
          <w:rFonts w:eastAsia="Times New Roman"/>
          <w:sz w:val="24"/>
        </w:rPr>
      </w:pPr>
    </w:p>
    <w:p w:rsidR="00E36795" w:rsidRPr="00E36795" w:rsidRDefault="00E36795" w:rsidP="00C21A1F">
      <w:pPr>
        <w:spacing w:after="360"/>
        <w:rPr>
          <w:rFonts w:eastAsia="Times New Roman"/>
          <w:b/>
          <w:sz w:val="24"/>
        </w:rPr>
      </w:pPr>
      <w:r>
        <w:rPr>
          <w:rFonts w:eastAsia="Times New Roman"/>
          <w:b/>
          <w:sz w:val="24"/>
        </w:rPr>
        <w:t>Shipping Carriers</w:t>
      </w:r>
    </w:p>
    <w:p w:rsidR="00E36795" w:rsidRDefault="00FD365A" w:rsidP="00C21A1F">
      <w:pPr>
        <w:spacing w:after="360"/>
        <w:rPr>
          <w:rFonts w:eastAsia="Times New Roman"/>
          <w:sz w:val="24"/>
        </w:rPr>
      </w:pPr>
      <w:r>
        <w:rPr>
          <w:rFonts w:eastAsia="Times New Roman"/>
          <w:sz w:val="24"/>
        </w:rPr>
        <w:t>Shipping carriers can be added and linked with the shipping rates. They are visible to the customers on selecting the shipping option.</w:t>
      </w:r>
    </w:p>
    <w:p w:rsidR="00FD365A" w:rsidRDefault="00FD365A" w:rsidP="00C21A1F">
      <w:pPr>
        <w:spacing w:after="360"/>
        <w:rPr>
          <w:rFonts w:eastAsia="Times New Roman"/>
          <w:sz w:val="24"/>
        </w:rPr>
      </w:pPr>
      <w:r>
        <w:rPr>
          <w:rFonts w:eastAsia="Times New Roman"/>
          <w:sz w:val="24"/>
        </w:rPr>
        <w:t>SHIPPING &gt;&gt; CARRIERS</w:t>
      </w:r>
    </w:p>
    <w:p w:rsidR="00FD365A" w:rsidRDefault="00FD365A" w:rsidP="00C21A1F">
      <w:pPr>
        <w:spacing w:after="360"/>
        <w:rPr>
          <w:rFonts w:eastAsia="Times New Roman"/>
          <w:sz w:val="24"/>
        </w:rPr>
      </w:pPr>
    </w:p>
    <w:p w:rsidR="00FD365A" w:rsidRDefault="00FD365A" w:rsidP="00C21A1F">
      <w:pPr>
        <w:spacing w:after="360"/>
        <w:rPr>
          <w:rFonts w:eastAsia="Times New Roman"/>
          <w:b/>
          <w:sz w:val="24"/>
        </w:rPr>
      </w:pPr>
      <w:r>
        <w:rPr>
          <w:rFonts w:eastAsia="Times New Roman"/>
          <w:b/>
          <w:sz w:val="24"/>
        </w:rPr>
        <w:t>Packaging</w:t>
      </w:r>
    </w:p>
    <w:p w:rsidR="00FD365A" w:rsidRDefault="00FD365A" w:rsidP="00C21A1F">
      <w:pPr>
        <w:spacing w:after="360"/>
        <w:rPr>
          <w:rFonts w:eastAsia="Times New Roman"/>
          <w:sz w:val="24"/>
        </w:rPr>
      </w:pPr>
      <w:r>
        <w:rPr>
          <w:rFonts w:eastAsia="Times New Roman"/>
          <w:sz w:val="24"/>
        </w:rPr>
        <w:t>This is an optional yet recommendable feature to be available in some options for the customers. They are recommendable as it increases the buyers’ interest whenever they want to access any special packaging for a gift or a surprise. The availability of packaging gift wraps might make your customers happier!</w:t>
      </w:r>
    </w:p>
    <w:p w:rsidR="00FD365A" w:rsidRPr="00FD365A" w:rsidRDefault="00FD365A" w:rsidP="00C21A1F">
      <w:pPr>
        <w:spacing w:after="360"/>
        <w:rPr>
          <w:rFonts w:eastAsia="Times New Roman"/>
          <w:sz w:val="24"/>
        </w:rPr>
      </w:pPr>
      <w:r>
        <w:rPr>
          <w:rFonts w:eastAsia="Times New Roman"/>
          <w:sz w:val="24"/>
        </w:rPr>
        <w:t>SHIPPING &gt;&gt; PACKAGING</w:t>
      </w:r>
    </w:p>
    <w:p w:rsidR="00C21A1F" w:rsidRPr="00C21A1F" w:rsidRDefault="00C21A1F" w:rsidP="00B04D70">
      <w:pPr>
        <w:rPr>
          <w:rFonts w:eastAsia="Times New Roman"/>
          <w:sz w:val="24"/>
        </w:rPr>
      </w:pPr>
    </w:p>
    <w:sectPr w:rsidR="00C21A1F" w:rsidRPr="00C21A1F" w:rsidSect="00756B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B6336"/>
    <w:multiLevelType w:val="hybridMultilevel"/>
    <w:tmpl w:val="94BC690A"/>
    <w:lvl w:ilvl="0" w:tplc="4328D55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E04996"/>
    <w:multiLevelType w:val="multilevel"/>
    <w:tmpl w:val="6DEE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A45E92"/>
    <w:multiLevelType w:val="hybridMultilevel"/>
    <w:tmpl w:val="10E69E32"/>
    <w:lvl w:ilvl="0" w:tplc="570272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9045C"/>
    <w:rsid w:val="0019045C"/>
    <w:rsid w:val="00B04D70"/>
    <w:rsid w:val="00C21A1F"/>
    <w:rsid w:val="00E36795"/>
    <w:rsid w:val="00F76AE4"/>
    <w:rsid w:val="00FD36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D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1A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45C"/>
    <w:rPr>
      <w:color w:val="0000FF"/>
      <w:u w:val="single"/>
    </w:rPr>
  </w:style>
  <w:style w:type="paragraph" w:styleId="ListParagraph">
    <w:name w:val="List Paragraph"/>
    <w:basedOn w:val="Normal"/>
    <w:uiPriority w:val="34"/>
    <w:qFormat/>
    <w:rsid w:val="0019045C"/>
    <w:pPr>
      <w:ind w:left="720"/>
      <w:contextualSpacing/>
    </w:pPr>
  </w:style>
  <w:style w:type="character" w:customStyle="1" w:styleId="Heading2Char">
    <w:name w:val="Heading 2 Char"/>
    <w:basedOn w:val="DefaultParagraphFont"/>
    <w:link w:val="Heading2"/>
    <w:uiPriority w:val="9"/>
    <w:rsid w:val="00B04D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D70"/>
    <w:rPr>
      <w:b/>
      <w:bCs/>
    </w:rPr>
  </w:style>
  <w:style w:type="character" w:customStyle="1" w:styleId="text-uppercase">
    <w:name w:val="text-uppercase"/>
    <w:basedOn w:val="DefaultParagraphFont"/>
    <w:rsid w:val="00B04D70"/>
  </w:style>
  <w:style w:type="paragraph" w:styleId="BalloonText">
    <w:name w:val="Balloon Text"/>
    <w:basedOn w:val="Normal"/>
    <w:link w:val="BalloonTextChar"/>
    <w:uiPriority w:val="99"/>
    <w:semiHidden/>
    <w:unhideWhenUsed/>
    <w:rsid w:val="00C21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1F"/>
    <w:rPr>
      <w:rFonts w:ascii="Tahoma" w:hAnsi="Tahoma" w:cs="Tahoma"/>
      <w:sz w:val="16"/>
      <w:szCs w:val="16"/>
    </w:rPr>
  </w:style>
  <w:style w:type="character" w:customStyle="1" w:styleId="Heading3Char">
    <w:name w:val="Heading 3 Char"/>
    <w:basedOn w:val="DefaultParagraphFont"/>
    <w:link w:val="Heading3"/>
    <w:uiPriority w:val="9"/>
    <w:semiHidden/>
    <w:rsid w:val="00C21A1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21A1F"/>
    <w:rPr>
      <w:rFonts w:ascii="Courier New" w:eastAsia="Times New Roman" w:hAnsi="Courier New" w:cs="Courier New"/>
      <w:sz w:val="20"/>
      <w:szCs w:val="20"/>
    </w:rPr>
  </w:style>
  <w:style w:type="character" w:customStyle="1" w:styleId="lead">
    <w:name w:val="lead"/>
    <w:basedOn w:val="DefaultParagraphFont"/>
    <w:rsid w:val="00C21A1F"/>
  </w:style>
</w:styles>
</file>

<file path=word/webSettings.xml><?xml version="1.0" encoding="utf-8"?>
<w:webSettings xmlns:r="http://schemas.openxmlformats.org/officeDocument/2006/relationships" xmlns:w="http://schemas.openxmlformats.org/wordprocessingml/2006/main">
  <w:divs>
    <w:div w:id="500118491">
      <w:bodyDiv w:val="1"/>
      <w:marLeft w:val="0"/>
      <w:marRight w:val="0"/>
      <w:marTop w:val="0"/>
      <w:marBottom w:val="0"/>
      <w:divBdr>
        <w:top w:val="none" w:sz="0" w:space="0" w:color="auto"/>
        <w:left w:val="none" w:sz="0" w:space="0" w:color="auto"/>
        <w:bottom w:val="none" w:sz="0" w:space="0" w:color="auto"/>
        <w:right w:val="none" w:sz="0" w:space="0" w:color="auto"/>
      </w:divBdr>
    </w:div>
    <w:div w:id="1286306874">
      <w:bodyDiv w:val="1"/>
      <w:marLeft w:val="0"/>
      <w:marRight w:val="0"/>
      <w:marTop w:val="0"/>
      <w:marBottom w:val="0"/>
      <w:divBdr>
        <w:top w:val="none" w:sz="0" w:space="0" w:color="auto"/>
        <w:left w:val="none" w:sz="0" w:space="0" w:color="auto"/>
        <w:bottom w:val="none" w:sz="0" w:space="0" w:color="auto"/>
        <w:right w:val="none" w:sz="0" w:space="0" w:color="auto"/>
      </w:divBdr>
      <w:divsChild>
        <w:div w:id="1688022224">
          <w:marLeft w:val="0"/>
          <w:marRight w:val="0"/>
          <w:marTop w:val="0"/>
          <w:marBottom w:val="543"/>
          <w:divBdr>
            <w:top w:val="none" w:sz="0" w:space="0" w:color="auto"/>
            <w:left w:val="none" w:sz="0" w:space="0" w:color="auto"/>
            <w:bottom w:val="none" w:sz="0" w:space="0" w:color="auto"/>
            <w:right w:val="none" w:sz="0" w:space="0" w:color="auto"/>
          </w:divBdr>
          <w:divsChild>
            <w:div w:id="12922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42">
      <w:bodyDiv w:val="1"/>
      <w:marLeft w:val="0"/>
      <w:marRight w:val="0"/>
      <w:marTop w:val="0"/>
      <w:marBottom w:val="0"/>
      <w:divBdr>
        <w:top w:val="none" w:sz="0" w:space="0" w:color="auto"/>
        <w:left w:val="none" w:sz="0" w:space="0" w:color="auto"/>
        <w:bottom w:val="none" w:sz="0" w:space="0" w:color="auto"/>
        <w:right w:val="none" w:sz="0" w:space="0" w:color="auto"/>
      </w:divBdr>
      <w:divsChild>
        <w:div w:id="625162190">
          <w:marLeft w:val="0"/>
          <w:marRight w:val="0"/>
          <w:marTop w:val="0"/>
          <w:marBottom w:val="0"/>
          <w:divBdr>
            <w:top w:val="single" w:sz="6" w:space="7" w:color="FEAF20"/>
            <w:left w:val="single" w:sz="36" w:space="7" w:color="FEAF20"/>
            <w:bottom w:val="single" w:sz="6" w:space="7" w:color="FEAF20"/>
            <w:right w:val="single" w:sz="6" w:space="7" w:color="FEAF20"/>
          </w:divBdr>
        </w:div>
      </w:divsChild>
    </w:div>
    <w:div w:id="1869683767">
      <w:bodyDiv w:val="1"/>
      <w:marLeft w:val="0"/>
      <w:marRight w:val="0"/>
      <w:marTop w:val="0"/>
      <w:marBottom w:val="0"/>
      <w:divBdr>
        <w:top w:val="none" w:sz="0" w:space="0" w:color="auto"/>
        <w:left w:val="none" w:sz="0" w:space="0" w:color="auto"/>
        <w:bottom w:val="none" w:sz="0" w:space="0" w:color="auto"/>
        <w:right w:val="none" w:sz="0" w:space="0" w:color="auto"/>
      </w:divBdr>
    </w:div>
    <w:div w:id="1961759349">
      <w:bodyDiv w:val="1"/>
      <w:marLeft w:val="0"/>
      <w:marRight w:val="0"/>
      <w:marTop w:val="0"/>
      <w:marBottom w:val="0"/>
      <w:divBdr>
        <w:top w:val="none" w:sz="0" w:space="0" w:color="auto"/>
        <w:left w:val="none" w:sz="0" w:space="0" w:color="auto"/>
        <w:bottom w:val="none" w:sz="0" w:space="0" w:color="auto"/>
        <w:right w:val="none" w:sz="0" w:space="0" w:color="auto"/>
      </w:divBdr>
      <w:divsChild>
        <w:div w:id="700521513">
          <w:marLeft w:val="0"/>
          <w:marRight w:val="0"/>
          <w:marTop w:val="0"/>
          <w:marBottom w:val="0"/>
          <w:divBdr>
            <w:top w:val="single" w:sz="6" w:space="7" w:color="45ABCD"/>
            <w:left w:val="single" w:sz="36" w:space="7" w:color="45ABCD"/>
            <w:bottom w:val="single" w:sz="6" w:space="7" w:color="45ABCD"/>
            <w:right w:val="single" w:sz="6" w:space="7" w:color="45ABCD"/>
          </w:divBdr>
        </w:div>
        <w:div w:id="1883131579">
          <w:marLeft w:val="0"/>
          <w:marRight w:val="0"/>
          <w:marTop w:val="0"/>
          <w:marBottom w:val="0"/>
          <w:divBdr>
            <w:top w:val="single" w:sz="6" w:space="7" w:color="FEAF20"/>
            <w:left w:val="single" w:sz="36" w:space="7" w:color="FEAF20"/>
            <w:bottom w:val="single" w:sz="6" w:space="7" w:color="FEAF20"/>
            <w:right w:val="single" w:sz="6" w:space="7" w:color="FEAF20"/>
          </w:divBdr>
        </w:div>
      </w:divsChild>
    </w:div>
    <w:div w:id="21022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2020-08-27T17:59:00Z</dcterms:created>
  <dcterms:modified xsi:type="dcterms:W3CDTF">2020-08-27T18:54:00Z</dcterms:modified>
</cp:coreProperties>
</file>