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120" w:after="120"/>
        <w:rPr>
          <w:rFonts w:ascii="Times New Roman" w:hAnsi="Times New Roman"/>
          <w:sz w:val="24"/>
          <w:szCs w:val="24"/>
        </w:rPr>
      </w:pPr>
      <w:r>
        <w:rPr>
          <w:rFonts w:ascii="Times New Roman" w:hAnsi="Times New Roman"/>
          <w:b/>
          <w:sz w:val="24"/>
          <w:szCs w:val="24"/>
        </w:rPr>
        <w:t>START</w:t>
        <w:br/>
      </w:r>
      <w:r>
        <w:rPr>
          <w:rFonts w:ascii="Times New Roman" w:hAnsi="Times New Roman"/>
          <w:sz w:val="24"/>
          <w:szCs w:val="24"/>
        </w:rPr>
        <w:t>1. Number of nodes (heterogeneous with normal and advanced nodes) with fixed processing and energy are deployed.</w:t>
        <w:br/>
        <w:t xml:space="preserve">2. STARTING OF FIRST ROUND, FIRST IS ADVERTISEMENT, </w:t>
        <w:br/>
        <w:t xml:space="preserve">A) cluster head election is performed on the basis of residual energy of node taken as criteria . </w:t>
      </w:r>
    </w:p>
    <w:p>
      <w:pPr>
        <w:pStyle w:val="Normal"/>
        <w:spacing w:lineRule="auto" w:line="360" w:before="120" w:after="120"/>
        <w:rPr>
          <w:rFonts w:ascii="Times New Roman" w:hAnsi="Times New Roman"/>
          <w:sz w:val="24"/>
          <w:szCs w:val="24"/>
        </w:rPr>
      </w:pPr>
      <w:r>
        <w:rPr>
          <w:rFonts w:ascii="Times New Roman" w:hAnsi="Times New Roman"/>
          <w:sz w:val="24"/>
          <w:szCs w:val="24"/>
        </w:rPr>
        <w:t>B) status of being a cluster head is advertised to the nearby nodes.</w:t>
        <w:br/>
        <w:t>C) non cluster nodes listen to the medium to decide their cluster membership on the basis of signal strength.</w:t>
      </w:r>
    </w:p>
    <w:p>
      <w:pPr>
        <w:pStyle w:val="Normal"/>
        <w:spacing w:lineRule="auto" w:line="360" w:before="120" w:after="120"/>
        <w:jc w:val="both"/>
        <w:rPr>
          <w:rFonts w:ascii="Times New Roman" w:hAnsi="Times New Roman"/>
          <w:sz w:val="24"/>
          <w:szCs w:val="24"/>
        </w:rPr>
      </w:pPr>
      <w:r>
        <w:rPr>
          <w:rFonts w:ascii="Times New Roman" w:hAnsi="Times New Roman"/>
          <w:b/>
          <w:bCs/>
          <w:sz w:val="24"/>
          <w:szCs w:val="24"/>
        </w:rPr>
        <w:t>Advertisement  Phase</w:t>
      </w:r>
    </w:p>
    <w:p>
      <w:pPr>
        <w:pStyle w:val="Normal"/>
        <w:spacing w:lineRule="auto" w:line="360" w:before="120" w:after="120"/>
        <w:jc w:val="both"/>
        <w:rPr>
          <w:rFonts w:ascii="Times New Roman" w:hAnsi="Times New Roman"/>
          <w:sz w:val="24"/>
          <w:szCs w:val="24"/>
        </w:rPr>
      </w:pPr>
      <w:r>
        <w:rPr>
          <w:rFonts w:ascii="Times New Roman" w:hAnsi="Times New Roman"/>
          <w:sz w:val="24"/>
          <w:szCs w:val="24"/>
        </w:rPr>
        <w:t>Initially when clusters are started forming the decision whether a node become cluster head for the present round is dependent on the percentage of cluster heads for the network and how many times the node had been used for the same purpose. This decision is done on following criteria:</w:t>
      </w:r>
    </w:p>
    <w:p>
      <w:pPr>
        <w:pStyle w:val="Normal"/>
        <w:spacing w:lineRule="auto" w:line="360" w:before="120" w:after="120"/>
        <w:jc w:val="both"/>
        <w:rPr>
          <w:rFonts w:ascii="Times New Roman" w:hAnsi="Times New Roman"/>
          <w:sz w:val="24"/>
          <w:szCs w:val="24"/>
        </w:rPr>
      </w:pPr>
      <w:r>
        <w:rPr/>
      </w:r>
      <m:oMath xmlns:m="http://schemas.openxmlformats.org/officeDocument/2006/math">
        <m:sSub>
          <m:e>
            <m:r>
              <w:rPr>
                <w:rFonts w:ascii="Cambria Math" w:hAnsi="Cambria Math"/>
              </w:rPr>
              <m:t xml:space="preserve">p</m:t>
            </m:r>
          </m:e>
          <m:sub>
            <m:r>
              <w:rPr>
                <w:rFonts w:ascii="Cambria Math" w:hAnsi="Cambria Math"/>
              </w:rPr>
              <m:t xml:space="preserve">normal</m:t>
            </m:r>
            <m:r>
              <w:rPr>
                <w:rFonts w:ascii="Cambria Math" w:hAnsi="Cambria Math"/>
              </w:rPr>
              <m:t xml:space="preserve">=</m:t>
            </m:r>
            <m:sSub>
              <m:e>
                <m:r>
                  <w:rPr>
                    <w:rFonts w:ascii="Cambria Math" w:hAnsi="Cambria Math"/>
                  </w:rPr>
                  <m:t xml:space="preserve">p</m:t>
                </m:r>
              </m:e>
              <m:sub>
                <m:f>
                  <m:num>
                    <m:r>
                      <w:rPr>
                        <w:rFonts w:ascii="Cambria Math" w:hAnsi="Cambria Math"/>
                      </w:rPr>
                      <m:t xml:space="preserve">simple</m:t>
                    </m:r>
                  </m:num>
                  <m:den>
                    <m:r>
                      <w:rPr>
                        <w:rFonts w:ascii="Cambria Math" w:hAnsi="Cambria Math"/>
                      </w:rPr>
                      <m:t xml:space="preserve">1</m:t>
                    </m:r>
                    <m:r>
                      <w:rPr>
                        <w:rFonts w:ascii="Cambria Math" w:hAnsi="Cambria Math"/>
                      </w:rPr>
                      <m:t xml:space="preserve">+</m:t>
                    </m:r>
                    <m:r>
                      <w:rPr>
                        <w:rFonts w:ascii="Cambria Math" w:hAnsi="Cambria Math"/>
                      </w:rPr>
                      <m:t xml:space="preserve">ma</m:t>
                    </m:r>
                  </m:den>
                </m:f>
              </m:sub>
            </m:sSub>
          </m:sub>
        </m:sSub>
      </m:oMath>
    </w:p>
    <w:p>
      <w:pPr>
        <w:pStyle w:val="Normal"/>
        <w:spacing w:lineRule="auto" w:line="360" w:before="120" w:after="120"/>
        <w:jc w:val="both"/>
        <w:rPr>
          <w:rFonts w:ascii="Times New Roman" w:hAnsi="Times New Roman"/>
          <w:sz w:val="24"/>
          <w:szCs w:val="24"/>
        </w:rPr>
      </w:pPr>
      <w:r>
        <w:rPr>
          <w:rFonts w:ascii="Times New Roman" w:hAnsi="Times New Roman"/>
          <w:sz w:val="24"/>
          <w:szCs w:val="24"/>
        </w:rPr>
      </w:r>
    </w:p>
    <w:p>
      <w:pPr>
        <w:pStyle w:val="Normal"/>
        <w:spacing w:lineRule="auto" w:line="360" w:before="120" w:after="120"/>
        <w:jc w:val="both"/>
        <w:rPr>
          <w:rFonts w:ascii="Times New Roman" w:hAnsi="Times New Roman"/>
          <w:sz w:val="24"/>
          <w:szCs w:val="24"/>
        </w:rPr>
      </w:pPr>
      <w:r>
        <w:rPr/>
      </w:r>
      <m:oMath xmlns:m="http://schemas.openxmlformats.org/officeDocument/2006/math">
        <m:sSub>
          <m:e>
            <m:r>
              <w:rPr>
                <w:rFonts w:ascii="Cambria Math" w:hAnsi="Cambria Math"/>
              </w:rPr>
              <m:t xml:space="preserve">p</m:t>
            </m:r>
          </m:e>
          <m:sub>
            <m:r>
              <w:rPr>
                <w:rFonts w:ascii="Cambria Math" w:hAnsi="Cambria Math"/>
              </w:rPr>
              <m:t xml:space="preserve">advance</m:t>
            </m:r>
            <m:r>
              <w:rPr>
                <w:rFonts w:ascii="Cambria Math" w:hAnsi="Cambria Math"/>
              </w:rPr>
              <m:t xml:space="preserve">=</m:t>
            </m:r>
            <m:sSub>
              <m:e>
                <m:r>
                  <w:rPr>
                    <w:rFonts w:ascii="Cambria Math" w:hAnsi="Cambria Math"/>
                  </w:rPr>
                  <m:t xml:space="preserve">p</m:t>
                </m:r>
              </m:e>
              <m:sub>
                <m:f>
                  <m:num>
                    <m:r>
                      <w:rPr>
                        <w:rFonts w:ascii="Cambria Math" w:hAnsi="Cambria Math"/>
                      </w:rPr>
                      <m:t xml:space="preserve">simple</m:t>
                    </m:r>
                  </m:num>
                  <m:den>
                    <m:r>
                      <w:rPr>
                        <w:rFonts w:ascii="Cambria Math" w:hAnsi="Cambria Math"/>
                      </w:rPr>
                      <m:t xml:space="preserve">1</m:t>
                    </m:r>
                    <m:r>
                      <w:rPr>
                        <w:rFonts w:ascii="Cambria Math" w:hAnsi="Cambria Math"/>
                      </w:rPr>
                      <m:t xml:space="preserve">+</m:t>
                    </m:r>
                    <m:r>
                      <w:rPr>
                        <w:rFonts w:ascii="Cambria Math" w:hAnsi="Cambria Math"/>
                      </w:rPr>
                      <m:t xml:space="preserve">ma</m:t>
                    </m:r>
                  </m:den>
                </m:f>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a</m:t>
                </m:r>
              </m:e>
            </m:d>
          </m:sub>
        </m:sSub>
      </m:oMath>
    </w:p>
    <w:p>
      <w:pPr>
        <w:pStyle w:val="Normal"/>
        <w:spacing w:lineRule="auto" w:line="360" w:before="0" w:after="0"/>
        <w:rPr>
          <w:rFonts w:ascii="Times New Roman" w:hAnsi="Times New Roman"/>
          <w:b/>
          <w:b/>
          <w:sz w:val="24"/>
          <w:szCs w:val="24"/>
        </w:rPr>
      </w:pPr>
      <w:r>
        <w:rPr>
          <w:rFonts w:ascii="Times New Roman" w:hAnsi="Times New Roman"/>
          <w:b/>
          <w:sz w:val="24"/>
          <w:szCs w:val="24"/>
        </w:rPr>
      </w:r>
    </w:p>
    <w:p>
      <w:pPr>
        <w:pStyle w:val="Normal"/>
        <w:spacing w:lineRule="auto" w:line="360" w:before="0" w:after="0"/>
        <w:rPr>
          <w:rFonts w:ascii="Times New Roman" w:hAnsi="Times New Roman"/>
          <w:sz w:val="24"/>
          <w:szCs w:val="24"/>
        </w:rPr>
      </w:pPr>
      <w:r>
        <w:rPr>
          <w:rFonts w:ascii="Times New Roman" w:hAnsi="Times New Roman"/>
          <w:b/>
          <w:sz w:val="24"/>
          <w:szCs w:val="24"/>
        </w:rPr>
        <w:t>Terminology</w:t>
        <w:br/>
      </w:r>
      <w:r>
        <w:rPr>
          <w:rFonts w:ascii="Times New Roman" w:hAnsi="Times New Roman"/>
          <w:sz w:val="24"/>
          <w:szCs w:val="24"/>
        </w:rPr>
        <w:t xml:space="preserve">p </w:t>
      </w:r>
      <w:r>
        <w:rPr>
          <w:rFonts w:ascii="Traditional Arabic" w:hAnsi="Traditional Arabic"/>
          <w:sz w:val="24"/>
          <w:szCs w:val="24"/>
          <w:vertAlign w:val="subscript"/>
        </w:rPr>
        <w:t>normal</w:t>
      </w:r>
      <w:r>
        <w:rPr>
          <w:rFonts w:ascii="Times New Roman" w:hAnsi="Times New Roman"/>
          <w:sz w:val="24"/>
          <w:szCs w:val="24"/>
        </w:rPr>
        <w:t xml:space="preserve"> probability of normal node of becoming cluster head </w:t>
      </w:r>
    </w:p>
    <w:p>
      <w:pPr>
        <w:pStyle w:val="Normal"/>
        <w:spacing w:lineRule="auto" w:line="360" w:before="0" w:after="0"/>
        <w:rPr>
          <w:rFonts w:ascii="Times New Roman" w:hAnsi="Times New Roman"/>
          <w:sz w:val="24"/>
          <w:szCs w:val="24"/>
        </w:rPr>
      </w:pPr>
      <w:r>
        <w:rPr>
          <w:rFonts w:ascii="Times New Roman" w:hAnsi="Times New Roman"/>
          <w:sz w:val="24"/>
          <w:szCs w:val="24"/>
        </w:rPr>
        <w:t xml:space="preserve">P </w:t>
      </w:r>
      <w:r>
        <w:rPr>
          <w:rFonts w:ascii="Times New Roman" w:hAnsi="Times New Roman"/>
          <w:sz w:val="24"/>
          <w:szCs w:val="24"/>
          <w:vertAlign w:val="subscript"/>
        </w:rPr>
        <w:t>advance</w:t>
      </w:r>
      <w:r>
        <w:rPr>
          <w:rFonts w:ascii="Times New Roman" w:hAnsi="Times New Roman"/>
          <w:sz w:val="24"/>
          <w:szCs w:val="24"/>
        </w:rPr>
        <w:t xml:space="preserve"> probability of advanced node of becoming cluster head </w:t>
      </w:r>
    </w:p>
    <w:p>
      <w:pPr>
        <w:pStyle w:val="Normal"/>
        <w:spacing w:lineRule="auto" w:line="360" w:before="0" w:after="0"/>
        <w:jc w:val="both"/>
        <w:rPr>
          <w:rFonts w:ascii="Times New Roman" w:hAnsi="Times New Roman"/>
          <w:sz w:val="24"/>
          <w:szCs w:val="24"/>
        </w:rPr>
      </w:pPr>
      <w:r>
        <w:rPr>
          <w:rFonts w:ascii="Times New Roman" w:hAnsi="Times New Roman"/>
          <w:sz w:val="24"/>
          <w:szCs w:val="24"/>
        </w:rPr>
        <w:t>m is fraction of nodes</w:t>
      </w:r>
    </w:p>
    <w:p>
      <w:pPr>
        <w:pStyle w:val="Normal"/>
        <w:spacing w:lineRule="auto" w:line="360" w:before="0" w:after="0"/>
        <w:jc w:val="both"/>
        <w:rPr>
          <w:rFonts w:ascii="Times New Roman" w:hAnsi="Times New Roman"/>
          <w:sz w:val="24"/>
          <w:szCs w:val="24"/>
        </w:rPr>
      </w:pPr>
      <w:r>
        <w:rPr>
          <w:rFonts w:ascii="Times New Roman" w:hAnsi="Times New Roman"/>
          <w:sz w:val="24"/>
          <w:szCs w:val="24"/>
        </w:rPr>
        <w:t>a is additional energy factor</w:t>
      </w:r>
    </w:p>
    <w:p>
      <w:pPr>
        <w:pStyle w:val="Normal"/>
        <w:spacing w:lineRule="auto" w:line="360" w:before="120" w:after="120"/>
        <w:jc w:val="both"/>
        <w:rPr>
          <w:rFonts w:ascii="Times New Roman" w:hAnsi="Times New Roman"/>
          <w:sz w:val="24"/>
          <w:szCs w:val="24"/>
        </w:rPr>
      </w:pPr>
      <w:r>
        <w:rPr>
          <w:rFonts w:ascii="Times New Roman" w:hAnsi="Times New Roman"/>
          <w:sz w:val="24"/>
          <w:szCs w:val="24"/>
        </w:rPr>
        <w:t xml:space="preserve">p </w:t>
      </w:r>
      <w:r>
        <w:rPr>
          <w:rFonts w:ascii="Traditional Arabic" w:hAnsi="Traditional Arabic"/>
          <w:sz w:val="24"/>
          <w:szCs w:val="24"/>
          <w:vertAlign w:val="subscript"/>
        </w:rPr>
        <w:t>simple</w:t>
      </w:r>
      <w:r>
        <w:rPr>
          <w:rFonts w:ascii="Times New Roman" w:hAnsi="Times New Roman"/>
          <w:sz w:val="24"/>
          <w:szCs w:val="24"/>
        </w:rPr>
        <w:t xml:space="preserve"> probability of node of becoming cluster head as per leach protocol (taking energy at place of distance for election)</w:t>
      </w:r>
    </w:p>
    <w:p>
      <w:pPr>
        <w:pStyle w:val="Normal"/>
        <w:spacing w:lineRule="auto" w:line="360" w:before="120" w:after="120"/>
        <w:rPr>
          <w:rFonts w:ascii="Times New Roman" w:hAnsi="Times New Roman"/>
          <w:b/>
          <w:b/>
          <w:bCs/>
          <w:sz w:val="24"/>
          <w:szCs w:val="24"/>
        </w:rPr>
      </w:pPr>
      <w:r>
        <w:rPr>
          <w:rFonts w:ascii="Times New Roman" w:hAnsi="Times New Roman"/>
          <w:sz w:val="24"/>
          <w:szCs w:val="24"/>
        </w:rPr>
        <w:br/>
        <w:t>3. SECOND IS SETUP PHASE,</w:t>
        <w:br/>
        <w:t>A) nodes broadcast their membership status.</w:t>
        <w:br/>
        <w:t>B) cluster listen to medium and create a time division multiple access based dynamic time slots for them.</w:t>
        <w:br/>
        <w:t>4. DATA TRANSMISSION IS THIRD STEP OF PHASE</w:t>
        <w:br/>
        <w:t>A) nodes sleep until its TDMA slot and transmit during its slot</w:t>
        <w:br/>
        <w:t>B) cluster head collect data aggregates and compresses and pass it to sink with energy normal transmission level.</w:t>
        <w:br/>
        <w:t>5. Completion of single iteration</w:t>
        <w:br/>
        <w:t>6. Phase works until completion of number of rounds.</w:t>
        <w:br/>
      </w:r>
      <w:r>
        <w:rPr>
          <w:rFonts w:ascii="Times New Roman" w:hAnsi="Times New Roman"/>
          <w:b/>
          <w:sz w:val="24"/>
          <w:szCs w:val="24"/>
        </w:rPr>
        <w:t>END</w:t>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Traditional Arabic">
    <w:charset w:val="01"/>
    <w:family w:val="roman"/>
    <w:pitch w:val="variable"/>
  </w:font>
</w:fonts>
</file>

<file path=word/settings.xml><?xml version="1.0" encoding="utf-8"?>
<w:settings xmlns:w="http://schemas.openxmlformats.org/wordprocessingml/2006/main">
  <w:zoom w:percent="89"/>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IN" w:eastAsia="en-I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IN" w:eastAsia="en-IN"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b4bd4"/>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Liberation Sans"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2b4bd4"/>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LibreOffice/6.1.1.2$Linux_X86_64 LibreOffice_project/10$Build-2</Application>
  <Pages>2</Pages>
  <Words>261</Words>
  <Characters>1299</Characters>
  <CharactersWithSpaces>1556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2018-11-01T05:00:00Z</dcterms:created>
  <dc:creator>ladoo</dc:creator>
  <dc:description/>
  <dc:language>en-IN</dc:language>
  <cp:lastModifiedBy>ladoo</cp:lastModifiedBy>
  <dcterms:modified xsi:type="dcterms:W3CDTF">2018-11-01T05:00:00Z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