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4"/>
        </w:pBdr>
        <w:spacing w:after="40"/>
      </w:pPr>
      <w:r>
        <w:rPr>
          <w:b/>
          <w:bCs/>
          <w:color w:val="1F4E79"/>
          <w:sz w:val="36"/>
          <w:szCs w:val="36"/>
        </w:rPr>
        <w:t xml:space="preserve">Phase 1 PM Onboarding: Work Summary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Chahat Beniwal · Junior Product Manager · Prepared for mentor review · 7–25 September 2026</w:t>
      </w:r>
    </w:p>
    <w:p>
      <w:pPr>
        <w:spacing w:after="80"/>
      </w:pPr>
      <w:r>
        <w:rPr>
          <w:sz w:val="19"/>
          <w:szCs w:val="19"/>
        </w:rPr>
        <w:t xml:space="preserve">I joined straight after graduation and am working through </w:t>
      </w:r>
      <w:r>
        <w:rPr>
          <w:b/>
          <w:bCs/>
          <w:sz w:val="19"/>
          <w:szCs w:val="19"/>
        </w:rPr>
        <w:t xml:space="preserve">Phase 1: Foundations</w:t>
      </w:r>
      <w:r>
        <w:rPr>
          <w:sz w:val="19"/>
          <w:szCs w:val="19"/>
        </w:rPr>
        <w:t xml:space="preserve">, a structured onboarding plan of 9 modules and 76 tasks (225 estimated hours). It teaches three things together: working out </w:t>
      </w:r>
      <w:r>
        <w:rPr>
          <w:b/>
          <w:bCs/>
          <w:sz w:val="19"/>
          <w:szCs w:val="19"/>
        </w:rPr>
        <w:t xml:space="preserve">what's worth building</w:t>
      </w:r>
      <w:r>
        <w:rPr>
          <w:sz w:val="19"/>
          <w:szCs w:val="19"/>
        </w:rPr>
        <w:t xml:space="preserve"> (discovery), </w:t>
      </w:r>
      <w:r>
        <w:rPr>
          <w:b/>
          <w:bCs/>
          <w:sz w:val="19"/>
          <w:szCs w:val="19"/>
        </w:rPr>
        <w:t xml:space="preserve">getting it built</w:t>
      </w:r>
      <w:r>
        <w:rPr>
          <w:sz w:val="19"/>
          <w:szCs w:val="19"/>
        </w:rPr>
        <w:t xml:space="preserve"> (delivery), and </w:t>
      </w:r>
      <w:r>
        <w:rPr>
          <w:b/>
          <w:bCs/>
          <w:sz w:val="19"/>
          <w:szCs w:val="19"/>
        </w:rPr>
        <w:t xml:space="preserve">working fluently with Claude</w:t>
      </w:r>
      <w:r>
        <w:rPr>
          <w:sz w:val="19"/>
          <w:szCs w:val="19"/>
        </w:rPr>
        <w:t xml:space="preserve"> (Chat, Cowork, Claude Design). Every task ends in an artefact I made, and I keep a daily journal where Claude asks me one sharp question about whatever confused me.</w:t>
      </w:r>
    </w:p>
    <w:p>
      <w:pPr>
        <w:spacing w:after="80"/>
      </w:pPr>
      <w:r>
        <w:rPr>
          <w:sz w:val="19"/>
          <w:szCs w:val="19"/>
        </w:rPr>
        <w:t xml:space="preserve">Much of the practice uses fictional client </w:t>
      </w:r>
      <w:r>
        <w:rPr>
          <w:b/>
          <w:bCs/>
          <w:sz w:val="19"/>
          <w:szCs w:val="19"/>
        </w:rPr>
        <w:t xml:space="preserve">briefs</w:t>
      </w:r>
      <w:r>
        <w:rPr>
          <w:sz w:val="19"/>
          <w:szCs w:val="19"/>
        </w:rPr>
        <w:t xml:space="preserve"> that deliberately leave information out: </w:t>
      </w:r>
      <w:r>
        <w:rPr>
          <w:b/>
          <w:bCs/>
          <w:sz w:val="19"/>
          <w:szCs w:val="19"/>
        </w:rPr>
        <w:t xml:space="preserve">PawPal</w:t>
      </w:r>
      <w:r>
        <w:rPr>
          <w:sz w:val="19"/>
          <w:szCs w:val="19"/>
        </w:rPr>
        <w:t xml:space="preserve"> (a pet-sitting app whose main problem is trust), </w:t>
      </w:r>
      <w:r>
        <w:rPr>
          <w:b/>
          <w:bCs/>
          <w:sz w:val="19"/>
          <w:szCs w:val="19"/>
        </w:rPr>
        <w:t xml:space="preserve">Harvest Hub</w:t>
      </w:r>
      <w:r>
        <w:rPr>
          <w:sz w:val="19"/>
          <w:szCs w:val="19"/>
        </w:rPr>
        <w:t xml:space="preserve"> (an admin tool for a produce distributor) and </w:t>
      </w:r>
      <w:r>
        <w:rPr>
          <w:b/>
          <w:bCs/>
          <w:sz w:val="19"/>
          <w:szCs w:val="19"/>
        </w:rPr>
        <w:t xml:space="preserve">ClaimLens</w:t>
      </w:r>
      <w:r>
        <w:rPr>
          <w:sz w:val="19"/>
          <w:szCs w:val="19"/>
        </w:rPr>
        <w:t xml:space="preserve"> (AI claims triage, for the final capstone).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30"/>
                <w:szCs w:val="30"/>
              </w:rPr>
              <w:t xml:space="preserve">38 / 76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tasks complete</w:t>
            </w:r>
          </w:p>
        </w:tc>
        <w:tc>
          <w:tcPr>
            <w:tcW w:type="dxa" w:w="2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30"/>
                <w:szCs w:val="30"/>
              </w:rPr>
              <w:t xml:space="preserve">5 of 9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modules finished</w:t>
            </w:r>
          </w:p>
        </w:tc>
        <w:tc>
          <w:tcPr>
            <w:tcW w:type="dxa" w:w="2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30"/>
                <w:szCs w:val="30"/>
              </w:rPr>
              <w:t xml:space="preserve">~91 hrs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logged (104 est. hrs done)</w:t>
            </w:r>
          </w:p>
        </w:tc>
        <w:tc>
          <w:tcPr>
            <w:tcW w:type="dxa" w:w="2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30"/>
                <w:szCs w:val="30"/>
              </w:rPr>
              <w:t xml:space="preserve">~30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reusable prompts</w:t>
            </w:r>
          </w:p>
        </w:tc>
      </w:tr>
    </w:tbl>
    <w:p>
      <w:pPr>
        <w:spacing w:after="80" w:before="100"/>
        <w:jc w:val="center"/>
      </w:pPr>
      <w:r>
        <w:drawing>
          <wp:inline distT="0" distB="0" distL="0" distR="0">
            <wp:extent cx="5572125" cy="515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CE9F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Step</w:t>
            </w:r>
          </w:p>
        </w:tc>
        <w:tc>
          <w:tcPr>
            <w:tcW w:type="dxa" w:w="1701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E3F2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Output / artefact</w:t>
            </w:r>
          </w:p>
        </w:tc>
        <w:tc>
          <w:tcPr>
            <w:tcW w:type="dxa" w:w="1701"/>
            <w:tcBorders>
              <w:top w:val="single" w:color="C77700" w:sz="8"/>
              <w:left w:val="single" w:color="C77700" w:sz="8"/>
              <w:bottom w:val="single" w:color="C77700" w:sz="8"/>
              <w:right w:val="single" w:color="C77700" w:sz="8"/>
            </w:tcBorders>
            <w:shd w:fill="FFF1D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Decision / check</w:t>
            </w:r>
          </w:p>
        </w:tc>
        <w:tc>
          <w:tcPr>
            <w:tcW w:type="dxa" w:w="1701"/>
            <w:tcBorders>
              <w:top w:val="single" w:color="6A3FA0" w:sz="8"/>
              <w:left w:val="single" w:color="6A3FA0" w:sz="8"/>
              <w:bottom w:val="single" w:color="6A3FA0" w:sz="8"/>
              <w:right w:val="single" w:color="6A3FA0" w:sz="8"/>
            </w:tcBorders>
            <w:shd w:fill="F1E7FB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Learning</w:t>
            </w:r>
          </w:p>
        </w:tc>
        <w:tc>
          <w:tcPr>
            <w:tcW w:type="dxa" w:w="1701"/>
            <w:tcBorders>
              <w:top w:val="single" w:color="B23B3B" w:sz="8"/>
              <w:left w:val="single" w:color="B23B3B" w:sz="8"/>
              <w:bottom w:val="single" w:color="B23B3B" w:sz="8"/>
              <w:right w:val="single" w:color="B23B3B" w:sz="8"/>
            </w:tcBorders>
            <w:shd w:fill="FDE7E7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Brief</w:t>
            </w:r>
          </w:p>
        </w:tc>
        <w:tc>
          <w:tcPr>
            <w:tcW w:type="dxa" w:w="1701"/>
            <w:tcBorders>
              <w:top w:val="single" w:color="8C8C8C" w:sz="8"/>
              <w:left w:val="single" w:color="8C8C8C" w:sz="8"/>
              <w:bottom w:val="single" w:color="8C8C8C" w:sz="8"/>
              <w:right w:val="single" w:color="8C8C8C" w:sz="8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Not done yet</w:t>
            </w:r>
          </w:p>
        </w:tc>
      </w:tr>
    </w:tbl>
    <w:p>
      <w:pPr>
        <w:spacing w:before="100"/>
      </w:pPr>
      <w:r>
        <w:rPr>
          <w:i/>
          <w:iCs/>
          <w:color w:val="595959"/>
          <w:sz w:val="17"/>
          <w:szCs w:val="17"/>
        </w:rPr>
        <w:t xml:space="preserve">Each of the next six pages covers one module: </w:t>
      </w:r>
      <w:r>
        <w:rPr>
          <w:b/>
          <w:bCs/>
          <w:i/>
          <w:iCs/>
          <w:color w:val="595959"/>
          <w:sz w:val="17"/>
          <w:szCs w:val="17"/>
        </w:rPr>
        <w:t xml:space="preserve">why</w:t>
      </w:r>
      <w:r>
        <w:rPr>
          <w:i/>
          <w:iCs/>
          <w:color w:val="595959"/>
          <w:sz w:val="17"/>
          <w:szCs w:val="17"/>
        </w:rPr>
        <w:t xml:space="preserve"> it exists, </w:t>
      </w:r>
      <w:r>
        <w:rPr>
          <w:b/>
          <w:bCs/>
          <w:i/>
          <w:iCs/>
          <w:color w:val="595959"/>
          <w:sz w:val="17"/>
          <w:szCs w:val="17"/>
        </w:rPr>
        <w:t xml:space="preserve">how</w:t>
      </w:r>
      <w:r>
        <w:rPr>
          <w:i/>
          <w:iCs/>
          <w:color w:val="595959"/>
          <w:sz w:val="17"/>
          <w:szCs w:val="17"/>
        </w:rPr>
        <w:t xml:space="preserve"> I worked, </w:t>
      </w:r>
      <w:r>
        <w:rPr>
          <w:b/>
          <w:bCs/>
          <w:i/>
          <w:iCs/>
          <w:color w:val="595959"/>
          <w:sz w:val="17"/>
          <w:szCs w:val="17"/>
        </w:rPr>
        <w:t xml:space="preserve">what</w:t>
      </w:r>
      <w:r>
        <w:rPr>
          <w:i/>
          <w:iCs/>
          <w:color w:val="595959"/>
          <w:sz w:val="17"/>
          <w:szCs w:val="17"/>
        </w:rPr>
        <w:t xml:space="preserve"> I produced, a detailed flowchart of the actual steps and decisions, and what I learned.</w:t>
      </w:r>
    </w:p>
    <w:p>
      <w:pPr>
        <w:pageBreakBefore/>
        <w:pBdr>
          <w:bottom w:val="single" w:color="1F4E79" w:sz="12" w:space="4"/>
        </w:pBdr>
        <w:spacing w:after="40"/>
      </w:pPr>
      <w:r>
        <w:rPr>
          <w:b/>
          <w:bCs/>
          <w:color w:val="1F4E79"/>
          <w:sz w:val="36"/>
          <w:szCs w:val="36"/>
        </w:rPr>
        <w:t xml:space="preserve">Module 0 · Landing Well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6 tasks · complete · 7–9 Sep · how this workplace works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WHY</w:t>
            </w:r>
          </w:p>
          <w:p>
            <w:r>
              <w:rPr>
                <w:sz w:val="17"/>
                <w:szCs w:val="17"/>
              </w:rPr>
              <w:t xml:space="preserve">At university the rules were written down; at work they usually aren't. This module makes the unwritten parts explicit before any product work begins.</w:t>
            </w:r>
          </w:p>
        </w:tc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HOW</w:t>
            </w:r>
          </w:p>
          <w:p>
            <w:r>
              <w:rPr>
                <w:sz w:val="17"/>
                <w:szCs w:val="17"/>
              </w:rPr>
              <w:t xml:space="preserve">I read the policies twice, took my questions to my mentor, practised transparency and ethics on real examples, and had Claude critique each draft.</w:t>
            </w:r>
          </w:p>
        </w:tc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WHAT I PRODUCED</w:t>
            </w:r>
          </w:p>
          <w:p>
            <w:r>
              <w:rPr>
                <w:sz w:val="17"/>
                <w:szCs w:val="17"/>
              </w:rPr>
              <w:t xml:space="preserve">Answers to five policy situations, the learning journal, before-and-after messages, a dark-pattern redesign, the 30-minute rule and a blocker template.</w:t>
            </w:r>
          </w:p>
        </w:tc>
      </w:tr>
    </w:tbl>
    <w:p>
      <w:pPr>
        <w:spacing w:after="80" w:before="100"/>
        <w:jc w:val="center"/>
      </w:pPr>
      <w:r>
        <w:drawing>
          <wp:inline distT="0" distB="0" distL="0" distR="0">
            <wp:extent cx="6553200" cy="539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</w:pPr>
      <w:r>
        <w:rPr>
          <w:b/>
          <w:bCs/>
          <w:color w:val="1F4E79"/>
          <w:sz w:val="20"/>
          <w:szCs w:val="20"/>
        </w:rPr>
        <w:t xml:space="preserve">What I learned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Check permissions before calling a feature missing.</w:t>
      </w:r>
      <w:r>
        <w:rPr>
          <w:sz w:val="18"/>
          <w:szCs w:val="18"/>
        </w:rPr>
        <w:t xml:space="preserve"> My first journal entry claimed a setting didn't exist; it was an admin control I couldn't see.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Share early, and be specific.</w:t>
      </w:r>
      <w:r>
        <w:rPr>
          <w:sz w:val="18"/>
          <w:szCs w:val="18"/>
        </w:rPr>
        <w:t xml:space="preserve"> Messages that take courage follow one pattern: what I noticed → its impact → what I've already done → a specific ask → by when.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Persuasion vs manipulation.</w:t>
      </w:r>
      <w:r>
        <w:rPr>
          <w:sz w:val="18"/>
          <w:szCs w:val="18"/>
        </w:rPr>
        <w:t xml:space="preserve"> A Gold-membership upsell shown to people who already get free delivery manufactures a feeling of loss. The honest version shows it only when they're actually ineligible.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Ask about the goal, not the fix I tried (the XY problem).</w:t>
      </w:r>
      <w:r>
        <w:rPr>
          <w:sz w:val="18"/>
          <w:szCs w:val="18"/>
        </w:rPr>
        <w:t xml:space="preserve"> The blocker template makes me state what I'm trying to achieve and what I've already ruled out.</w:t>
      </w:r>
    </w:p>
    <w:p>
      <w:pPr>
        <w:pageBreakBefore/>
        <w:pBdr>
          <w:bottom w:val="single" w:color="1F4E79" w:sz="12" w:space="4"/>
        </w:pBdr>
        <w:spacing w:after="40"/>
      </w:pPr>
      <w:r>
        <w:rPr>
          <w:b/>
          <w:bCs/>
          <w:color w:val="1F4E79"/>
          <w:sz w:val="36"/>
          <w:szCs w:val="36"/>
        </w:rPr>
        <w:t xml:space="preserve">Module 1 · Claude Foundations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9 tasks · complete · 9–13 Sep · getting reliable work from AI, and knowing when not to trust it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WHY</w:t>
            </w:r>
          </w:p>
          <w:p>
            <w:r>
              <w:rPr>
                <w:sz w:val="17"/>
                <w:szCs w:val="17"/>
              </w:rPr>
              <w:t xml:space="preserve">Everything later in the plan runs on Claude, so I needed a mental model of how it works, a repeatable way to prompt it, and the habit of checking what it says.</w:t>
            </w:r>
          </w:p>
        </w:tc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HOW</w:t>
            </w:r>
          </w:p>
          <w:p>
            <w:r>
              <w:rPr>
                <w:sz w:val="17"/>
                <w:szCs w:val="17"/>
              </w:rPr>
              <w:t xml:space="preserve">I explained each concept to Claude and let it correct me, compared prompt versions side by side, debugged by changing one thing at a time, and checked claims against primary sources.</w:t>
            </w:r>
          </w:p>
        </w:tc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WHAT I PRODUCED</w:t>
            </w:r>
          </w:p>
          <w:p>
            <w:r>
              <w:rPr>
                <w:sz w:val="17"/>
                <w:szCs w:val="17"/>
              </w:rPr>
              <w:t xml:space="preserve">A prompt skeleton, annotated prompt comparisons, a five-round debugging log, a capability cheat sheet, three configured Projects, a verification rule and a 27-entry prompt library.</w:t>
            </w:r>
          </w:p>
        </w:tc>
      </w:tr>
    </w:tbl>
    <w:p>
      <w:pPr>
        <w:spacing w:after="80" w:before="100"/>
        <w:jc w:val="center"/>
      </w:pPr>
      <w:r>
        <w:drawing>
          <wp:inline distT="0" distB="0" distL="0" distR="0">
            <wp:extent cx="5734050" cy="582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</w:pPr>
      <w:r>
        <w:rPr>
          <w:b/>
          <w:bCs/>
          <w:color w:val="1F4E79"/>
          <w:sz w:val="20"/>
          <w:szCs w:val="20"/>
        </w:rPr>
        <w:t xml:space="preserve">What I learned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AI writes one token at a time,</w:t>
      </w:r>
      <w:r>
        <w:rPr>
          <w:sz w:val="18"/>
          <w:szCs w:val="18"/>
        </w:rPr>
        <w:t xml:space="preserve"> so how fluent it sounds is no guide to whether it's true. Hence the rule: always verify numbers, dates, names, citations, and medical or industry claims.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Structure beats length.</w:t>
      </w:r>
      <w:r>
        <w:rPr>
          <w:sz w:val="18"/>
          <w:szCs w:val="18"/>
        </w:rPr>
        <w:t xml:space="preserve"> Role · Context · Task · Format · Constraints fixed audience, focus, structure, length and tone. The lazy 'tickets' prompt even answered the wrong question.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More technique isn't better.</w:t>
      </w:r>
      <w:r>
        <w:rPr>
          <w:sz w:val="18"/>
          <w:szCs w:val="18"/>
        </w:rPr>
        <w:t xml:space="preserve"> The plain prompt ranked first; a single hard-coded example failed because examples need to show a pattern.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Debug one variable at a time.</w:t>
      </w:r>
      <w:r>
        <w:rPr>
          <w:sz w:val="18"/>
          <w:szCs w:val="18"/>
        </w:rPr>
        <w:t xml:space="preserve"> Most fixes were missing rules rather than missing facts, and judging criteria must be written before reading the output.</w:t>
      </w:r>
    </w:p>
    <w:p>
      <w:pPr>
        <w:pageBreakBefore/>
        <w:pBdr>
          <w:bottom w:val="single" w:color="1F4E79" w:sz="12" w:space="4"/>
        </w:pBdr>
        <w:spacing w:after="40"/>
      </w:pPr>
      <w:r>
        <w:rPr>
          <w:b/>
          <w:bCs/>
          <w:color w:val="1F4E79"/>
          <w:sz w:val="36"/>
          <w:szCs w:val="36"/>
        </w:rPr>
        <w:t xml:space="preserve">Module 2 · Discovery and Problem Definition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7 tasks · complete · 14–16 Sep · Brief A: PawPal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WHY</w:t>
            </w:r>
          </w:p>
          <w:p>
            <w:r>
              <w:rPr>
                <w:sz w:val="17"/>
                <w:szCs w:val="17"/>
              </w:rPr>
              <w:t xml:space="preserve">Products start with a person's problem, which clients describe imperfectly. This module teaches the design-thinking loop for turning a vague brief into a problem a team can build against.</w:t>
            </w:r>
          </w:p>
        </w:tc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HOW</w:t>
            </w:r>
          </w:p>
          <w:p>
            <w:r>
              <w:rPr>
                <w:sz w:val="17"/>
                <w:szCs w:val="17"/>
              </w:rPr>
              <w:t xml:space="preserve">I ran all five stages on PawPal: a real interview, clustering, a point-of-view statement and How Might We questions, ideation with Claude, a fidelity choice, and a usability test with a colleague.</w:t>
            </w:r>
          </w:p>
        </w:tc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WHAT I PRODUCED</w:t>
            </w:r>
          </w:p>
          <w:p>
            <w:r>
              <w:rPr>
                <w:sz w:val="17"/>
                <w:szCs w:val="17"/>
              </w:rPr>
              <w:t xml:space="preserve">An interview guide and findings, a final POV and five HMW questions, three solution directions, a fidelity rule, a test script and wireframe, and the full PawPal process write-up.</w:t>
            </w:r>
          </w:p>
        </w:tc>
      </w:tr>
    </w:tbl>
    <w:p>
      <w:pPr>
        <w:spacing w:after="80" w:before="100"/>
        <w:jc w:val="center"/>
      </w:pPr>
      <w:r>
        <w:drawing>
          <wp:inline distT="0" distB="0" distL="0" distR="0">
            <wp:extent cx="6057900" cy="582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</w:pPr>
      <w:r>
        <w:rPr>
          <w:b/>
          <w:bCs/>
          <w:color w:val="1F4E79"/>
          <w:sz w:val="20"/>
          <w:szCs w:val="20"/>
        </w:rPr>
        <w:t xml:space="preserve">What I learned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Vetting and payment don't transfer trust.</w:t>
      </w:r>
      <w:r>
        <w:rPr>
          <w:sz w:val="18"/>
          <w:szCs w:val="18"/>
        </w:rPr>
        <w:t xml:space="preserve"> Even a paid walker only worked when the owner stayed nearby. That single insight shaped everything downstream.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The process catches what instinct misses.</w:t>
      </w:r>
      <w:r>
        <w:rPr>
          <w:sz w:val="18"/>
          <w:szCs w:val="18"/>
        </w:rPr>
        <w:t xml:space="preserve"> It surfaced the insights my first clustering dropped and the POV drafts that named a solution instead of the need.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Claude is most useful at choosing, not generating.</w:t>
      </w:r>
      <w:r>
        <w:rPr>
          <w:sz w:val="18"/>
          <w:szCs w:val="18"/>
        </w:rPr>
        <w:t xml:space="preserve"> Checking each idea against the HMW question removed a direction that sounded good but didn't answer it.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Following my own spec literally isn't judgment, and n = 1 isn't a pattern.</w:t>
      </w:r>
      <w:r>
        <w:rPr>
          <w:sz w:val="18"/>
          <w:szCs w:val="18"/>
        </w:rPr>
        <w:t xml:space="preserve"> Ratings and reviews never reached the wireframe, and the write-up states its limits honestly.</w:t>
      </w:r>
    </w:p>
    <w:p>
      <w:pPr>
        <w:pageBreakBefore/>
        <w:pBdr>
          <w:bottom w:val="single" w:color="1F4E79" w:sz="12" w:space="4"/>
        </w:pBdr>
        <w:spacing w:after="40"/>
      </w:pPr>
      <w:r>
        <w:rPr>
          <w:b/>
          <w:bCs/>
          <w:color w:val="1F4E79"/>
          <w:sz w:val="36"/>
          <w:szCs w:val="36"/>
        </w:rPr>
        <w:t xml:space="preserve">Module 3 · Working with Designers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3 tasks · complete · 15–17 Sep · visual literacy, critique and design systems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WHY</w:t>
            </w:r>
          </w:p>
          <w:p>
            <w:r>
              <w:rPr>
                <w:sz w:val="17"/>
                <w:szCs w:val="17"/>
              </w:rPr>
              <w:t xml:space="preserve">As a PM I brief and review rather than design. 'I don't like it' wastes a designer's time; feedback tied to a principle gives them something to act on.</w:t>
            </w:r>
          </w:p>
        </w:tc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HOW</w:t>
            </w:r>
          </w:p>
          <w:p>
            <w:r>
              <w:rPr>
                <w:sz w:val="17"/>
                <w:szCs w:val="17"/>
              </w:rPr>
              <w:t xml:space="preserve">I adopted five screen checks, critiqued a deliberately bad page, a real login page and ten app screens, then compared Material 3 with Apple's guidelines.</w:t>
            </w:r>
          </w:p>
        </w:tc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WHAT I PRODUCED</w:t>
            </w:r>
          </w:p>
          <w:p>
            <w:r>
              <w:rPr>
                <w:sz w:val="17"/>
                <w:szCs w:val="17"/>
              </w:rPr>
              <w:t xml:space="preserve">Structured critiques checked for where I stated preference as principle, a rule to stop that happening, and notes on what a design system buys a team.</w:t>
            </w:r>
          </w:p>
        </w:tc>
      </w:tr>
    </w:tbl>
    <w:p>
      <w:pPr>
        <w:spacing w:after="80" w:before="100"/>
        <w:jc w:val="center"/>
      </w:pPr>
      <w:r>
        <w:drawing>
          <wp:inline distT="0" distB="0" distL="0" distR="0">
            <wp:extent cx="6038850" cy="582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</w:pPr>
      <w:r>
        <w:rPr>
          <w:b/>
          <w:bCs/>
          <w:color w:val="1F4E79"/>
          <w:sz w:val="20"/>
          <w:szCs w:val="20"/>
        </w:rPr>
        <w:t xml:space="preserve">What I learned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Hierarchy vs alignment:</w:t>
      </w:r>
      <w:r>
        <w:rPr>
          <w:sz w:val="18"/>
          <w:szCs w:val="18"/>
        </w:rPr>
        <w:t xml:space="preserve"> centring everything on a page is consistent alignment, not a violation. Knowing the exact term makes feedback actionable.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Taste sneaks in when the format demands a heuristic</w:t>
      </w:r>
      <w:r>
        <w:rPr>
          <w:sz w:val="18"/>
          <w:szCs w:val="18"/>
        </w:rPr>
        <w:t xml:space="preserve"> and my observation doesn't fit one. The fix is to read the definition first.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Design systems:</w:t>
      </w:r>
      <w:r>
        <w:rPr>
          <w:sz w:val="18"/>
          <w:szCs w:val="18"/>
        </w:rPr>
        <w:t xml:space="preserve"> Material specifies every button variant in every state because it has no default look; Apple only specifies exceptions. Departing from a system costs exactly what it was buying you.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'Off-pattern' protects</w:t>
      </w:r>
      <w:r>
        <w:rPr>
          <w:sz w:val="18"/>
          <w:szCs w:val="18"/>
        </w:rPr>
        <w:t xml:space="preserve"> tokens, consistency, maintenance and settled decisions. Push back only with evidence of a real user need, or when you're willing to own the trade-off.</w:t>
      </w:r>
    </w:p>
    <w:p>
      <w:pPr>
        <w:pageBreakBefore/>
        <w:pBdr>
          <w:bottom w:val="single" w:color="1F4E79" w:sz="12" w:space="4"/>
        </w:pBdr>
        <w:spacing w:after="40"/>
      </w:pPr>
      <w:r>
        <w:rPr>
          <w:b/>
          <w:bCs/>
          <w:color w:val="1F4E79"/>
          <w:sz w:val="36"/>
          <w:szCs w:val="36"/>
        </w:rPr>
        <w:t xml:space="preserve">Module 4 · From Idea to Screen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10 tasks · complete · 18–23 Sep · Brief B: Harvest Hub (plus PawPal for 4.10)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WHY</w:t>
            </w:r>
          </w:p>
          <w:p>
            <w:r>
              <w:rPr>
                <w:sz w:val="17"/>
                <w:szCs w:val="17"/>
              </w:rPr>
              <w:t xml:space="preserve">This is where requirements become something people can click. A PM has to structure information, talk credibly with engineers, and specify screens precisely enough to build.</w:t>
            </w:r>
          </w:p>
        </w:tc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HOW</w:t>
            </w:r>
          </w:p>
          <w:p>
            <w:r>
              <w:rPr>
                <w:sz w:val="17"/>
                <w:szCs w:val="17"/>
              </w:rPr>
              <w:t xml:space="preserve">I built the structure first (inventory, sitemap, flow), then prototypes in Claude Design, iterated in logged rounds, audited states and accessibility, and read the generated code to confirm the fixes.</w:t>
            </w:r>
          </w:p>
        </w:tc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WHAT I PRODUCED</w:t>
            </w:r>
          </w:p>
          <w:p>
            <w:r>
              <w:rPr>
                <w:sz w:val="17"/>
                <w:szCs w:val="17"/>
              </w:rPr>
              <w:t xml:space="preserve">A role-based sitemap, the order-to-delivery flow, Settings and Order Management prototypes, 8 designed states, an accessibility-fixed build, and a three-version precise spec.</w:t>
            </w:r>
          </w:p>
        </w:tc>
      </w:tr>
    </w:tbl>
    <w:p>
      <w:pPr>
        <w:spacing w:after="80" w:before="100"/>
        <w:jc w:val="center"/>
      </w:pPr>
      <w:r>
        <w:drawing>
          <wp:inline distT="0" distB="0" distL="0" distR="0">
            <wp:extent cx="6553200" cy="535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</w:pPr>
      <w:r>
        <w:rPr>
          <w:b/>
          <w:bCs/>
          <w:color w:val="1F4E79"/>
          <w:sz w:val="20"/>
          <w:szCs w:val="20"/>
        </w:rPr>
        <w:t xml:space="preserve">What I learned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Organise by the user's logic, not the system's.</w:t>
      </w:r>
      <w:r>
        <w:rPr>
          <w:sz w:val="18"/>
          <w:szCs w:val="18"/>
        </w:rPr>
        <w:t xml:space="preserve"> Driver workload moved next to the reassign decision it informs.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Requirements erode quietly across rounds,</w:t>
      </w:r>
      <w:r>
        <w:rPr>
          <w:sz w:val="18"/>
          <w:szCs w:val="18"/>
        </w:rPr>
        <w:t xml:space="preserve"> so I restate the one that must survive and check it every round. Code can hide bugs too: the Log-out confirm button never actually logged out.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Unhappy paths are part of the spec.</w:t>
      </w:r>
      <w:r>
        <w:rPr>
          <w:sz w:val="18"/>
          <w:szCs w:val="18"/>
        </w:rPr>
        <w:t xml:space="preserve"> Error copy must say what happened and what to do next. Accessibility (contrast, target size, focus, labels) is decided at design time.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Precision in, precision out.</w:t>
      </w:r>
      <w:r>
        <w:rPr>
          <w:sz w:val="18"/>
          <w:szCs w:val="18"/>
        </w:rPr>
        <w:t xml:space="preserve"> A requirement that isn't in the spec's actual words doesn't get built; each rewrite changed exactly what its words changed.</w:t>
      </w:r>
    </w:p>
    <w:p>
      <w:pPr>
        <w:pageBreakBefore/>
        <w:pBdr>
          <w:bottom w:val="single" w:color="1F4E79" w:sz="12" w:space="4"/>
        </w:pBdr>
        <w:spacing w:after="40"/>
      </w:pPr>
      <w:r>
        <w:rPr>
          <w:b/>
          <w:bCs/>
          <w:color w:val="1F4E79"/>
          <w:sz w:val="36"/>
          <w:szCs w:val="36"/>
        </w:rPr>
        <w:t xml:space="preserve">Module 5 · Delivery (in progress)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3 of 13 tasks · 23–25 Sep · the operational core of the job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WHY</w:t>
            </w:r>
          </w:p>
          <w:p>
            <w:r>
              <w:rPr>
                <w:sz w:val="17"/>
                <w:szCs w:val="17"/>
              </w:rPr>
              <w:t xml:space="preserve">Shipping depends on planning, sprints and working with engineering and QA. A PM has to know where their effort matters in each ceremony and phase.</w:t>
            </w:r>
          </w:p>
        </w:tc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HOW</w:t>
            </w:r>
          </w:p>
          <w:p>
            <w:r>
              <w:rPr>
                <w:sz w:val="17"/>
                <w:szCs w:val="17"/>
              </w:rPr>
              <w:t xml:space="preserve">I defined the core project-management terms, mapped every Scrum ceremony with its purpose, attendees and time-box, drew the software lifecycle, and asked Claude what a PM actually does in each.</w:t>
            </w:r>
          </w:p>
        </w:tc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WHAT I PRODUCED</w:t>
            </w:r>
          </w:p>
          <w:p>
            <w:r>
              <w:rPr>
                <w:sz w:val="17"/>
                <w:szCs w:val="17"/>
              </w:rPr>
              <w:t xml:space="preserve">Notes on the iron triangle and key terms, a Scrum ceremony and role map, an SDLC comparison, and a Jira sandbox set up ready for the Harvest Hub board.</w:t>
            </w:r>
          </w:p>
        </w:tc>
      </w:tr>
    </w:tbl>
    <w:p>
      <w:pPr>
        <w:spacing w:after="80" w:before="100"/>
        <w:jc w:val="center"/>
      </w:pPr>
      <w:r>
        <w:drawing>
          <wp:inline distT="0" distB="0" distL="0" distR="0">
            <wp:extent cx="655320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</w:pPr>
      <w:r>
        <w:rPr>
          <w:b/>
          <w:bCs/>
          <w:color w:val="1F4E79"/>
          <w:sz w:val="20"/>
          <w:szCs w:val="20"/>
        </w:rPr>
        <w:t xml:space="preserve">What I learned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Critical path</w:t>
      </w:r>
      <w:r>
        <w:rPr>
          <w:sz w:val="18"/>
          <w:szCs w:val="18"/>
        </w:rPr>
        <w:t xml:space="preserve"> is the longest chain of dependent tasks, and it sets the minimum project duration. My first definition had it backwards as the fastest path.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Dependencies</w:t>
      </w:r>
      <w:r>
        <w:rPr>
          <w:sz w:val="18"/>
          <w:szCs w:val="18"/>
        </w:rPr>
        <w:t xml:space="preserve"> are the concept I expect to matter most: chase the upstream blocker before a green status quietly turns red.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A PM's week is mostly backlog refinement:</w:t>
      </w:r>
      <w:r>
        <w:rPr>
          <w:sz w:val="18"/>
          <w:szCs w:val="18"/>
        </w:rPr>
        <w:t xml:space="preserve"> sharpening acceptance criteria, splitting oversized items, cutting stale ones.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Next:</w:t>
      </w:r>
      <w:r>
        <w:rPr>
          <w:sz w:val="18"/>
          <w:szCs w:val="18"/>
        </w:rPr>
        <w:t xml:space="preserve"> a Harvest Hub Jira board, bug reports against my prototype, then APIs, user stories, estimation and a roadmap.</w:t>
      </w:r>
    </w:p>
    <w:sectPr>
      <w:footerReference w:type="default" r:id="rId7"/>
      <w:pgSz w:w="11906" w:h="16838" w:orient="portrait"/>
      <w:pgMar w:top="850" w:right="850" w:bottom="7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C8C8C"/>
        <w:sz w:val="15"/>
        <w:szCs w:val="15"/>
      </w:rPr>
      <w:t xml:space="preserve">Phase 1 Work Summary · Chahat Beniwal · page </w:t>
    </w:r>
    <w:r>
      <w:rPr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b76a919021b14f31e0f24528498de76f2782061.png"/><Relationship Id="rId9" Type="http://schemas.openxmlformats.org/officeDocument/2006/relationships/image" Target="media/eaa16d91f094c81d2edbbc4b5423e24af3b6f327.png"/><Relationship Id="rId10" Type="http://schemas.openxmlformats.org/officeDocument/2006/relationships/image" Target="media/5059178519f0f883e180aa723ccf880558a0645b.png"/><Relationship Id="rId11" Type="http://schemas.openxmlformats.org/officeDocument/2006/relationships/image" Target="media/e7ca08bd6bf9fcf98bfa66c0adafb02e5fd8efe3.png"/><Relationship Id="rId12" Type="http://schemas.openxmlformats.org/officeDocument/2006/relationships/image" Target="media/365e36dc40944752a8aeefe5414d78af3302f042.png"/><Relationship Id="rId13" Type="http://schemas.openxmlformats.org/officeDocument/2006/relationships/image" Target="media/f5d1a892b85dcec5e4e7646c81c56ef8b7046222.png"/><Relationship Id="rId14" Type="http://schemas.openxmlformats.org/officeDocument/2006/relationships/image" Target="media/a36678faaf2860c5607009579aa17b6f32e60cda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 Work Summary</dc:title>
  <dc:creator>Chahat Beniwal</dc:creator>
  <cp:lastModifiedBy>Un-named</cp:lastModifiedBy>
  <cp:revision>1</cp:revision>
  <dcterms:created xsi:type="dcterms:W3CDTF">2026-09-25T02:58:26.547Z</dcterms:created>
  <dcterms:modified xsi:type="dcterms:W3CDTF">2026-09-25T02:58:26.547Z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