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DC66E" w14:textId="77777777" w:rsidR="00164EA1" w:rsidRDefault="008B5B37" w:rsidP="00164EA1">
      <w:pPr>
        <w:rPr>
          <w:b/>
          <w:bCs/>
          <w:sz w:val="28"/>
          <w:szCs w:val="28"/>
        </w:rPr>
      </w:pPr>
      <w:r w:rsidRPr="008B5B37">
        <w:rPr>
          <w:b/>
          <w:bCs/>
          <w:sz w:val="28"/>
          <w:szCs w:val="28"/>
        </w:rPr>
        <w:t>Key Findings on Inverse Relationship Between Bitcoin and Altcoins</w:t>
      </w:r>
      <w:r w:rsidR="00164EA1" w:rsidRPr="00164EA1">
        <w:rPr>
          <w:b/>
          <w:bCs/>
          <w:sz w:val="28"/>
          <w:szCs w:val="28"/>
        </w:rPr>
        <w:t xml:space="preserve"> by Rolling 30-day correlation.</w:t>
      </w:r>
    </w:p>
    <w:p w14:paraId="5D1F88E8" w14:textId="77777777" w:rsidR="00164EA1" w:rsidRDefault="00164EA1" w:rsidP="00164EA1">
      <w:pPr>
        <w:rPr>
          <w:b/>
          <w:bCs/>
          <w:sz w:val="28"/>
          <w:szCs w:val="28"/>
        </w:rPr>
      </w:pPr>
    </w:p>
    <w:p w14:paraId="32572372" w14:textId="5BFD1C74" w:rsidR="00164EA1" w:rsidRPr="00164EA1" w:rsidRDefault="00164EA1" w:rsidP="00164EA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8396343" wp14:editId="6358EF1C">
            <wp:extent cx="5731510" cy="3024505"/>
            <wp:effectExtent l="0" t="0" r="2540" b="4445"/>
            <wp:docPr id="186747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474163" name="Picture 186747416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D1530" w14:textId="4AF278B7" w:rsidR="00164EA1" w:rsidRPr="00164EA1" w:rsidRDefault="00164EA1" w:rsidP="00164EA1">
      <w:pPr>
        <w:pStyle w:val="ListParagraph"/>
        <w:numPr>
          <w:ilvl w:val="0"/>
          <w:numId w:val="3"/>
        </w:numPr>
        <w:rPr>
          <w:b/>
          <w:bCs/>
        </w:rPr>
      </w:pPr>
      <w:r w:rsidRPr="00164EA1">
        <w:rPr>
          <w:rFonts w:eastAsia="Times New Roman" w:cs="Times New Roman"/>
          <w:b/>
          <w:bCs/>
          <w:kern w:val="0"/>
          <w:lang w:eastAsia="en-AU"/>
          <w14:ligatures w14:val="none"/>
        </w:rPr>
        <w:t>Mostly Positive Correlation</w:t>
      </w:r>
    </w:p>
    <w:p w14:paraId="3EE2A815" w14:textId="77777777" w:rsidR="00164EA1" w:rsidRPr="00164EA1" w:rsidRDefault="00164EA1" w:rsidP="00164E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164EA1">
        <w:rPr>
          <w:rFonts w:eastAsia="Times New Roman" w:cs="Times New Roman"/>
          <w:kern w:val="0"/>
          <w:lang w:eastAsia="en-AU"/>
          <w14:ligatures w14:val="none"/>
        </w:rPr>
        <w:t>Overall: The chart shows that BTC-ETH, BTC-XRP, and BTC-ADA usually have correlations above 0, often 0.5 or higher.</w:t>
      </w:r>
    </w:p>
    <w:p w14:paraId="1856F8B6" w14:textId="77777777" w:rsidR="00164EA1" w:rsidRPr="00164EA1" w:rsidRDefault="00164EA1" w:rsidP="00164E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164EA1">
        <w:rPr>
          <w:rFonts w:eastAsia="Times New Roman" w:cs="Times New Roman"/>
          <w:kern w:val="0"/>
          <w:lang w:eastAsia="en-AU"/>
          <w14:ligatures w14:val="none"/>
        </w:rPr>
        <w:t>Implication: When Bitcoin’s price rises, altcoins typically rise too (and vice versa). This is common in crypto because of shared market sentiment and overlapping investor bases.</w:t>
      </w:r>
    </w:p>
    <w:p w14:paraId="25CACF3F" w14:textId="77777777" w:rsidR="008B5B37" w:rsidRPr="00164EA1" w:rsidRDefault="008B5B37" w:rsidP="00164EA1">
      <w:pPr>
        <w:pStyle w:val="ListParagraph"/>
        <w:numPr>
          <w:ilvl w:val="0"/>
          <w:numId w:val="3"/>
        </w:numPr>
        <w:rPr>
          <w:b/>
          <w:bCs/>
        </w:rPr>
      </w:pPr>
      <w:r w:rsidRPr="00164EA1">
        <w:rPr>
          <w:b/>
          <w:bCs/>
        </w:rPr>
        <w:t>Periods of Inverse Correlation:</w:t>
      </w:r>
    </w:p>
    <w:p w14:paraId="707D67D8" w14:textId="77777777" w:rsidR="008B5B37" w:rsidRPr="008B5B37" w:rsidRDefault="008B5B37" w:rsidP="00164EA1">
      <w:r w:rsidRPr="008B5B37">
        <w:t>Based on the data, some notable periods where Bitcoin and altcoins moved in opposite directions (negative correlation):</w:t>
      </w:r>
    </w:p>
    <w:p w14:paraId="1605C002" w14:textId="77777777" w:rsidR="008B5B37" w:rsidRPr="00164EA1" w:rsidRDefault="008B5B37" w:rsidP="00164EA1">
      <w:pPr>
        <w:pStyle w:val="ListParagraph"/>
        <w:numPr>
          <w:ilvl w:val="0"/>
          <w:numId w:val="4"/>
        </w:numPr>
      </w:pPr>
      <w:r w:rsidRPr="00164EA1">
        <w:t>Early 2019</w:t>
      </w:r>
    </w:p>
    <w:p w14:paraId="75A3CDFC" w14:textId="77777777" w:rsidR="008B5B37" w:rsidRPr="00164EA1" w:rsidRDefault="008B5B37" w:rsidP="00164EA1">
      <w:pPr>
        <w:pStyle w:val="ListParagraph"/>
        <w:numPr>
          <w:ilvl w:val="0"/>
          <w:numId w:val="4"/>
        </w:numPr>
      </w:pPr>
      <w:r w:rsidRPr="00164EA1">
        <w:t>Early 2020</w:t>
      </w:r>
    </w:p>
    <w:p w14:paraId="7543456D" w14:textId="46049053" w:rsidR="00185BF2" w:rsidRPr="00164EA1" w:rsidRDefault="00185BF2" w:rsidP="00164EA1">
      <w:pPr>
        <w:pStyle w:val="ListParagraph"/>
        <w:numPr>
          <w:ilvl w:val="0"/>
          <w:numId w:val="4"/>
        </w:numPr>
      </w:pPr>
      <w:r w:rsidRPr="00164EA1">
        <w:t>Mid-2021</w:t>
      </w:r>
    </w:p>
    <w:p w14:paraId="282244C5" w14:textId="77777777" w:rsidR="008B5B37" w:rsidRPr="00164EA1" w:rsidRDefault="008B5B37" w:rsidP="00164EA1">
      <w:pPr>
        <w:pStyle w:val="ListParagraph"/>
        <w:numPr>
          <w:ilvl w:val="0"/>
          <w:numId w:val="4"/>
        </w:numPr>
      </w:pPr>
      <w:r w:rsidRPr="00164EA1">
        <w:t>Mid-2022</w:t>
      </w:r>
    </w:p>
    <w:p w14:paraId="45B4F5BC" w14:textId="77777777" w:rsidR="008B5B37" w:rsidRPr="00164EA1" w:rsidRDefault="008B5B37" w:rsidP="00164EA1">
      <w:pPr>
        <w:pStyle w:val="ListParagraph"/>
        <w:numPr>
          <w:ilvl w:val="0"/>
          <w:numId w:val="4"/>
        </w:numPr>
      </w:pPr>
      <w:r w:rsidRPr="00164EA1">
        <w:t>Late 2023</w:t>
      </w:r>
    </w:p>
    <w:p w14:paraId="4A4401AA" w14:textId="4E8EA535" w:rsidR="008B5B37" w:rsidRPr="008B5B37" w:rsidRDefault="008B5B37" w:rsidP="00164EA1">
      <w:r w:rsidRPr="008B5B37">
        <w:t xml:space="preserve">These could be linked to market cycles, investor </w:t>
      </w:r>
      <w:r w:rsidR="00185BF2" w:rsidRPr="00164EA1">
        <w:t>behaviour</w:t>
      </w:r>
      <w:r w:rsidRPr="008B5B37">
        <w:t xml:space="preserve"> shifts, or Bitcoin dominance variations.</w:t>
      </w:r>
    </w:p>
    <w:p w14:paraId="2E00C4D4" w14:textId="77777777" w:rsidR="008B5B37" w:rsidRPr="00164EA1" w:rsidRDefault="008B5B37" w:rsidP="00164EA1">
      <w:pPr>
        <w:pStyle w:val="ListParagraph"/>
        <w:numPr>
          <w:ilvl w:val="0"/>
          <w:numId w:val="8"/>
        </w:numPr>
        <w:rPr>
          <w:b/>
          <w:bCs/>
        </w:rPr>
      </w:pPr>
      <w:r w:rsidRPr="00164EA1">
        <w:rPr>
          <w:b/>
          <w:bCs/>
        </w:rPr>
        <w:t>Possible Explanations for Inverse Movements:</w:t>
      </w:r>
    </w:p>
    <w:p w14:paraId="6D57720E" w14:textId="77777777" w:rsidR="00164EA1" w:rsidRPr="00164EA1" w:rsidRDefault="00164EA1" w:rsidP="00164EA1">
      <w:pPr>
        <w:numPr>
          <w:ilvl w:val="0"/>
          <w:numId w:val="6"/>
        </w:numPr>
      </w:pPr>
      <w:r w:rsidRPr="00164EA1">
        <w:t>Infrequent but Significant: There are clear points where the lines dip below the 0 mark. That indicates a negative correlation (inverse relationship) for that 30-day window.</w:t>
      </w:r>
    </w:p>
    <w:p w14:paraId="4EBF750D" w14:textId="77777777" w:rsidR="00164EA1" w:rsidRPr="00164EA1" w:rsidRDefault="00164EA1" w:rsidP="00164EA1">
      <w:pPr>
        <w:numPr>
          <w:ilvl w:val="0"/>
          <w:numId w:val="6"/>
        </w:numPr>
      </w:pPr>
      <w:r w:rsidRPr="00164EA1">
        <w:t>Examples from the Chart:</w:t>
      </w:r>
    </w:p>
    <w:p w14:paraId="21FA5834" w14:textId="77777777" w:rsidR="00164EA1" w:rsidRPr="00164EA1" w:rsidRDefault="00164EA1" w:rsidP="00164EA1">
      <w:pPr>
        <w:pStyle w:val="ListParagraph"/>
        <w:numPr>
          <w:ilvl w:val="0"/>
          <w:numId w:val="9"/>
        </w:numPr>
      </w:pPr>
      <w:r w:rsidRPr="00164EA1">
        <w:lastRenderedPageBreak/>
        <w:t>Around late 2019 and early 2020, you see some negative spikes.</w:t>
      </w:r>
    </w:p>
    <w:p w14:paraId="1C168C9F" w14:textId="77777777" w:rsidR="00164EA1" w:rsidRPr="00164EA1" w:rsidRDefault="00164EA1" w:rsidP="00164EA1">
      <w:pPr>
        <w:pStyle w:val="ListParagraph"/>
        <w:numPr>
          <w:ilvl w:val="0"/>
          <w:numId w:val="9"/>
        </w:numPr>
      </w:pPr>
      <w:r w:rsidRPr="00164EA1">
        <w:t>Occasional dips near mid-2021 and again around 2022–2023.</w:t>
      </w:r>
    </w:p>
    <w:p w14:paraId="281D7F6A" w14:textId="77777777" w:rsidR="00164EA1" w:rsidRPr="00164EA1" w:rsidRDefault="00164EA1" w:rsidP="00164EA1">
      <w:r w:rsidRPr="00164EA1">
        <w:t>When the correlation dips below zero:</w:t>
      </w:r>
    </w:p>
    <w:p w14:paraId="0EADBC35" w14:textId="77777777" w:rsidR="00164EA1" w:rsidRPr="00164EA1" w:rsidRDefault="00164EA1" w:rsidP="00164EA1">
      <w:pPr>
        <w:numPr>
          <w:ilvl w:val="0"/>
          <w:numId w:val="7"/>
        </w:numPr>
      </w:pPr>
      <w:r w:rsidRPr="00164EA1">
        <w:t>Bitcoin might be going up while the altcoins drop (or remain stagnant).</w:t>
      </w:r>
    </w:p>
    <w:p w14:paraId="7ABFCD68" w14:textId="3E4C1920" w:rsidR="008B5B37" w:rsidRDefault="00164EA1" w:rsidP="00164EA1">
      <w:pPr>
        <w:numPr>
          <w:ilvl w:val="0"/>
          <w:numId w:val="7"/>
        </w:numPr>
      </w:pPr>
      <w:r w:rsidRPr="00164EA1">
        <w:t>Or Bitcoin might be falling while altcoins outperform (i.e., remain stable or rise).</w:t>
      </w:r>
    </w:p>
    <w:p w14:paraId="5067DFD0" w14:textId="79D8C407" w:rsidR="00164EA1" w:rsidRPr="008B5B37" w:rsidRDefault="00164EA1" w:rsidP="00164EA1">
      <w:pPr>
        <w:rPr>
          <w:b/>
          <w:bCs/>
          <w:sz w:val="24"/>
          <w:szCs w:val="24"/>
        </w:rPr>
      </w:pPr>
      <w:r w:rsidRPr="00164EA1">
        <w:rPr>
          <w:b/>
          <w:bCs/>
          <w:sz w:val="24"/>
          <w:szCs w:val="24"/>
        </w:rPr>
        <w:t>Why Do These Inverse Relationships Happen?</w:t>
      </w:r>
    </w:p>
    <w:p w14:paraId="4098CC30" w14:textId="75FA0567" w:rsidR="00164EA1" w:rsidRPr="00164EA1" w:rsidRDefault="00164EA1" w:rsidP="00164EA1">
      <w:pPr>
        <w:pStyle w:val="ListParagraph"/>
        <w:numPr>
          <w:ilvl w:val="0"/>
          <w:numId w:val="16"/>
        </w:numPr>
        <w:rPr>
          <w:b/>
          <w:bCs/>
          <w:sz w:val="24"/>
          <w:szCs w:val="24"/>
        </w:rPr>
      </w:pPr>
      <w:r w:rsidRPr="00164EA1">
        <w:rPr>
          <w:b/>
          <w:bCs/>
          <w:sz w:val="24"/>
          <w:szCs w:val="24"/>
        </w:rPr>
        <w:t>Altcoin-Specific News or Upgrades</w:t>
      </w:r>
    </w:p>
    <w:p w14:paraId="40DE312B" w14:textId="7975A300" w:rsidR="00164EA1" w:rsidRPr="00164EA1" w:rsidRDefault="00164EA1" w:rsidP="00164EA1">
      <w:pPr>
        <w:pStyle w:val="ListParagraph"/>
        <w:numPr>
          <w:ilvl w:val="0"/>
          <w:numId w:val="17"/>
        </w:numPr>
      </w:pPr>
      <w:r w:rsidRPr="00164EA1">
        <w:t xml:space="preserve">Ethereum’s “The Merge” (2022): Big event that </w:t>
      </w:r>
      <w:r w:rsidRPr="00164EA1">
        <w:t>sometimes-made</w:t>
      </w:r>
      <w:r w:rsidRPr="00164EA1">
        <w:t xml:space="preserve"> ETH’s price deviate from BTC.</w:t>
      </w:r>
    </w:p>
    <w:p w14:paraId="27110F65" w14:textId="77777777" w:rsidR="00164EA1" w:rsidRPr="00164EA1" w:rsidRDefault="00164EA1" w:rsidP="00164EA1">
      <w:pPr>
        <w:pStyle w:val="ListParagraph"/>
        <w:numPr>
          <w:ilvl w:val="0"/>
          <w:numId w:val="17"/>
        </w:numPr>
      </w:pPr>
      <w:r w:rsidRPr="00164EA1">
        <w:t>XRP’s SEC Lawsuit: Regulatory uncertainty drove independent price swings.</w:t>
      </w:r>
    </w:p>
    <w:p w14:paraId="54886830" w14:textId="77777777" w:rsidR="00164EA1" w:rsidRDefault="00164EA1" w:rsidP="00164EA1">
      <w:pPr>
        <w:pStyle w:val="ListParagraph"/>
        <w:numPr>
          <w:ilvl w:val="0"/>
          <w:numId w:val="17"/>
        </w:numPr>
      </w:pPr>
      <w:r w:rsidRPr="00164EA1">
        <w:t>Cardano’s Alonzo Hard Fork: Generated unique excitement (or worry) that temporarily decoupled ADA from BTC.</w:t>
      </w:r>
    </w:p>
    <w:p w14:paraId="32473850" w14:textId="77777777" w:rsidR="00164EA1" w:rsidRPr="00164EA1" w:rsidRDefault="00164EA1" w:rsidP="00164EA1">
      <w:pPr>
        <w:pStyle w:val="ListParagraph"/>
        <w:ind w:left="1080"/>
      </w:pPr>
    </w:p>
    <w:p w14:paraId="1011D2C1" w14:textId="0F4C3181" w:rsidR="00164EA1" w:rsidRPr="00164EA1" w:rsidRDefault="00164EA1" w:rsidP="00164EA1">
      <w:pPr>
        <w:pStyle w:val="ListParagraph"/>
        <w:numPr>
          <w:ilvl w:val="0"/>
          <w:numId w:val="16"/>
        </w:numPr>
        <w:rPr>
          <w:b/>
          <w:bCs/>
          <w:sz w:val="24"/>
          <w:szCs w:val="24"/>
        </w:rPr>
      </w:pPr>
      <w:r w:rsidRPr="00164EA1">
        <w:rPr>
          <w:b/>
          <w:bCs/>
          <w:sz w:val="24"/>
          <w:szCs w:val="24"/>
        </w:rPr>
        <w:t>“Alt Season” vs. “Bitcoin Dominance” Shifts</w:t>
      </w:r>
    </w:p>
    <w:p w14:paraId="16CEFD5F" w14:textId="77777777" w:rsidR="00164EA1" w:rsidRPr="00164EA1" w:rsidRDefault="00164EA1" w:rsidP="00164EA1">
      <w:pPr>
        <w:pStyle w:val="ListParagraph"/>
        <w:numPr>
          <w:ilvl w:val="0"/>
          <w:numId w:val="18"/>
        </w:numPr>
      </w:pPr>
      <w:r w:rsidRPr="00164EA1">
        <w:t>Rotation to Altcoins: Investors seeking higher returns might leave BTC, boosting altcoins even if Bitcoin is flat or dropping.</w:t>
      </w:r>
    </w:p>
    <w:p w14:paraId="1DDAF563" w14:textId="77777777" w:rsidR="00164EA1" w:rsidRDefault="00164EA1" w:rsidP="00164EA1">
      <w:pPr>
        <w:pStyle w:val="ListParagraph"/>
        <w:numPr>
          <w:ilvl w:val="0"/>
          <w:numId w:val="18"/>
        </w:numPr>
      </w:pPr>
      <w:r w:rsidRPr="00164EA1">
        <w:t>Bitcoin Dominance: When BTC’s share of the total market cap falls, altcoins often surge, creating inverse correlation.</w:t>
      </w:r>
    </w:p>
    <w:p w14:paraId="0DABFBC4" w14:textId="77777777" w:rsidR="00164EA1" w:rsidRPr="00164EA1" w:rsidRDefault="00164EA1" w:rsidP="00164EA1">
      <w:pPr>
        <w:pStyle w:val="ListParagraph"/>
        <w:ind w:left="1080"/>
      </w:pPr>
    </w:p>
    <w:p w14:paraId="7404A291" w14:textId="4F5E8A3B" w:rsidR="00164EA1" w:rsidRPr="00164EA1" w:rsidRDefault="00164EA1" w:rsidP="00164EA1">
      <w:pPr>
        <w:pStyle w:val="ListParagraph"/>
        <w:numPr>
          <w:ilvl w:val="0"/>
          <w:numId w:val="16"/>
        </w:numPr>
        <w:rPr>
          <w:b/>
          <w:bCs/>
          <w:sz w:val="24"/>
          <w:szCs w:val="24"/>
        </w:rPr>
      </w:pPr>
      <w:r w:rsidRPr="00164EA1">
        <w:rPr>
          <w:b/>
          <w:bCs/>
          <w:sz w:val="24"/>
          <w:szCs w:val="24"/>
        </w:rPr>
        <w:t>Regulatory &amp; Macro Events</w:t>
      </w:r>
    </w:p>
    <w:p w14:paraId="70DD7914" w14:textId="77777777" w:rsidR="00164EA1" w:rsidRPr="00164EA1" w:rsidRDefault="00164EA1" w:rsidP="00164EA1">
      <w:pPr>
        <w:pStyle w:val="ListParagraph"/>
        <w:numPr>
          <w:ilvl w:val="0"/>
          <w:numId w:val="19"/>
        </w:numPr>
      </w:pPr>
      <w:r w:rsidRPr="00164EA1">
        <w:t>Regulations: Specific tokens may be targeted, causing altcoins to diverge from BTC.</w:t>
      </w:r>
    </w:p>
    <w:p w14:paraId="7B7ADD63" w14:textId="77777777" w:rsidR="00164EA1" w:rsidRDefault="00164EA1" w:rsidP="00164EA1">
      <w:pPr>
        <w:pStyle w:val="ListParagraph"/>
        <w:numPr>
          <w:ilvl w:val="0"/>
          <w:numId w:val="19"/>
        </w:numPr>
      </w:pPr>
      <w:r w:rsidRPr="00164EA1">
        <w:t>Macro Factors (e.g., Fed Rate Hikes): Usually move all cryptos together, leading to generally positive correlation, but can still create short-term anomalies.</w:t>
      </w:r>
    </w:p>
    <w:p w14:paraId="2F9BA1FC" w14:textId="77777777" w:rsidR="00164EA1" w:rsidRPr="00164EA1" w:rsidRDefault="00164EA1" w:rsidP="00164EA1">
      <w:pPr>
        <w:pStyle w:val="ListParagraph"/>
        <w:ind w:left="1080"/>
      </w:pPr>
    </w:p>
    <w:p w14:paraId="338C192D" w14:textId="03C9E9B3" w:rsidR="00164EA1" w:rsidRPr="00164EA1" w:rsidRDefault="00164EA1" w:rsidP="00164EA1">
      <w:pPr>
        <w:pStyle w:val="ListParagraph"/>
        <w:numPr>
          <w:ilvl w:val="0"/>
          <w:numId w:val="16"/>
        </w:numPr>
        <w:rPr>
          <w:b/>
          <w:bCs/>
          <w:sz w:val="24"/>
          <w:szCs w:val="24"/>
        </w:rPr>
      </w:pPr>
      <w:r w:rsidRPr="00164EA1">
        <w:rPr>
          <w:b/>
          <w:bCs/>
          <w:sz w:val="24"/>
          <w:szCs w:val="24"/>
        </w:rPr>
        <w:t>Market Liquidity &amp; Trader Psychology</w:t>
      </w:r>
    </w:p>
    <w:p w14:paraId="20AE90B7" w14:textId="77777777" w:rsidR="00164EA1" w:rsidRPr="00164EA1" w:rsidRDefault="00164EA1" w:rsidP="00164EA1">
      <w:pPr>
        <w:pStyle w:val="ListParagraph"/>
        <w:numPr>
          <w:ilvl w:val="0"/>
          <w:numId w:val="20"/>
        </w:numPr>
      </w:pPr>
      <w:r w:rsidRPr="00164EA1">
        <w:t>Bitcoin as “Safer” Crypto: During uncertainty, traders sell altcoins and hold BTC, producing brief negative correlation.</w:t>
      </w:r>
    </w:p>
    <w:p w14:paraId="63F28D40" w14:textId="77777777" w:rsidR="00164EA1" w:rsidRPr="00164EA1" w:rsidRDefault="00164EA1" w:rsidP="00164EA1">
      <w:pPr>
        <w:pStyle w:val="ListParagraph"/>
        <w:numPr>
          <w:ilvl w:val="0"/>
          <w:numId w:val="20"/>
        </w:numPr>
      </w:pPr>
      <w:r w:rsidRPr="00164EA1">
        <w:t>Seeking Bigger Gains: If BTC gets “boring,” capital flows to altcoins, potentially pushing their prices up while BTC remains stable.</w:t>
      </w:r>
    </w:p>
    <w:p w14:paraId="22C782AA" w14:textId="77777777" w:rsidR="0066744D" w:rsidRDefault="0066744D"/>
    <w:sectPr w:rsidR="006674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74F8A"/>
    <w:multiLevelType w:val="multilevel"/>
    <w:tmpl w:val="427CE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A23DC2"/>
    <w:multiLevelType w:val="hybridMultilevel"/>
    <w:tmpl w:val="E34C9E2C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F1E00"/>
    <w:multiLevelType w:val="multilevel"/>
    <w:tmpl w:val="47CA9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901284"/>
    <w:multiLevelType w:val="hybridMultilevel"/>
    <w:tmpl w:val="2422B9EE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49704B"/>
    <w:multiLevelType w:val="hybridMultilevel"/>
    <w:tmpl w:val="D0361C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F65335"/>
    <w:multiLevelType w:val="hybridMultilevel"/>
    <w:tmpl w:val="DD44FE46"/>
    <w:lvl w:ilvl="0" w:tplc="0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2324582C"/>
    <w:multiLevelType w:val="multilevel"/>
    <w:tmpl w:val="9A96E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264089"/>
    <w:multiLevelType w:val="hybridMultilevel"/>
    <w:tmpl w:val="3752A1D2"/>
    <w:lvl w:ilvl="0" w:tplc="0C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1775EE4"/>
    <w:multiLevelType w:val="multilevel"/>
    <w:tmpl w:val="421EC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761B20"/>
    <w:multiLevelType w:val="hybridMultilevel"/>
    <w:tmpl w:val="A4002BCC"/>
    <w:lvl w:ilvl="0" w:tplc="0C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ECF4CDC"/>
    <w:multiLevelType w:val="hybridMultilevel"/>
    <w:tmpl w:val="94AE81D4"/>
    <w:lvl w:ilvl="0" w:tplc="0C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FD223ED"/>
    <w:multiLevelType w:val="hybridMultilevel"/>
    <w:tmpl w:val="E0FCBE50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9FC1A7F"/>
    <w:multiLevelType w:val="hybridMultilevel"/>
    <w:tmpl w:val="4EDE2942"/>
    <w:lvl w:ilvl="0" w:tplc="0C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4C13E80"/>
    <w:multiLevelType w:val="hybridMultilevel"/>
    <w:tmpl w:val="C9D442F4"/>
    <w:lvl w:ilvl="0" w:tplc="0C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B092303"/>
    <w:multiLevelType w:val="hybridMultilevel"/>
    <w:tmpl w:val="D7BA903A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1F1DD1"/>
    <w:multiLevelType w:val="multilevel"/>
    <w:tmpl w:val="21482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010EB5"/>
    <w:multiLevelType w:val="multilevel"/>
    <w:tmpl w:val="EA08B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B11311"/>
    <w:multiLevelType w:val="multilevel"/>
    <w:tmpl w:val="2A3A5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934880"/>
    <w:multiLevelType w:val="hybridMultilevel"/>
    <w:tmpl w:val="411A0526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887F72"/>
    <w:multiLevelType w:val="multilevel"/>
    <w:tmpl w:val="B9707420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2513564">
    <w:abstractNumId w:val="0"/>
  </w:num>
  <w:num w:numId="2" w16cid:durableId="1743486393">
    <w:abstractNumId w:val="8"/>
  </w:num>
  <w:num w:numId="3" w16cid:durableId="1379207198">
    <w:abstractNumId w:val="5"/>
  </w:num>
  <w:num w:numId="4" w16cid:durableId="696587131">
    <w:abstractNumId w:val="3"/>
  </w:num>
  <w:num w:numId="5" w16cid:durableId="535243314">
    <w:abstractNumId w:val="1"/>
  </w:num>
  <w:num w:numId="6" w16cid:durableId="189613703">
    <w:abstractNumId w:val="19"/>
  </w:num>
  <w:num w:numId="7" w16cid:durableId="1884051112">
    <w:abstractNumId w:val="15"/>
  </w:num>
  <w:num w:numId="8" w16cid:durableId="1219510929">
    <w:abstractNumId w:val="4"/>
  </w:num>
  <w:num w:numId="9" w16cid:durableId="185870006">
    <w:abstractNumId w:val="14"/>
  </w:num>
  <w:num w:numId="10" w16cid:durableId="277027584">
    <w:abstractNumId w:val="16"/>
  </w:num>
  <w:num w:numId="11" w16cid:durableId="1443108372">
    <w:abstractNumId w:val="2"/>
  </w:num>
  <w:num w:numId="12" w16cid:durableId="782381775">
    <w:abstractNumId w:val="6"/>
  </w:num>
  <w:num w:numId="13" w16cid:durableId="1938363285">
    <w:abstractNumId w:val="17"/>
  </w:num>
  <w:num w:numId="14" w16cid:durableId="1650551887">
    <w:abstractNumId w:val="18"/>
  </w:num>
  <w:num w:numId="15" w16cid:durableId="255600343">
    <w:abstractNumId w:val="7"/>
  </w:num>
  <w:num w:numId="16" w16cid:durableId="867452697">
    <w:abstractNumId w:val="11"/>
  </w:num>
  <w:num w:numId="17" w16cid:durableId="1562279722">
    <w:abstractNumId w:val="9"/>
  </w:num>
  <w:num w:numId="18" w16cid:durableId="582683750">
    <w:abstractNumId w:val="12"/>
  </w:num>
  <w:num w:numId="19" w16cid:durableId="1288582585">
    <w:abstractNumId w:val="10"/>
  </w:num>
  <w:num w:numId="20" w16cid:durableId="32331769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B37"/>
    <w:rsid w:val="00163C7F"/>
    <w:rsid w:val="00164EA1"/>
    <w:rsid w:val="00185BF2"/>
    <w:rsid w:val="002770AF"/>
    <w:rsid w:val="003E7B94"/>
    <w:rsid w:val="005309A5"/>
    <w:rsid w:val="0066744D"/>
    <w:rsid w:val="008B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B5AEC"/>
  <w15:chartTrackingRefBased/>
  <w15:docId w15:val="{FB1857A3-4B74-4A45-8273-0A749D0C8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B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B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5B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B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B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B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B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B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B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B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B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B5B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B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B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B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B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B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B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B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B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B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B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B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B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B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B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B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B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B3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64E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8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Sahil.Shrestha</dc:creator>
  <cp:keywords/>
  <dc:description/>
  <cp:lastModifiedBy>Sahil.Shrestha</cp:lastModifiedBy>
  <cp:revision>1</cp:revision>
  <dcterms:created xsi:type="dcterms:W3CDTF">2025-03-24T03:07:00Z</dcterms:created>
  <dcterms:modified xsi:type="dcterms:W3CDTF">2025-03-24T03:57:00Z</dcterms:modified>
</cp:coreProperties>
</file>