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雷达短临预测研究方向决策档案</w:t>
      </w:r>
    </w:p>
    <w:p>
      <w:pPr>
        <w:pStyle w:val="Heading2"/>
      </w:pPr>
      <w:r>
        <w:t xml:space="preserve">1. 执行摘要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研究范围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0–2 h 雷达降水短临预测中的可解释 GNSS-PWV 融合与跨区域泛化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结论等级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筛查级；用于确定下一阶段，不代替多区域实证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中等；已核对主要直接竞品和近邻方法，但 research-hub 未初始化，无法完成多数据库自动去重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t xml:space="preserve">本档案评估负责人提出的两个候选方向，并判断它们能否收敛为一个可证伪的科学问题。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候选方向一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可解释的 GNSS-PWV 与雷达融合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仅在开放条件满足后值得推进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“雷达加 PWV 提升 CSI”已经被多篇工作占据；仍然开放的是严格分离雷达动力、静态区域先验与事件水汽状态，并用反事实控制解释 PWV 在何种降水机制下产生增益。当前插值 PWV 产品已不能支撑动态水汽机制。</w:t>
            </w:r>
          </w:p>
        </w:tc>
      </w:tr>
    </w:tbl>
    <w:p>
      <w:pPr>
        <w:spacing w:after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候选方向二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地形和降水模式条件化的跨区域泛化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仅在开放条件满足后值得推进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跨雷达系统、地形和气候区的零样本或少样本泛化仍缺少系统研究，科学价值高；但本项目目前只有一个区域，无法识别“区域不变动力”和“区域条件”的作用。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关键不确定性。</w:t>
      </w:r>
      <w:r>
        <w:t xml:space="preserve"> 是否能够取得至少两个、最好三个具有可比雷达目标和 GNSS/地形信息的区域数据，决定了跨区域方向能否从构想变成论文。</w:t>
      </w:r>
    </w:p>
    <w:p>
      <w:pPr>
        <w:pStyle w:val="Heading2"/>
      </w:pPr>
      <w:r>
        <w:t xml:space="preserve">2. 候选方向定义</w:t>
      </w:r>
    </w:p>
    <w:p>
      <w:pPr>
        <w:spacing w:after="80" w:before="80"/>
      </w:pPr>
      <w:r>
        <w:rPr>
          <w:b/>
          <w:bCs/>
        </w:rPr>
        <w:t xml:space="preserve">可解释的环境条件融合。</w:t>
      </w:r>
      <w:r>
        <w:t xml:space="preserve"> 将雷达历史作为快速降水动力，将地形和气候态作为静态区域条件，将 GNSS-PWV 作为缓变的事件水汽条件；模型必须回答 PWV 在何时、何地、对哪类误差产生作用。</w:t>
      </w:r>
      <w:r>
        <w:rPr>
          <w:i/>
          <w:iCs/>
        </w:rPr>
        <w:t xml:space="preserve">为什么可能存在缺口：</w:t>
      </w:r>
      <w:r>
        <w:t xml:space="preserve"> 当前方法仍有局限——已有多源网络大多把数据源、注意力、损失和生成器同时改变，CSI 增益不能归因于 GNSS-PWV，也不能解释错误激活。</w:t>
      </w:r>
    </w:p>
    <w:p>
      <w:pPr>
        <w:spacing w:after="80" w:before="80"/>
      </w:pPr>
      <w:r>
        <w:rPr>
          <w:b/>
          <w:bCs/>
        </w:rPr>
        <w:t xml:space="preserve">跨区域条件化短临预测。</w:t>
      </w:r>
      <w:r>
        <w:t xml:space="preserve"> 学习可跨区域共享的雷达演变表示，并用显式地形、气候态、降水类型和 GNSS-PWV 描述区域差异，在留一地区测试中评估迁移。</w:t>
      </w:r>
      <w:r>
        <w:rPr>
          <w:i/>
          <w:iCs/>
        </w:rPr>
        <w:t xml:space="preserve">为什么可能存在缺口：</w:t>
      </w:r>
      <w:r>
        <w:t xml:space="preserve"> 当前方法仍有局限——已有跨数据集实验或地形融合工作证明了可行性，但缺少把快速动力、静态地理条件和动态水汽条件分解后进行跨区域验证的方案。</w:t>
      </w:r>
    </w:p>
    <w:p>
      <w:pPr>
        <w:spacing w:after="80" w:before="80"/>
      </w:pPr>
      <w:r>
        <w:t xml:space="preserve">两个方向可在后期统一为以下问题：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将快速雷达动力与缓慢环境条件显式分解，能否同时提高 0–2 h 降水短临预测的可解释性和跨区域泛化；其中 GNSS-PWV 是否提供了超出地形、气候态和模型容量的可迁移增量信息？</w:t>
      </w:r>
    </w:p>
    <w:p>
      <w:pPr>
        <w:spacing w:after="80" w:before="80"/>
      </w:pPr>
      <w:r>
        <w:t xml:space="preserve">这不是当前就应实施的单个大模型，而是需要先通过数据门槛的研究假设。</w:t>
      </w:r>
    </w:p>
    <w:p>
      <w:pPr>
        <w:pStyle w:val="Heading2"/>
      </w:pPr>
      <w:r>
        <w:t xml:space="preserve">3. 决策评分</w:t>
      </w:r>
    </w:p>
    <w:p>
      <w:pPr>
        <w:spacing w:after="80" w:before="80"/>
      </w:pPr>
      <w:r>
        <w:rPr>
          <w:b/>
          <w:bCs/>
        </w:rPr>
        <w:t xml:space="preserve">可解释的环境条件融合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门槛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缺口仍开放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3/5 中性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一般的 PWV 融合已被占据，但可归因的模态职责分解仍未被充分解决。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构成真实贡献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4/5 同意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若能证明 PWV 的条件增益和失败边界，贡献是可验证的表示与解释方法，不只是指标提升。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当前可行性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2/5 不同意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现有 6 min PWV 主要由约 30 min 锚点插值，公平对照已否定其动态增量。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仅在开放条件满足后值得推进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必须先获得原生 PWV/ZWD、站点支持度与不确定性，或明确把研究限定为缓变水汽状态。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跨区域条件化短临预测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门槛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缺口仍开放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4/5 同意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跨数据集泛化已有个别结果，但对区域条件的显式识别与因果归因仍不足。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构成真实贡献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4/5 同意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可靠的留一地区协议和区域条件分解可形成方法与基准双重贡献。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当前可行性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2/5 不同意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仓库和本地数据清单只显示一个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DATA_2025_S</w:t>
            </w:r>
            <w:r>
              <w:rPr>
                <w:sz w:val="19"/>
                <w:szCs w:val="19"/>
              </w:rPr>
              <w:t xml:space="preserve"> 区域，不能开展跨区域识别。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仅在开放条件满足后值得推进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取得多区域同构数据并完成单位、分辨率和雷达标定统一后才可启动模型比较。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证据基础</w:t>
      </w:r>
    </w:p>
    <w:p>
      <w:pPr>
        <w:spacing w:after="80" w:before="80"/>
      </w:pPr>
      <w:r>
        <w:rPr>
          <w:b/>
          <w:bCs/>
        </w:rPr>
        <w:t xml:space="preserve">检索漏斗。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检索式家族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返回并人工浏览的候选结果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 余项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与本问题直接相关并进入既有或本次文献矩阵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 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本档案用于判定的核心研究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 项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最接近的工作。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可解释融合：</w:t>
      </w:r>
      <w:r>
        <w:t xml:space="preserve"> Liu 等（2025，IEEE TGRS，DOI 10.1109/TGRS.2025.3554745）、Sun 等（2026，Remote Sensing，DOI 10.3390/rs18121929）和 Lu 等（2026，GRL，DOI 10.1029/2025GL120787）直接占据了 GNSS-PWV 与雷达融合这一宽泛表述。Miralles 等（2026，arXiv:2606.18436）表明不同模态改善不同预测属性，局地点观测收益不能自动转化为稠密雷达场收益。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跨区域泛化：</w:t>
      </w:r>
      <w:r>
        <w:t xml:space="preserve"> Zhou 等（2026，ICML/OpenReview）报告 SEVIR 到上海的零样本迁移；Song 等（2025，Computers &amp; Geosciences，DOI 10.1016/j.cageo.2025.105851）把地形交叉注意力和跨区域教师知识用于短临预测。这说明问题已被部分尝试，但“区域不变动力与显式环境条件分解”仍未被占据。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GNSS 的正面可行性：</w:t>
      </w:r>
      <w:r>
        <w:t xml:space="preserve"> Trentini 等（2026，arXiv:2607.05658）在 Aurora 中加入 ZWD 后，极端降水 ETS 改善更明显；但其时空尺度和数据产品与 0–2 h 雷达短临不同，不能推翻本项目当前插值 PWV 产品的负结果。</w:t>
      </w:r>
    </w:p>
    <w:p>
      <w:pPr>
        <w:pStyle w:val="Heading2"/>
      </w:pPr>
      <w:r>
        <w:t xml:space="preserve">5. 逐门槛判断</w:t>
      </w:r>
    </w:p>
    <w:p>
      <w:pPr>
        <w:pStyle w:val="Heading3"/>
      </w:pPr>
      <w:r>
        <w:t xml:space="preserve">门槛一：缺口是否仍开放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可解释融合：3/5。</w:t>
      </w:r>
      <w:r>
        <w:t xml:space="preserve"> 宽泛问题已被占据，只有“模态职责可识别、增益可归因、失败边界可解释”的窄问题仍开放。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跨区域泛化：4/5。</w:t>
      </w:r>
      <w:r>
        <w:t xml:space="preserve"> 已有零样本迁移和地形辅助先例，但缺少把地形、气候态、PWV 与雷达动力分别控制的系统研究。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2025–2026 年相关论文增长很快，正式选题前必须再次检索最新工作和其完整消融。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获取三篇最接近 GNSS 融合论文的完整方法与补充材料，逐项建立数据源、对照、分区和参数量矩阵。</w:t>
      </w:r>
    </w:p>
    <w:p>
      <w:pPr>
        <w:pStyle w:val="Heading3"/>
      </w:pPr>
      <w:r>
        <w:t xml:space="preserve">门槛二：是否构成真实贡献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可解释融合：4/5。</w:t>
      </w:r>
      <w:r>
        <w:t xml:space="preserve"> 有效贡献不是新的注意力块，而是一个能被反事实实验验证的表示分解：雷达承担快速动力，地形/气候态承担静态区域条件，PWV 承担缓变事件环境。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跨区域泛化：4/5。</w:t>
      </w:r>
      <w:r>
        <w:t xml:space="preserve"> 有效贡献不是在第二个地区微调，而是留一地区条件下证明共享动力表示优于普通联合训练，并解释哪些区域条件决定迁移成败。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主要失败模式：</w:t>
      </w:r>
      <w:r>
        <w:t xml:space="preserve"> 模型通过站点布局、经纬度、季节或雷达标定识别地区；PWV 分支只提供静态位置先验；注意力图被误当成解释。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最低验证：</w:t>
      </w:r>
      <w:r>
        <w:t xml:space="preserve"> 同初始化、同容量、同预算；</w:t>
      </w:r>
      <w:r>
        <w:rPr>
          <w:rFonts w:ascii="Consolas" w:cs="Consolas" w:eastAsia="Consolas" w:hAnsi="Consolas"/>
          <w:sz w:val="19"/>
          <w:szCs w:val="19"/>
        </w:rPr>
        <w:t xml:space="preserve">radar-only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radar+terrain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radar+climatology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radar+PWV</w:t>
      </w:r>
      <w:r>
        <w:t xml:space="preserve">、空间错位 PWV、跨事件 PWV；所有结果按地区、时效、阈值和降水类型报告配对置信区间。</w:t>
      </w:r>
    </w:p>
    <w:p>
      <w:pPr>
        <w:pStyle w:val="Heading3"/>
      </w:pPr>
      <w:r>
        <w:t xml:space="preserve">门槛三：是否可行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当前结论：两个候选均为 2/5。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绑定约束一：</w:t>
      </w:r>
      <w:r>
        <w:t xml:space="preserve"> 当前只有一个已确认区域，跨区域泛化不可识别。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绑定约束二：</w:t>
      </w:r>
      <w:r>
        <w:t xml:space="preserve"> 当前 6 min PWV 产品主要为插值结果，不能继续声称分钟级动态水汽机制。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绑定约束三：</w:t>
      </w:r>
      <w:r>
        <w:t xml:space="preserve"> 尚缺 DEM、站点位置/支持度、原生 PWV/ZWD 时间戳和不同区域雷达标定元数据的统一清单。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先做数据资产调查；在数据门槛通过前，仅允许雷达基线的跨数据集预训练烟雾测试，不训练新的 PWV 融合架构。</w:t>
      </w:r>
    </w:p>
    <w:p>
      <w:pPr>
        <w:pStyle w:val="Heading2"/>
      </w:pPr>
      <w:r>
        <w:t xml:space="preserve">6. 风险与升级/终止测试</w:t>
      </w:r>
    </w:p>
    <w:p>
      <w:pPr>
        <w:spacing w:after="80" w:before="80"/>
      </w:pPr>
      <w:r>
        <w:rPr>
          <w:b/>
          <w:bCs/>
        </w:rPr>
        <w:t xml:space="preserve">主要风险。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构念效度风险：</w:t>
      </w:r>
      <w:r>
        <w:t xml:space="preserve"> 注意力或 SHAP 热图不等于 PWV 对预测的因果贡献。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数据约束风险：</w:t>
      </w:r>
      <w:r>
        <w:t xml:space="preserve"> 单区域不能验证泛化；插值 PWV 不能验证短时水汽演变。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新颖性风险：</w:t>
      </w:r>
      <w:r>
        <w:t xml:space="preserve"> “加 PWV、加 DEM、换 Transformer”均已有直接近邻。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可复现风险：</w:t>
      </w:r>
      <w:r>
        <w:t xml:space="preserve"> 各地区雷达单位、Z-R 关系、分辨率、缺测掩码和降水事件抽样不同，会伪造迁移差异。</w:t>
      </w:r>
    </w:p>
    <w:p>
      <w:pPr>
        <w:spacing w:after="80" w:before="80"/>
      </w:pPr>
      <w:r>
        <w:rPr>
          <w:b/>
          <w:bCs/>
        </w:rPr>
        <w:t xml:space="preserve">升级测试：可解释融合。</w:t>
      </w:r>
      <w:r>
        <w:t xml:space="preserve"> 只有以下条件全部满足才进入模型开发：</w:t>
      </w:r>
    </w:p>
    <w:p>
      <w:pPr>
        <w:spacing w:after="80" w:before="80"/>
      </w:pPr>
      <w:r>
        <w:t xml:space="preserve">1. 取得原生非插值 PWV/ZWD 或可追溯的原生锚点、站点坐标、质量标志和插值不确定性； 2. 在事件独立的轻量条件信息测试中，真实 PWV 相对地形加气候态、空间错位和跨事件控制至少在一个预注册强降水/新生机制分层上稳定为正； 3. 该增益在至少两个季节或两个区域复现。</w:t>
      </w:r>
    </w:p>
    <w:p>
      <w:pPr>
        <w:spacing w:after="80" w:before="80"/>
      </w:pPr>
      <w:r>
        <w:t xml:space="preserve">任一条件失败，则不再把动态 PWV 作为 0–2 h CSI 提升来源；可保留为环境状态解释变量。</w:t>
      </w:r>
    </w:p>
    <w:p>
      <w:pPr>
        <w:spacing w:after="80" w:before="80"/>
      </w:pPr>
      <w:r>
        <w:rPr>
          <w:b/>
          <w:bCs/>
        </w:rPr>
        <w:t xml:space="preserve">升级测试：跨区域泛化。</w:t>
      </w:r>
      <w:r>
        <w:t xml:space="preserve"> 只有以下条件全部满足才进入主模型开发：</w:t>
      </w:r>
    </w:p>
    <w:p>
      <w:pPr>
        <w:spacing w:after="80" w:before="80"/>
      </w:pPr>
      <w:r>
        <w:t xml:space="preserve">1. 至少两个区域可用于训练/测试，三个区域可支持规范的留一地区协议； 2. 雷达目标完成共同物理单位、阈值和掩码规范，并建立各地区基线； 3. DEM、气候态和降水类型标签可在所有地区以同一规则生成； 4. 一个不含 PWV 的共享雷达基线在留一地区测试中可运行，且性能下降来源能够按强度、尺度和降水类型分解。</w:t>
      </w:r>
    </w:p>
    <w:p>
      <w:pPr>
        <w:spacing w:after="80" w:before="80"/>
      </w:pPr>
      <w:r>
        <w:t xml:space="preserve">若无法获得第二个区域，则该方向在当前论文周期内终止，不用“跨日期”或随机裁块冒充跨区域泛化。</w:t>
      </w:r>
    </w:p>
    <w:p>
      <w:pPr>
        <w:pStyle w:val="Heading2"/>
      </w:pPr>
      <w:r>
        <w:t xml:space="preserve">7. 建议的研究路线</w:t>
      </w:r>
    </w:p>
    <w:p>
      <w:pPr>
        <w:spacing w:after="80" w:before="80"/>
      </w:pPr>
      <w:r>
        <w:t xml:space="preserve">不应再以“为当前单区域 NowcastNet 增加一个 PWV 分支并提高 CSI”作为主线。已有直接竞品，同时本项目的公平动态对照已表明，当前插值 PWV 的事件动态不提供稳定增量。</w:t>
      </w:r>
    </w:p>
    <w:p>
      <w:pPr>
        <w:spacing w:after="80" w:before="80"/>
      </w:pPr>
      <w:r>
        <w:t xml:space="preserve">建议把长期主问题定为“环境条件可解释的跨区域雷达短临预测”，但分两阶段推进。第一阶段不是训练大模型，而是取得多区域数据并建立标准化、留一地区和模态反事实协议；第二阶段才实现表示分解模型。若短期只能获得单区域数据，则论文主线应收缩为可解释的环境条件作用边界，明确报告 PWV 在哪些降水类型和时效有用或无用，而不能声称跨区域泛化。</w:t>
      </w:r>
    </w:p>
    <w:p>
      <w:pPr>
        <w:pStyle w:val="Heading2"/>
      </w:pPr>
      <w:r>
        <w:t xml:space="preserve">附录 A：检索与筛查协议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来源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arXiv、OpenReview、IEEE Xplore、Wiley/AGU、Nature、ScienceDirect、MDPI，以及本地论文目录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检索家族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GNSS-PWV radar fusion；multimodal attribution；point observations；cross-domain radar nowcasting；zero-shot transfer；terrain/topography nowcasting；domain adaptation；failure/limitations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纳入标准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0–3 h 降水/雷达预测；GNSS 水汽或多源观测；地形条件；跨地区/跨雷达验证；能影响候选新颖性或可行性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排除标准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仅站点长期降雨分类且无机制价值；纯遥感分类；仅泛称跨区域窗口注意力；无可核验题名或标识符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已知限制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research-hub CLI 未初始化，无法进行多后端自动检索、筛查和去重；本次为人工筛查级结论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召回置信度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中等；正式投稿选题前需初始化 research-hub 或用文献数据库复跑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附录 B：交付文件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radar_pivot_topic_dossier.zh-CN.md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.docx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两个候选方向的决策档案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radar_pivot_topic_dossier.bib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核心论文的可核验参考文献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radar_pivot_topic_dossier.gaps.yml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供后续研究设计读取的结构化结论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literature_matrix.md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论文级方法、证据和限制对照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icrosoft JhengHei" w:cs="Microsoft JhengHei" w:eastAsia="Microsoft JhengHei" w:hAnsi="Microsoft JhengHei"/>
      <w:b/>
      <w:bCs/>
      <w:color w:val="1F3B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icrosoft JhengHei" w:cs="Microsoft JhengHei" w:eastAsia="Microsoft JhengHei" w:hAnsi="Microsoft JhengHei"/>
      <w:b/>
      <w:bCs/>
      <w:color w:val="1F3B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icrosoft JhengHei" w:cs="Microsoft JhengHei" w:eastAsia="Microsoft JhengHei" w:hAnsi="Microsoft JhengHe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2026-07-24T04:37:25.394Z</dcterms:created>
  <dcterms:modified xsi:type="dcterms:W3CDTF">2026-07-24T04:37:25.399Z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