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Offline Mode</w:t>
      </w:r>
    </w:p>
    <w:p>
      <w:pPr>
        <w:spacing w:after="140"/>
      </w:pPr>
      <w:r>
        <w:rPr>
          <w:b/>
          <w:color w:val="287271"/>
          <w:sz w:val="18"/>
        </w:rPr>
        <w:t>Product Requirements Document  •  Draft v1.0  •  October 2026</w:t>
      </w:r>
    </w:p>
    <w:tbl>
      <w:tblPr>
        <w:tblW w:type="auto" w:w="0"/>
        <w:jc w:val="center"/>
        <w:tblLayout w:type="fixed"/>
        <w:tblLook w:firstColumn="1" w:firstRow="1" w:lastColumn="0" w:lastRow="0" w:noHBand="0" w:noVBand="1" w:val="04A0"/>
      </w:tblPr>
      <w:tblGrid>
        <w:gridCol w:w="10080"/>
      </w:tblGrid>
      <w:tr>
        <w:tc>
          <w:tcPr>
            <w:tcW w:type="dxa" w:w="10368"/>
            <w:shd w:fill="EAF3F2"/>
            <w:tcMar>
              <w:top w:w="100" w:type="dxa"/>
              <w:start w:w="120" w:type="dxa"/>
              <w:bottom w:w="100" w:type="dxa"/>
              <w:end w:w="120" w:type="dxa"/>
            </w:tcMar>
          </w:tcPr>
          <w:p>
            <w:pPr>
              <w:spacing w:after="0"/>
            </w:pPr>
            <w:r>
              <w:rPr>
                <w:b/>
                <w:color w:val="17324D"/>
              </w:rPr>
              <w:t xml:space="preserve">Product decision: </w:t>
            </w:r>
            <w:r>
              <w:t>Enable reliable note capture and editing without connectivity, then synchronize automatically and transparently when a connection returns.</w:t>
            </w:r>
          </w:p>
        </w:tc>
      </w:tr>
    </w:tbl>
    <w:p>
      <w:pPr>
        <w:pStyle w:val="Heading1"/>
      </w:pPr>
      <w:r>
        <w:t>Problem</w:t>
      </w:r>
    </w:p>
    <w:p>
      <w:r>
        <w:t>Fieldnote users often work where connectivity is unreliable or unavailable—during field visits, travel, basements, rural work, and network outages. Today, failed loads or saves interrupt capture at the moment information is most valuable. Users cannot confidently tell whether a note is available offline, whether edits are safely stored, or whether synchronization completed. This creates duplicate work, delayed documentation, and loss of trust in Fieldnote as a dependable system of record.</w:t>
      </w:r>
    </w:p>
    <w:p>
      <w:pPr>
        <w:pStyle w:val="Heading1"/>
      </w:pPr>
      <w:r>
        <w:t>Goals and non-goals</w:t>
      </w:r>
    </w:p>
    <w:tbl>
      <w:tblPr>
        <w:tblW w:type="auto" w:w="0"/>
        <w:jc w:val="center"/>
        <w:tblLayout w:type="fixed"/>
        <w:tblLook w:firstColumn="1" w:firstRow="1" w:lastColumn="0" w:lastRow="0" w:noHBand="0" w:noVBand="1" w:val="04A0"/>
      </w:tblPr>
      <w:tblGrid>
        <w:gridCol w:w="4968"/>
        <w:gridCol w:w="4968"/>
      </w:tblGrid>
      <w:tr>
        <w:tc>
          <w:tcPr>
            <w:tcW w:type="dxa" w:w="5184"/>
            <w:shd w:fill="17324D"/>
            <w:tcMar>
              <w:top w:w="60" w:type="dxa"/>
              <w:start w:w="80" w:type="dxa"/>
              <w:bottom w:w="60" w:type="dxa"/>
              <w:end w:w="80" w:type="dxa"/>
            </w:tcMar>
          </w:tcPr>
          <w:p>
            <w:r>
              <w:rPr>
                <w:b/>
                <w:color w:val="FFFFFF"/>
                <w:sz w:val="16"/>
              </w:rPr>
              <w:t>GOALS</w:t>
            </w:r>
          </w:p>
        </w:tc>
        <w:tc>
          <w:tcPr>
            <w:tcW w:type="dxa" w:w="5184"/>
            <w:shd w:fill="17324D"/>
            <w:tcMar>
              <w:top w:w="60" w:type="dxa"/>
              <w:start w:w="80" w:type="dxa"/>
              <w:bottom w:w="60" w:type="dxa"/>
              <w:end w:w="80" w:type="dxa"/>
            </w:tcMar>
          </w:tcPr>
          <w:p>
            <w:r>
              <w:rPr>
                <w:b/>
                <w:color w:val="FFFFFF"/>
                <w:sz w:val="16"/>
              </w:rPr>
              <w:t>NON-GOALS</w:t>
            </w:r>
          </w:p>
        </w:tc>
      </w:tr>
      <w:tr>
        <w:tc>
          <w:tcPr>
            <w:tcW w:type="dxa" w:w="4968"/>
            <w:tcMar>
              <w:top w:w="70" w:type="dxa"/>
              <w:start w:w="90" w:type="dxa"/>
              <w:bottom w:w="60" w:type="dxa"/>
              <w:end w:w="90" w:type="dxa"/>
            </w:tcMar>
          </w:tcPr>
          <w:p>
            <w:pPr>
              <w:pStyle w:val="ListBullet"/>
              <w:spacing w:after="20"/>
            </w:pPr>
            <w:r>
              <w:t>Capture new notes and edit available notes with no network.</w:t>
            </w:r>
          </w:p>
          <w:p>
            <w:pPr>
              <w:pStyle w:val="ListBullet"/>
              <w:spacing w:after="20"/>
            </w:pPr>
            <w:r>
              <w:t>Persist offline changes across app restarts and device reboots.</w:t>
            </w:r>
          </w:p>
          <w:p>
            <w:pPr>
              <w:pStyle w:val="ListBullet"/>
              <w:spacing w:after="20"/>
            </w:pPr>
            <w:r>
              <w:t>Make sync state, failures, and recovery understandable.</w:t>
            </w:r>
          </w:p>
          <w:p>
            <w:pPr>
              <w:pStyle w:val="ListBullet"/>
              <w:spacing w:after="20"/>
            </w:pPr>
            <w:r>
              <w:t>Prevent silent data loss and resolve concurrent edits safely.</w:t>
            </w:r>
          </w:p>
          <w:p>
            <w:pPr>
              <w:pStyle w:val="ListBullet"/>
              <w:spacing w:after="20"/>
            </w:pPr>
            <w:r>
              <w:t>Keep common offline actions fast on supported devices.</w:t>
            </w:r>
          </w:p>
        </w:tc>
        <w:tc>
          <w:tcPr>
            <w:tcW w:type="dxa" w:w="4968"/>
            <w:tcMar>
              <w:top w:w="70" w:type="dxa"/>
              <w:start w:w="90" w:type="dxa"/>
              <w:bottom w:w="60" w:type="dxa"/>
              <w:end w:w="90" w:type="dxa"/>
            </w:tcMar>
          </w:tcPr>
          <w:p>
            <w:pPr>
              <w:pStyle w:val="ListBullet"/>
              <w:spacing w:after="20"/>
            </w:pPr>
            <w:r>
              <w:t>Full offline access to every historical note by default.</w:t>
            </w:r>
          </w:p>
          <w:p>
            <w:pPr>
              <w:pStyle w:val="ListBullet"/>
              <w:spacing w:after="20"/>
            </w:pPr>
            <w:r>
              <w:t>Real-time collaboration while disconnected.</w:t>
            </w:r>
          </w:p>
          <w:p>
            <w:pPr>
              <w:pStyle w:val="ListBullet"/>
              <w:spacing w:after="20"/>
            </w:pPr>
            <w:r>
              <w:t>Offline account creation, sign-in, sharing, or permission changes.</w:t>
            </w:r>
          </w:p>
          <w:p>
            <w:pPr>
              <w:pStyle w:val="ListBullet"/>
              <w:spacing w:after="20"/>
            </w:pPr>
            <w:r>
              <w:t>Offline server-side features such as AI processing or exports.</w:t>
            </w:r>
          </w:p>
          <w:p>
            <w:pPr>
              <w:pStyle w:val="ListBullet"/>
              <w:spacing w:after="20"/>
            </w:pPr>
            <w:r>
              <w:t>Cross-device synchronization before either device reconnects.</w:t>
            </w:r>
          </w:p>
        </w:tc>
      </w:tr>
    </w:tbl>
    <w:p>
      <w:pPr>
        <w:pStyle w:val="Heading1"/>
      </w:pPr>
      <w:r>
        <w:t>Primary user stories</w:t>
      </w:r>
    </w:p>
    <w:p>
      <w:pPr>
        <w:pStyle w:val="ListBullet"/>
        <w:spacing w:after="20"/>
        <w:ind w:left="259" w:hanging="173"/>
      </w:pPr>
      <w:r>
        <w:t>As a field worker, I can create a text note without service so I never lose an observation.</w:t>
      </w:r>
    </w:p>
    <w:p>
      <w:pPr>
        <w:pStyle w:val="ListBullet"/>
        <w:spacing w:after="20"/>
        <w:ind w:left="259" w:hanging="173"/>
      </w:pPr>
      <w:r>
        <w:t>As a returning user, I can open and edit notes marked for offline use so I can continue planned work.</w:t>
      </w:r>
    </w:p>
    <w:p>
      <w:pPr>
        <w:pStyle w:val="ListBullet"/>
        <w:spacing w:after="20"/>
        <w:ind w:left="259" w:hanging="173"/>
      </w:pPr>
      <w:r>
        <w:t>As a user moving in and out of coverage, I can keep editing without choosing an “offline” workflow.</w:t>
      </w:r>
    </w:p>
    <w:p>
      <w:pPr>
        <w:pStyle w:val="ListBullet"/>
        <w:spacing w:after="20"/>
        <w:ind w:left="259" w:hanging="173"/>
      </w:pPr>
      <w:r>
        <w:t>As a user, I can see whether changes are local, syncing, synced, or need attention so I know they are safe.</w:t>
      </w:r>
    </w:p>
    <w:p>
      <w:pPr>
        <w:pStyle w:val="ListBullet"/>
        <w:spacing w:after="20"/>
        <w:ind w:left="259" w:hanging="173"/>
      </w:pPr>
      <w:r>
        <w:t>As a user editing the same note on two devices, I can recover both versions when changes conflict.</w:t>
      </w:r>
    </w:p>
    <w:p>
      <w:pPr>
        <w:pStyle w:val="ListBullet"/>
        <w:spacing w:after="20"/>
        <w:ind w:left="259" w:hanging="173"/>
      </w:pPr>
      <w:r>
        <w:t>As a user with limited storage, I can manage downloaded notes and understand their device footprint.</w:t>
      </w:r>
    </w:p>
    <w:p>
      <w:pPr>
        <w:pStyle w:val="ListBullet"/>
        <w:spacing w:after="20"/>
        <w:ind w:left="259" w:hanging="173"/>
      </w:pPr>
      <w:r>
        <w:t>As a security-conscious user, I can trust that offline data respects sign-out, device lock, and workspace access.</w:t>
      </w:r>
    </w:p>
    <w:p>
      <w:r>
        <w:br/>
        <w:br w:type="page"/>
      </w:r>
    </w:p>
    <w:p>
      <w:pPr>
        <w:pStyle w:val="Heading1"/>
      </w:pPr>
      <w:r>
        <w:t>Functional requirements</w:t>
      </w:r>
    </w:p>
    <w:p>
      <w:pPr>
        <w:spacing w:after="40"/>
      </w:pPr>
      <w:r>
        <w:rPr>
          <w:b/>
          <w:color w:val="287271"/>
        </w:rPr>
        <w:t xml:space="preserve">1. Offline availability: </w:t>
      </w:r>
      <w:r>
        <w:t>Users can create notes offline. Recently opened notes are cached within a configurable storage limit, and users can explicitly make or remove a note from offline availability. The UI distinguishes available-offline content from content that still requires a connection.</w:t>
      </w:r>
    </w:p>
    <w:p>
      <w:pPr>
        <w:spacing w:after="40"/>
      </w:pPr>
      <w:r>
        <w:rPr>
          <w:b/>
          <w:color w:val="287271"/>
        </w:rPr>
        <w:t xml:space="preserve">2. Local editing and durability: </w:t>
      </w:r>
      <w:r>
        <w:t>Offline users can edit title, body, checklist items, tags already known to the device, and local attachments within supported size/type limits. Every accepted edit is committed to encrypted local storage and survives app restarts, OS process termination, and device reboot.</w:t>
      </w:r>
    </w:p>
    <w:p>
      <w:pPr>
        <w:spacing w:after="40"/>
      </w:pPr>
      <w:r>
        <w:rPr>
          <w:b/>
          <w:color w:val="287271"/>
        </w:rPr>
        <w:t xml:space="preserve">3. Sync and retry: </w:t>
      </w:r>
      <w:r>
        <w:t>When connectivity returns, sync begins automatically in the background. Changes queue in creation order, retry with backoff, and do not require the note to remain open. Users can trigger retry and view the latest sync outcome. Duplicate submissions must be idempotent.</w:t>
      </w:r>
    </w:p>
    <w:p>
      <w:pPr>
        <w:spacing w:after="40"/>
      </w:pPr>
      <w:r>
        <w:rPr>
          <w:b/>
          <w:color w:val="287271"/>
        </w:rPr>
        <w:t xml:space="preserve">4. Conflict handling: </w:t>
      </w:r>
      <w:r>
        <w:t>The service detects edits based on a common server revision. Non-overlapping changes merge automatically. When safe merging is not possible, Fieldnote preserves both versions, labels the conflict, and provides a comparison-and-resolve flow; no version is silently discarded.</w:t>
      </w:r>
    </w:p>
    <w:p>
      <w:pPr>
        <w:spacing w:after="40"/>
      </w:pPr>
      <w:r>
        <w:rPr>
          <w:b/>
          <w:color w:val="287271"/>
        </w:rPr>
        <w:t xml:space="preserve">5. Status and feedback: </w:t>
      </w:r>
      <w:r>
        <w:t>Each affected note displays one of four states: saved on device, syncing, synced, or action needed. The app shows an offline banner without blocking work. Error copy states what is safe, what failed, and what the user can do next.</w:t>
      </w:r>
    </w:p>
    <w:p>
      <w:pPr>
        <w:spacing w:after="40"/>
      </w:pPr>
      <w:r>
        <w:rPr>
          <w:b/>
          <w:color w:val="287271"/>
        </w:rPr>
        <w:t xml:space="preserve">6. Attachments and storage: </w:t>
      </w:r>
      <w:r>
        <w:t>Users may capture supported attachments offline. Upload progress resumes after interruption. Storage controls show total offline usage, allow removal of local copies without deleting cloud content, and warn before the configured limit is reached.</w:t>
      </w:r>
    </w:p>
    <w:p>
      <w:pPr>
        <w:spacing w:after="40"/>
      </w:pPr>
      <w:r>
        <w:rPr>
          <w:b/>
          <w:color w:val="287271"/>
        </w:rPr>
        <w:t xml:space="preserve">7. Security and access: </w:t>
      </w:r>
      <w:r>
        <w:t>Offline data uses platform-protected encrypted storage. Signing out removes local workspace data. If access is revoked, cached content becomes inaccessible at the next successful authorization check. Sensitive content is excluded from previews where device settings require it.</w:t>
      </w:r>
    </w:p>
    <w:p>
      <w:pPr>
        <w:spacing w:after="40"/>
      </w:pPr>
      <w:r>
        <w:rPr>
          <w:b/>
          <w:color w:val="287271"/>
        </w:rPr>
        <w:t xml:space="preserve">8. Resilience and observability: </w:t>
      </w:r>
      <w:r>
        <w:t>Sync operations emit privacy-safe diagnostics for latency, retry count, conflicts, failures, and recovery. Corrupted queue entries are isolated so one item cannot block the rest. Users can export diagnostic details without exposing note content.</w:t>
      </w:r>
    </w:p>
    <w:p>
      <w:pPr>
        <w:pStyle w:val="Heading1"/>
      </w:pPr>
      <w:r>
        <w:t>Success metrics</w:t>
      </w:r>
    </w:p>
    <w:tbl>
      <w:tblPr>
        <w:tblW w:type="auto" w:w="0"/>
        <w:jc w:val="center"/>
        <w:tblLayout w:type="fixed"/>
        <w:tblLook w:firstColumn="1" w:firstRow="1" w:lastColumn="0" w:lastRow="0" w:noHBand="0" w:noVBand="1" w:val="04A0"/>
      </w:tblPr>
      <w:tblGrid>
        <w:gridCol w:w="2304"/>
        <w:gridCol w:w="7632"/>
      </w:tblGrid>
      <w:tr>
        <w:tc>
          <w:tcPr>
            <w:tcW w:type="dxa" w:w="5184"/>
            <w:shd w:fill="17324D"/>
            <w:tcMar>
              <w:top w:w="60" w:type="dxa"/>
              <w:start w:w="80" w:type="dxa"/>
              <w:bottom w:w="60" w:type="dxa"/>
              <w:end w:w="80" w:type="dxa"/>
            </w:tcMar>
          </w:tcPr>
          <w:p>
            <w:r>
              <w:rPr>
                <w:b/>
                <w:color w:val="FFFFFF"/>
                <w:sz w:val="16"/>
              </w:rPr>
              <w:t>METRIC</w:t>
            </w:r>
          </w:p>
        </w:tc>
        <w:tc>
          <w:tcPr>
            <w:tcW w:type="dxa" w:w="5184"/>
            <w:shd w:fill="17324D"/>
            <w:tcMar>
              <w:top w:w="60" w:type="dxa"/>
              <w:start w:w="80" w:type="dxa"/>
              <w:bottom w:w="60" w:type="dxa"/>
              <w:end w:w="80" w:type="dxa"/>
            </w:tcMar>
          </w:tcPr>
          <w:p>
            <w:r>
              <w:rPr>
                <w:b/>
                <w:color w:val="FFFFFF"/>
                <w:sz w:val="16"/>
              </w:rPr>
              <w:t>LAUNCH TARGET</w:t>
            </w:r>
          </w:p>
        </w:tc>
      </w:tr>
      <w:tr>
        <w:tc>
          <w:tcPr>
            <w:tcW w:type="dxa" w:w="2304"/>
            <w:tcMar>
              <w:top w:w="45" w:type="dxa"/>
              <w:start w:w="70" w:type="dxa"/>
              <w:bottom w:w="45" w:type="dxa"/>
              <w:end w:w="70" w:type="dxa"/>
            </w:tcMar>
            <w:vAlign w:val="center"/>
          </w:tcPr>
          <w:p>
            <w:r>
              <w:rPr>
                <w:b/>
              </w:rPr>
              <w:t>Offline save reliability</w:t>
            </w:r>
          </w:p>
        </w:tc>
        <w:tc>
          <w:tcPr>
            <w:tcW w:type="dxa" w:w="7632"/>
            <w:tcMar>
              <w:top w:w="45" w:type="dxa"/>
              <w:start w:w="70" w:type="dxa"/>
              <w:bottom w:w="45" w:type="dxa"/>
              <w:end w:w="70" w:type="dxa"/>
            </w:tcMar>
            <w:vAlign w:val="center"/>
          </w:tcPr>
          <w:p>
            <w:r>
              <w:t>≥99.9% of accepted offline edits remain recoverable after forced restart in reliability testing.</w:t>
            </w:r>
          </w:p>
        </w:tc>
      </w:tr>
      <w:tr>
        <w:tc>
          <w:tcPr>
            <w:tcW w:type="dxa" w:w="2304"/>
            <w:shd w:fill="F3F6F7"/>
            <w:tcMar>
              <w:top w:w="45" w:type="dxa"/>
              <w:start w:w="70" w:type="dxa"/>
              <w:bottom w:w="45" w:type="dxa"/>
              <w:end w:w="70" w:type="dxa"/>
            </w:tcMar>
            <w:vAlign w:val="center"/>
          </w:tcPr>
          <w:p>
            <w:r>
              <w:rPr>
                <w:b/>
              </w:rPr>
              <w:t>Sync success</w:t>
            </w:r>
          </w:p>
        </w:tc>
        <w:tc>
          <w:tcPr>
            <w:tcW w:type="dxa" w:w="7632"/>
            <w:shd w:fill="F3F6F7"/>
            <w:tcMar>
              <w:top w:w="45" w:type="dxa"/>
              <w:start w:w="70" w:type="dxa"/>
              <w:bottom w:w="45" w:type="dxa"/>
              <w:end w:w="70" w:type="dxa"/>
            </w:tcMar>
            <w:vAlign w:val="center"/>
          </w:tcPr>
          <w:p>
            <w:r>
              <w:t>≥99% of queued note changes sync within 5 minutes of stable connectivity, excluding user-actionable failures.</w:t>
            </w:r>
          </w:p>
        </w:tc>
      </w:tr>
      <w:tr>
        <w:tc>
          <w:tcPr>
            <w:tcW w:type="dxa" w:w="2304"/>
            <w:tcMar>
              <w:top w:w="45" w:type="dxa"/>
              <w:start w:w="70" w:type="dxa"/>
              <w:bottom w:w="45" w:type="dxa"/>
              <w:end w:w="70" w:type="dxa"/>
            </w:tcMar>
            <w:vAlign w:val="center"/>
          </w:tcPr>
          <w:p>
            <w:r>
              <w:rPr>
                <w:b/>
              </w:rPr>
              <w:t>Data-loss incidents</w:t>
            </w:r>
          </w:p>
        </w:tc>
        <w:tc>
          <w:tcPr>
            <w:tcW w:type="dxa" w:w="7632"/>
            <w:tcMar>
              <w:top w:w="45" w:type="dxa"/>
              <w:start w:w="70" w:type="dxa"/>
              <w:bottom w:w="45" w:type="dxa"/>
              <w:end w:w="70" w:type="dxa"/>
            </w:tcMar>
            <w:vAlign w:val="center"/>
          </w:tcPr>
          <w:p>
            <w:r>
              <w:t>Zero confirmed silent data-loss incidents attributable to offline mode during launch monitoring.</w:t>
            </w:r>
          </w:p>
        </w:tc>
      </w:tr>
      <w:tr>
        <w:tc>
          <w:tcPr>
            <w:tcW w:type="dxa" w:w="2304"/>
            <w:shd w:fill="F3F6F7"/>
            <w:tcMar>
              <w:top w:w="45" w:type="dxa"/>
              <w:start w:w="70" w:type="dxa"/>
              <w:bottom w:w="45" w:type="dxa"/>
              <w:end w:w="70" w:type="dxa"/>
            </w:tcMar>
            <w:vAlign w:val="center"/>
          </w:tcPr>
          <w:p>
            <w:r>
              <w:rPr>
                <w:b/>
              </w:rPr>
              <w:t>Performance</w:t>
            </w:r>
          </w:p>
        </w:tc>
        <w:tc>
          <w:tcPr>
            <w:tcW w:type="dxa" w:w="7632"/>
            <w:shd w:fill="F3F6F7"/>
            <w:tcMar>
              <w:top w:w="45" w:type="dxa"/>
              <w:start w:w="70" w:type="dxa"/>
              <w:bottom w:w="45" w:type="dxa"/>
              <w:end w:w="70" w:type="dxa"/>
            </w:tcMar>
            <w:vAlign w:val="center"/>
          </w:tcPr>
          <w:p>
            <w:r>
              <w:t>P95 local note open ≤1.0 sec and edit acknowledgment ≤200 ms on supported baseline devices.</w:t>
            </w:r>
          </w:p>
        </w:tc>
      </w:tr>
      <w:tr>
        <w:tc>
          <w:tcPr>
            <w:tcW w:type="dxa" w:w="2304"/>
            <w:tcMar>
              <w:top w:w="45" w:type="dxa"/>
              <w:start w:w="70" w:type="dxa"/>
              <w:bottom w:w="45" w:type="dxa"/>
              <w:end w:w="70" w:type="dxa"/>
            </w:tcMar>
            <w:vAlign w:val="center"/>
          </w:tcPr>
          <w:p>
            <w:r>
              <w:rPr>
                <w:b/>
              </w:rPr>
              <w:t>Adoption and trust</w:t>
            </w:r>
          </w:p>
        </w:tc>
        <w:tc>
          <w:tcPr>
            <w:tcW w:type="dxa" w:w="7632"/>
            <w:tcMar>
              <w:top w:w="45" w:type="dxa"/>
              <w:start w:w="70" w:type="dxa"/>
              <w:bottom w:w="45" w:type="dxa"/>
              <w:end w:w="70" w:type="dxa"/>
            </w:tcMar>
            <w:vAlign w:val="center"/>
          </w:tcPr>
          <w:p>
            <w:r>
              <w:t>≥25% of monthly active field users use offline mode within 90 days; offline-related support contacts stay below 1% of offline users.</w:t>
            </w:r>
          </w:p>
        </w:tc>
      </w:tr>
      <w:tr>
        <w:tc>
          <w:tcPr>
            <w:tcW w:type="dxa" w:w="2304"/>
            <w:shd w:fill="F3F6F7"/>
            <w:tcMar>
              <w:top w:w="45" w:type="dxa"/>
              <w:start w:w="70" w:type="dxa"/>
              <w:bottom w:w="45" w:type="dxa"/>
              <w:end w:w="70" w:type="dxa"/>
            </w:tcMar>
            <w:vAlign w:val="center"/>
          </w:tcPr>
          <w:p>
            <w:r>
              <w:rPr>
                <w:b/>
              </w:rPr>
              <w:t>Conflict burden</w:t>
            </w:r>
          </w:p>
        </w:tc>
        <w:tc>
          <w:tcPr>
            <w:tcW w:type="dxa" w:w="7632"/>
            <w:shd w:fill="F3F6F7"/>
            <w:tcMar>
              <w:top w:w="45" w:type="dxa"/>
              <w:start w:w="70" w:type="dxa"/>
              <w:bottom w:w="45" w:type="dxa"/>
              <w:end w:w="70" w:type="dxa"/>
            </w:tcMar>
            <w:vAlign w:val="center"/>
          </w:tcPr>
          <w:p>
            <w:r>
              <w:t>Fewer than 0.5% of synced notes require manual conflict resolution; resolution completion ≥80%.</w:t>
            </w:r>
          </w:p>
        </w:tc>
      </w:tr>
    </w:tbl>
    <w:p>
      <w:pPr>
        <w:pStyle w:val="Heading1"/>
      </w:pPr>
      <w:r>
        <w:t>Open questions</w:t>
      </w:r>
    </w:p>
    <w:p>
      <w:pPr>
        <w:pStyle w:val="ListBullet"/>
        <w:spacing w:after="20"/>
        <w:ind w:left="259" w:hanging="173"/>
      </w:pPr>
      <w:r>
        <w:t>Which platforms and minimum OS versions are in the first release?</w:t>
      </w:r>
    </w:p>
    <w:p>
      <w:pPr>
        <w:pStyle w:val="ListBullet"/>
        <w:spacing w:after="20"/>
        <w:ind w:left="259" w:hanging="173"/>
      </w:pPr>
      <w:r>
        <w:t>Which notes are cached automatically, for how long, and what is the default storage cap?</w:t>
      </w:r>
    </w:p>
    <w:p>
      <w:pPr>
        <w:pStyle w:val="ListBullet"/>
        <w:spacing w:after="20"/>
        <w:ind w:left="259" w:hanging="173"/>
      </w:pPr>
      <w:r>
        <w:t>Which attachment types and maximum sizes must work offline at launch?</w:t>
      </w:r>
    </w:p>
    <w:p>
      <w:pPr>
        <w:pStyle w:val="ListBullet"/>
        <w:spacing w:after="20"/>
        <w:ind w:left="259" w:hanging="173"/>
      </w:pPr>
      <w:r>
        <w:t>Should workspace admins be able to disable offline storage or set retention policies?</w:t>
      </w:r>
    </w:p>
    <w:p>
      <w:pPr>
        <w:pStyle w:val="ListBullet"/>
        <w:spacing w:after="20"/>
        <w:ind w:left="259" w:hanging="173"/>
      </w:pPr>
      <w:r>
        <w:t>What conflict model is feasible for rich text, checklists, tags, and attachments?</w:t>
      </w:r>
    </w:p>
    <w:p>
      <w:pPr>
        <w:pStyle w:val="ListBullet"/>
        <w:spacing w:after="20"/>
        <w:ind w:left="259" w:hanging="173"/>
      </w:pPr>
      <w:r>
        <w:t>How long may a device remain offline before reauthentication is required?</w:t>
      </w:r>
    </w:p>
    <w:p>
      <w:pPr>
        <w:pStyle w:val="ListBullet"/>
        <w:spacing w:after="20"/>
        <w:ind w:left="259" w:hanging="173"/>
      </w:pPr>
      <w:r>
        <w:t>What launch cohort, rollback threshold, and customer-support playbook are required?</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5"/>
      </w:rPr>
      <w:t xml:space="preserve">Fieldnote • Offline Mode PRD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07D8B"/>
        <w:sz w:val="15"/>
      </w:rPr>
      <w:t>FIELDNOTE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Display" w:hAnsi="Aptos Display"/>
      <w:b/>
      <w:bCs/>
      <w:color w:val="28727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Fieldnote Offline Mode — Product Requirements Document</dc:title>
  <dc:subject>PRD for reliable offline note capture, editing, and synchronization</dc:subject>
  <dc:creator>Fieldnote Product</dc:creator>
  <cp:keywords>Fieldnote, offline mode, PRD, synchronization, notes</cp:keywords>
  <dc:description>generated by python-docx</dc:description>
  <cp:lastModifiedBy/>
  <cp:revision>1</cp:revision>
  <dcterms:created xsi:type="dcterms:W3CDTF">2013-12-23T23:15:00Z</dcterms:created>
  <dcterms:modified xsi:type="dcterms:W3CDTF">2013-12-23T23:15:00Z</dcterms:modified>
  <cp:category/>
</cp:coreProperties>
</file>