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035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0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Missouri Certified Teacher with Elementary Endorsement • Excellent verbal and written communicator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Intuitive curriculum development, alignment, adaptation, and evaluation with extensive backward design 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Inclusive discourse facilitator and problem solver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Common Core and Missouri GLEs fluent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Differentiated instruction specialist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Responsive and receptive collaborator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Expert knowledge of Zoom, MS Office, G Suite, Google Classroom, Nearpod, and IXL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Creative and critical thinker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Selected to teach departmentalized English Language Arts program as well as Integrated Social Studies/ELA.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High performance in instructional observations for creating interactive, rigorous, and culturally relevant lessons.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Leader in building at integrating culturally responsive teaching material and methodologies.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Composed original learning scales for writing units that were used as examples in a large district.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students whose writing won 3rd place out of 4,000 elementary students.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students in achieving multi-year percentile gains on MAP and STAR assessments.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innovative lesson plans, project based assignments, formative and summative assessments for all subjects throughout career.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Curriculum and Instruction, 2015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Institute for Urban Education Scholarship Recipient and Graduate, GPA: 3.93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English Literature, 2007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Dean's List 2005-2007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Engaging educator, writer, and speaker with 9 years of experience in intermediate classroom instruction in high-needs settings. B.A. in English Literature and M.A. in Curriculum and Instruction. Composes powerful, cohesive, culturally responsive, anti-bias instructional units that scaffold and increase student learning. Ready to apply teaching expertise, along with writing, editing, and research skills to the dynamic Associate Copywriter position at Golden Hippo.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Virtual Teacher - Math, ELA, Science - 5th Grade, 09/2020- 05/2021 Region 14 - Bethlehem, 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Innovative virtual educator adept at managing Zoom for instruction of classes up to 28 students, utilizing integrated tools seamlessly. • Evaluated and revised course content to facilitate virtual classroom discussions, maintain school community, provide student-centered learning, and increase student understanding.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Increased participation, rigor, and achievement in lessons using Nearpod, offering immediate feedback.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culturally responsive content to emphasize matters of social justice, respect for diversity, and racial equity.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 - Math, ELA, Science - 5th Grade, 08/2017 - 09/2020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Raytown School District - Fleetridge Elementary - City, STATE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Grade level lead for writing instruction, as well as incorporating culturally responsive materials and emphasizing matters of social justice, respect for diversity, inclusivity, and racial equity in lessons.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meet students' learning levels and prepare them for higher-level education requirements.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effective virtual instruction, adept at managing Zoom and other online instruction modules.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parents, administrators, and counselors to develop improvement plans for struggling students.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achieve multi-year growth on STAR assessments in Reading and Math.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Reading, Integrated Social Studies and Writing, 08/2015 - 07/2017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- 5th Grade - City, STATE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Encouraged students to explore issues in their lives and the world around them by creating diverse, interdisciplinary, hands-on activities that reflected their educational, cultural and linguistic backgrounds.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exceptional writing, editing, and proofreading skills to produce engaging units, lessons, and targeted assessments.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latest instruction techniques and employed culturally responsive texts to teach students to draw inferences and comprehend nuances in word meanings and figurative language.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teachers in Speech and Special Education disciplines to identify and adopt successful instructional strategies.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Increased students' MAP Reading achievement by more than a year's growth between Fall and Spring.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Teacher, 07/2012 - 08/2015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- 4th Grade - City, 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Adapted instruction and supported students in persevering with challenging tasks.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Set and communicated classroom ground rules based on respect and personal responsibility.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Mentored and counseled students with adjustment and academic problems.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Improved students' reading levels through guided reading groups and whole group instruction.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individualized instruction and created unique interventions for struggling students.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Doubled yearly MAP score growth in 75% of students in Reading and Math.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Missouri Elementary Education Endorsement Grades 1-6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