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7105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710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4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Accomplished epidemiologist with specialized knowledge in data analysis and writing papers. Proficient in medical reporting and analysis with 10 years of instructional experience.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Innovative Assistant Professor bringing proven success in implementing technology-based curriculum delivery and assessment tools. Passionate about fostering academic development and success for every student.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SPSS Statal 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GIS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Tehran University of Medical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Science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Tehran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Ph.D.: Epidemiology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Shahid Beheshti Medical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4c00"/>
          <w:sz w:val="18"/>
          <w:szCs w:val="18"/>
          <w:u w:val="none"/>
          <w:shd w:fill="auto" w:val="clear"/>
          <w:vertAlign w:val="baseline"/>
          <w:rtl w:val="0"/>
        </w:rPr>
        <w:t xml:space="preserve">University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7e00"/>
          <w:sz w:val="18"/>
          <w:szCs w:val="18"/>
          <w:u w:val="none"/>
          <w:shd w:fill="auto" w:val="clear"/>
          <w:vertAlign w:val="baseline"/>
          <w:rtl w:val="0"/>
        </w:rPr>
        <w:t xml:space="preserve">Tehran. 06/2016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Epidemiology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Medical University of Hamedan Hamedan⚫ 06/2012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Public Health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Tehran University Of Medical Science - Lecturer at Tehran University of Medical Science City, STATE 09/2017 - 09/2022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Shifted between informal and formal methods of teaching to create multi-layered web of learning incorporating experiments, practical activities, discussions and projects into lessons.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Encouraged class discussions by building discussions into lessons, actively soliciting input, asking open-ended questions and using techniques to track student participation.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Used variety of learning modalities and support materials to facilitate learning process and accentuate presentations.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Noor Hospital Researcher at Noor Research Center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City, STATE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07/2015-09/2019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Reviewed legislative and regulatory documents, analyzed implications and shared findings. Drafted articles, letters, reports and technical documents on policy and public affairs issues for publication.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Identified, researched and tracked legislative issues relevant to current public issues. Researched and studied human health conditions.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gathered patient data for medical papers.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Maintained data, reporting and quality assurance standards throughout investigations.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Gathered, analyzed and reported on medical data.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Health Care System Of Iran - Responsible for Disease Control at Health Care Cen City, STATE. 06/2012-08/2013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Surveilled ongoing infections to verify adequate data collection, control procedures and current staff interventions.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Implemented emergency actions for especially virulent or widespread infections..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Gathered and submitted data to regulatory agencies for mandatory report infections such as Influenza, Hepatitis, Tuberculosis, Diarrhea, etc.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Maintained records of procedures, infections and outcomes.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Gathered, analyzed and reported on infection data.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Educated staff about importance of using measures to prevent spread of flu and gastroenteritis. Educated healthcare workers, patients and public about infectious and communicable disease transmission and prevention.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Collected and organized data for weekly case summaries.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Maintained data, reporting and quality assurance standards throughout investigations.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LANGUAGES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Persian: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Negotiated: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Published papers: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English: Negotiated: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Astigmatism in underserved rural areas: a population-based study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• Eye problems in children with hearing impairment Journal of Current Ophthalmology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Pentacam top indices for diagnosing subclinical and definite keratoconus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Socioeconomic Inequality in Overweight/Obesity and Related Factors in Adolescents in Kermanshah- Iran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Distribution of Binocular Vision Anomalies and Refractive Errors in Iranian Children with Learning Disabilities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The Frequency of HBsAg in Pregnant women from Eastern Mediterranean and Middle Eastern Countries: A Systematic Review and Meta-analysis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• Factors related to the age at menarche in Iran: A systematic review and meta-analysis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Distribution, antifungal susceptibility pattern and intra-Candida albicans species complex prevalence of Candida africana: A systematic review and meta-analysis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• Prevalence of uncorrected refractive error and its risk factors; Tehran Geriatric Eye Study (TGES)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. Prevalence and Associated Factors of Corneal Arcus i the Geriatric Population; Tehran Geriatric Eye Study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• The COVID-19 associated central nervous system manifestations, metal and neurological symptoms: A Systematic review and meta-analysis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• Gastrointestinal Manifestations of the COVID-19: A Systematic Review and Meta-Analysis with 111 studies"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4e00"/>
          <w:sz w:val="18"/>
          <w:szCs w:val="18"/>
          <w:u w:val="none"/>
          <w:shd w:fill="auto" w:val="clear"/>
          <w:vertAlign w:val="baseline"/>
          <w:rtl w:val="0"/>
        </w:rPr>
        <w:t xml:space="preserve">• Bacterial Co-infection among COVID-19 patient groups: an update Systematic Review and Meta- Analysis Analysis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6a00"/>
          <w:sz w:val="18"/>
          <w:szCs w:val="18"/>
          <w:u w:val="none"/>
          <w:shd w:fill="auto" w:val="clear"/>
          <w:vertAlign w:val="baseline"/>
          <w:rtl w:val="0"/>
        </w:rPr>
        <w:t xml:space="preserve">•Distribution, prevalence, and causative agents of fungal keratitis: A systematic review and meta- analysis (1990 to 2020)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Viral Co-infection among COVID-19 patients groups: an update Systematic Review and Meta-Analysis • Worldwide prevalence of microbial agents' coinfection among COVID-19 patients: A comprehensive updated systematic review and meta-analysis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upuated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Worldwide Prevalence of Fungal Co-infection Among COVID-19 Patient: A Comprehensive Systematic Review and Meta-Analysis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Evaluation of plasma assisted noninvasive surgery (PANIS) as a new approach for the treatment of conjunctival concretions; a clinical case series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conjunctival concre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Pooled Prevalence Estimate of Ocular Manifestations in COVID-19 Patients: A Systematic Review and Meta-Analysis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Evaluation of plasma assisted noninvasive surgery (PANIS) as a new approach for the treating bullas in Pseudophakic bullous keratopathy (PBK); a clinical case report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Relationships between Job Satisfaction, Productivity and Burnout among Hospital Staffs Case Study: One of the Ilam Hospitals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000"/>
          <w:sz w:val="18"/>
          <w:szCs w:val="18"/>
          <w:u w:val="none"/>
          <w:shd w:fill="auto" w:val="clear"/>
          <w:vertAlign w:val="baseline"/>
          <w:rtl w:val="0"/>
        </w:rPr>
        <w:t xml:space="preserve">• Evidences for Confirmation of an Epidemic in Acute Respiratory Syndrome Crisis among Residents of Ahvaz November 2013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