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3630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36304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children is not just a job; it is my passion!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 realize the importance of providing students with a classroom environment in which they can develop socially, emotionally and academically. My goal is to provide students the highest level of instruction, continuity, and social development. I understand that I will be entering their community and need to ensure that students feel safe, respected, and valued as individuals. As a teacher I am committed to motivate and excite students to learn.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 have served in multiple leadership positions. These positions include Sunnyvale School District level (Curriculum Adoption Team, English Language Acquisition Team, and Student Teacher Mentor), Site level (Technology Coordinator, Leadership Team, School Site Council, Assessment Coordinator, and Grade Level Lead). Sunnyvale Education Association level (SEA Executive Board, Negotiations, Grievance), State Level (California Mathematical Council and CTA State Council) and National level (NEA Resolutions).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Classroom Management • Curriculum Development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Design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Elementary Education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Educational Leadership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Educational Technology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Lesson Planning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Teacher Training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Sunnyvale School District Site (Cherry Chase Elementary) Teacher of the Year 2008-2009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05/2011 to Current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Summer Science and Lego Master Teacher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Falcon School District 49 - Peyton, 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Young Scientist, 2011-Current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Pacific Science Academy, 2011-Current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Curriculum for Science Camp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 and develop Teachers, Counselors, and Interns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Lego Motion, 2011-2013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Action Lego, 2011-2013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LegoBotics, 2011-2013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07/2003 to Current Elementary School Teacher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Harris County Dept Of Education - Houston, TX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5th Grade Teacher, Cherry Chase Elementary, 2007-09, 2011-Current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Home/Hospital Teacher, Sunnyvale School District, 2006-2013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3rd Grade Teacher, Cherry Chase Elementary, 2004-07, 2009-11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8th Grade Summer School Math Teacher, Sunnyvale Middle School, 2009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2/3 Combo Summer School Teacher, San Miguel School, 2008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Substitute Teacher, 2003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08/2003 to 05/2004 Substitute Teacher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City of Denver - Denver, CO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•Engaged students in learning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positive classroom management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Graded daily assignments and assessments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District policies and teacher lesson plans (grade K-8) to guide instruction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01/2003 to 08/2003 Background Investigator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2002 to 01/2003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Engineering/Remediation Resources Group - Sacramento, CA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background checks (Criminal, Employment, and Credit).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Staff Engineer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Lear Corporation - Grand Rapids, MI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customer relations by developing a process in which our sales team could identify issues and provide timely response to meet the demands of end users.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presentation of plasma product line to customer by designed new displays for sales team to use at Trade Shows.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Reduced inventory discrepancies by setting up defined stock locations.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warehouse efficiency by implementing Kan Ban techniques for shipping department.locations.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07/1984 to 11/2001 Senior Engineer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Axiom - Boston, MA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Supply Base Engineer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 Lead - Developed Engineering Staff (process/test)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 for Manufacturing (DFM)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ISO 9000 standards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Annual Cost Improvements = $500K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Process/Quality Engineer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•Developed Process Controls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Designed/Supported Bar Code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 Product Packaging for PBX Equipment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Manufacturing Equipment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APICS Certified in Production and Inventory Management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02/2000 to 08/2000 IT Desktop Support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EGain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 and upgrade network and stand alone computers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and upgrade network printers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Configure and upgrade training facilities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 ESD/ISO Standards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2006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 Education (Curriculum and Instruction)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Phoenix - San Jose, CA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Credential: Teaching Credential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Phoenix - San Jose, CA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Certificate: Computer Engineering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Santa Cruz Extension - Santa Cruz, CA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1983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B.S: Bible and Theology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Bethany College - Scotts Valley, CA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NCLB Certified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⚫ELD - AB1059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Concepts and Applications (Certificated)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Mentor Student Teachers.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 cross curriculum material and teaching methods to meet Common Core Standards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lessons that generate enthusiasm among students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with other cultures and value multicultural awareness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 building with students, parents and staff members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 Literature Circles to meet diverse needs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Integrated thematic (GLAD strategies) units for science, social studies, and language arts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Intense interventions to meet the needs of students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Incorporated technology across subject matter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electronic documentation to support school site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Place value on communication with parents through weekly newsletter, website, and conferences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classroom website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 and Pilot curriculum for Language Arts and Social Studies adoption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Multiple Subject Teaching Credential/Clear (140030315)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d600"/>
          <w:sz w:val="18"/>
          <w:szCs w:val="18"/>
          <w:u w:val="none"/>
          <w:shd w:fill="auto" w:val="clear"/>
          <w:vertAlign w:val="baseline"/>
        </w:rPr>
      </w:pPr>
      <w:r w:rsidDel="00000000" w:rsidR="00000000" w:rsidRPr="00000000">
        <w:rPr>
          <w:rFonts w:ascii="Arial" w:cs="Arial" w:eastAsia="Arial" w:hAnsi="Arial"/>
          <w:b w:val="0"/>
          <w:i w:val="0"/>
          <w:smallCaps w:val="0"/>
          <w:strike w:val="0"/>
          <w:color w:val="85d600"/>
          <w:sz w:val="18"/>
          <w:szCs w:val="18"/>
          <w:u w:val="none"/>
          <w:shd w:fill="auto" w:val="clear"/>
          <w:vertAlign w:val="baseline"/>
          <w:rtl w:val="0"/>
        </w:rPr>
        <w:t xml:space="preserve">• Computer Concepts and Applications (R2B)</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d100"/>
          <w:sz w:val="18"/>
          <w:szCs w:val="18"/>
          <w:u w:val="single"/>
          <w:shd w:fill="auto" w:val="clear"/>
          <w:vertAlign w:val="baseline"/>
        </w:rPr>
      </w:pPr>
      <w:r w:rsidDel="00000000" w:rsidR="00000000" w:rsidRPr="00000000">
        <w:rPr>
          <w:rFonts w:ascii="Arial" w:cs="Arial" w:eastAsia="Arial" w:hAnsi="Arial"/>
          <w:b w:val="0"/>
          <w:i w:val="0"/>
          <w:smallCaps w:val="0"/>
          <w:strike w:val="0"/>
          <w:color w:val="75d100"/>
          <w:sz w:val="18"/>
          <w:szCs w:val="18"/>
          <w:u w:val="single"/>
          <w:shd w:fill="auto" w:val="clear"/>
          <w:vertAlign w:val="baseline"/>
          <w:rtl w:val="0"/>
        </w:rPr>
        <w:t xml:space="preserve">English Language Learners (ELA1)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d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5d600"/>
          <w:sz w:val="18"/>
          <w:szCs w:val="18"/>
          <w:u w:val="none"/>
          <w:shd w:fill="auto" w:val="clear"/>
          <w:vertAlign w:val="baseline"/>
          <w:rtl w:val="0"/>
        </w:rPr>
        <w:t xml:space="preserve">• General Subjects (R2M)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