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c00"/>
          <w:sz w:val="18"/>
          <w:szCs w:val="18"/>
          <w:u w:val="none"/>
          <w:shd w:fill="auto" w:val="clear"/>
          <w:vertAlign w:val="baseline"/>
          <w:rtl w:val="0"/>
        </w:rPr>
        <w:t xml:space="preserve">• Personal Info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505-918-0381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jillvanbeest@gmail.com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in linkedin.com/in/jillvanbeest twitter.com/jillvanbeest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• Soft 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700"/>
          <w:sz w:val="18"/>
          <w:szCs w:val="18"/>
          <w:u w:val="none"/>
          <w:shd w:fill="auto" w:val="clear"/>
          <w:vertAlign w:val="baseline"/>
          <w:rtl w:val="0"/>
        </w:rPr>
        <w:t xml:space="preserve">Jill Van Beest ju SQL Developer, OCA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automation.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2016-07- 2018-08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• Hard Skills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2015-05- 2016-06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2014-06- 2015-05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Database Architecture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reviews.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SQL Developer Experience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• Education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2010-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 • Pursued a passion for database architecture coursework.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• Certificates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OCA - Oracle Database SQL Certified Associate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• Publications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• Awards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Article on SQL injection published in Oracle Blogs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Article on Common Table Expressions published in WebAppers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Recipient, Most Valuable Tech Employee 2016, Gamma Nexus Group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