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Lilah Harryman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f5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f500"/>
          <w:sz w:val="18"/>
          <w:szCs w:val="18"/>
          <w:u w:val="single"/>
          <w:shd w:fill="auto" w:val="clear"/>
          <w:vertAlign w:val="baseline"/>
          <w:rtl w:val="0"/>
        </w:rPr>
        <w:t xml:space="preserve">lilah.harryman@gmail.com (939) 745-4405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123 Oak Street, Little Rock, AR 72201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Information Technology with a specialization in PL/SQL Development at University of Arkansas, Fayetteville, AR Sep 2018 - May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 Database Management Systems, PL/SQL Programming, Data Warehousing, Database Administration, Software Development Lifecycle, Systems Analysis and Design, Web Development, and Information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Security.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f5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f500"/>
          <w:sz w:val="18"/>
          <w:szCs w:val="18"/>
          <w:u w:val="single"/>
          <w:shd w:fill="auto" w:val="clear"/>
          <w:vertAlign w:val="baseline"/>
          <w:rtl w:val="0"/>
        </w:rPr>
        <w:t xml:space="preserve">linkedin.com/in/lilahharryman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Query optimization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b00"/>
          <w:sz w:val="18"/>
          <w:szCs w:val="18"/>
          <w:u w:val="none"/>
          <w:shd w:fill="auto" w:val="clear"/>
          <w:vertAlign w:val="baseline"/>
          <w:rtl w:val="0"/>
        </w:rPr>
        <w:t xml:space="preserve">Performance tuning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  <w:rtl w:val="0"/>
        </w:rPr>
        <w:t xml:space="preserve">Results-driven PL SQL Developer with 1 year of experience in designing, developing, and optimizing database applications. Adept at creating efficient, scalable, and user-friendly solutions using Oracle PL/SQL, SQL tuning, and data modeling. Strong analytical and problem-solving skills, with a proven ability to work collaboratively in diverse teams. Committed to continuous learning and staying current with the latest industry trends to deliver outstanding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 at Windstream Communications, AR Apr 2023 - Present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optimized a PL/SQL-based billing system for Windstream Communications, AR, which resulted in a 25% reduction in processing time and a 15% increase in overall efficiency.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migrated over 500,000 customer records from legacy systems to a new Oracle database, ensuring a seamless transition and maintaining 99.9% data accuracy throughout the process.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advanced error-handling and performance tuning techniques for PL/SQL processes, reducing system downtime by 30% and improving the overall performance of critical applications by 20%.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Associate PL SQL Developer at J.B. Hunt Transport Services, AR Jul 2022 - Mar 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optimized 20+ PL/SQL procedures, resulting in a 30% reduction in processing time and improving overall system performance for J.B. Hunt Transport Services' core applications.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b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migrated a legacy system to a new Oracle database platform, leading to a 25% increase in data processing efficiency and reducing maintenance costs by 15%.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• Spearheaded a team of 4 developers in the design and implementation of a new scheduling module that improved resource allocation by 40% and increased on-time delivery rates by 10%.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8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resolved over 50 critical bugs and performance issues in existing PL/SQL code, enhancing system stability and reliability for J.B. Hunt's key logistics operations.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Database triggers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Stored procedures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PL/SQL packages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e00"/>
          <w:sz w:val="18"/>
          <w:szCs w:val="18"/>
          <w:u w:val="none"/>
          <w:shd w:fill="auto" w:val="clear"/>
          <w:vertAlign w:val="baseline"/>
          <w:rtl w:val="0"/>
        </w:rPr>
        <w:t xml:space="preserve">Aug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Dynamic 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 Certified Associate (OCA)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e00"/>
          <w:sz w:val="18"/>
          <w:szCs w:val="18"/>
          <w:u w:val="none"/>
          <w:shd w:fill="auto" w:val="clear"/>
          <w:vertAlign w:val="baseline"/>
          <w:rtl w:val="0"/>
        </w:rPr>
        <w:t xml:space="preserve">Microsoft SQL Server Database Development Certification Jun 2020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Languages English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18"/>
          <w:szCs w:val="18"/>
          <w:u w:val="none"/>
          <w:shd w:fill="auto" w:val="clear"/>
          <w:vertAlign w:val="baseline"/>
          <w:rtl w:val="0"/>
        </w:rPr>
        <w:t xml:space="preserve">Portuguese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4200"/>
          <w:sz w:val="18"/>
          <w:szCs w:val="18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b00"/>
          <w:sz w:val="18"/>
          <w:szCs w:val="18"/>
          <w:u w:val="none"/>
          <w:shd w:fill="auto" w:val="clear"/>
          <w:vertAlign w:val="baseline"/>
          <w:rtl w:val="0"/>
        </w:rPr>
        <w:t xml:space="preserve">Oracle Academy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International Association of Engineers (IAENG)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