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243425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2434255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c3b1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3b1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cbbb00"/>
          <w:sz w:val="18"/>
          <w:szCs w:val="18"/>
          <w:u w:val="none"/>
          <w:shd w:fill="auto" w:val="clear"/>
          <w:vertAlign w:val="baseline"/>
        </w:rPr>
      </w:pPr>
      <w:r w:rsidDel="00000000" w:rsidR="00000000" w:rsidRPr="00000000">
        <w:rPr>
          <w:rFonts w:ascii="Arial" w:cs="Arial" w:eastAsia="Arial" w:hAnsi="Arial"/>
          <w:b w:val="1"/>
          <w:i w:val="0"/>
          <w:smallCaps w:val="0"/>
          <w:strike w:val="0"/>
          <w:color w:val="cbbb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Skilled Licensed Practical Nurse offering 12+ years of experience in the field. Knowledgeable about assisting with non-invasive procedures and performing respiratory treatments. Strong documentation skills and a firm grasp of compliance requirements. Well-qualified medical professional with experience triaging patients, capturing information and completing basic procedures such as wound care. Excellent communication, prioritization and multitasking abilities with sound judgment and compassionate nature. Background in clinic and hospital environments.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Medication Administration PO and IV</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Nursing Staff Supervision, Conflict Resolution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Wound Dressing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Patient Charting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Interdisciplinary Team Collaboration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8b700"/>
          <w:sz w:val="18"/>
          <w:szCs w:val="18"/>
          <w:u w:val="none"/>
          <w:shd w:fill="auto" w:val="clear"/>
          <w:vertAlign w:val="baseline"/>
        </w:rPr>
      </w:pPr>
      <w:r w:rsidDel="00000000" w:rsidR="00000000" w:rsidRPr="00000000">
        <w:rPr>
          <w:rFonts w:ascii="Arial" w:cs="Arial" w:eastAsia="Arial" w:hAnsi="Arial"/>
          <w:b w:val="0"/>
          <w:i w:val="0"/>
          <w:smallCaps w:val="0"/>
          <w:strike w:val="0"/>
          <w:color w:val="c8b700"/>
          <w:sz w:val="18"/>
          <w:szCs w:val="18"/>
          <w:u w:val="none"/>
          <w:shd w:fill="auto" w:val="clear"/>
          <w:vertAlign w:val="baseline"/>
          <w:rtl w:val="0"/>
        </w:rPr>
        <w:t xml:space="preserve">SKILLS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Time Management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Dietary Requirements and Restrictions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Infection Control, Cleaning and Sanitizing • Critical Thinking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Collect Testing samples and specimens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c3b1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3b100"/>
          <w:sz w:val="18"/>
          <w:szCs w:val="18"/>
          <w:u w:val="none"/>
          <w:shd w:fill="auto" w:val="clear"/>
          <w:vertAlign w:val="baseline"/>
          <w:rtl w:val="0"/>
        </w:rPr>
        <w:t xml:space="preserve">WORK HISTORY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COVID-19 Testing and Vaccination Site, 02/2021 - Current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Rise Incorporated - Spring Lake Park, MN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Complete resident registration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Administered vaccinations via intramuscular injection and completed proper documentation.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Completed screening questions with patients following CDC guidelines.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Managed situations in compliance with legal requirements and with minimal risk to patient and institution.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Wore face mask, eye protection, medical gloves, and PAPR.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Evaluated patient histories, complaints and current symptoms.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Collecting specimens from patients for diagnostic testing Covid-19</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Reading Covid 19 testing results and providing results to patients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Oversee entire patient experience from check in to check out.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Conveyed treatment options, diagnosis information and home care techniques to patients and caregivers to continue care consistency.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NURSE/CHARGE NURSE, 09/2014 - 04/2021</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New Season - Orange Park, FL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Complete and Supervises admissions, transfers and discharges Supervises other nurses, medication aides, and certified nurse aids.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Follow company's policies and procedures for clinical compliance.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Supports families and residents when issues arise.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Handles complaints and provides education regarding care.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Assigned daily tasks to nurses based on their experience and strengths.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Monitor and document patients' condition.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Precepted and mentored new staff, graduate RNs and ancillary staff.</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Delegated and prioritized tasks, streamlining all steps in rapid response situations.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Facilitated HIPAA and JCAHO reviews through patient chart audits, inventory and supply management, medication inventory management,biohazard management, and maintaining patient medical record confidentiality compliance.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Monitored nursing care, patient assessment processes and treatment implementations.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Implemented quality patient care techniques to align with safety, health and organizational regulations.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Collaborated with physicians to quickly assess patients and deliver appropriate treatment while managing rapidly changing conditions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Administered medications via oral, IV and intramuscular injections and monitored responses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Educated patients and families on diagnosis, neurological conditions and processes, treatments and expected outcomes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Met with and patients to discuss and distribute information on health maintenance and disease prevention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Came up with treatment plans and communicated with patients about options, medications and self-management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Remained calm during high-stress, critical situations, demonstrating sustained focus and problem-solving in real-time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routine wound care and dressing changes on schedule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Identified and assisted with opportunities for performance improvement activities on unit and with other service areas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Assessed patients to determine individual needs and develop care plans in coordination with multidisciplinary healthcare professionals • Evaluated charting procedures for adherence to best practices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CASE MANAGER/LONG TERM CARE NURSE, 09/2016 - 12/2018</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New Season - Portland, OR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Conducts home/facility visit(s) for comprehensive health re-assessments regarding clinical, behavioral and home safety requirements on members.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Tracks assessment schedule and updates assessments in a timely manner.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Initiates telephone outreach during office and on-call hours.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Works independently and keeps physicians informed of patient status.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Provides health maintenance, and medication and disease management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Education to patients and families/caregivers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Collects, organizes, documents, and analyzes data, synthesizing it into understandable information.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Coordinates continuity of care, prevention and avoidance of complications, and close clinical treatment and management under direction of patients primary healthcare provider.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Effectively communicates, problem-solves, and maintains productive and effective interpersonal relationships while effectively prioritizing.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Works with outside facilities and agencies on routine basis, maintaining positive working relationships.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Reports back to supervisor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Participated in professional growth programs to support special education improvement efforts.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Identified care needs of individual patients and coordinated responses based on physician advice, insurance limitations and procedural costs.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caseload of 50+ patients to provide comprehensive, community-based care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Adheres to all HIPPA standards and confidentiality requirements.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Participate in interdisciplinary conferences to review clinical assessments, update care plans and determine follow-up frequency.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CASE MANAGER, 06/2015-09/2016</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UNITED HEALTH GROUP - City, STATE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Upon admission visit members at hospitals and access their needs.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Review hospital medication list with members Assure all appointments have been arrange prior discharge.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Assure member have all DMEs prior discharge Home.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Complete MHR package, provide copy to member and send copy to coordinator.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Notify SNF/L-tach/ Rehab case managers high risk members discharges via email.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Update report with discharges daily and visits made that day.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Daily communication with hospitalists, Inpatient care managers, manager and all hospital staffs.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Follow members when discharge home to make sure is receiving proper care.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 patients in receiving high-quality, appropriate care with reasonable results.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Monitor patient reactions to drugs and carefully documented progress with treatment.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Worked as part of team to execute proper care of body mechanics and safety of patient.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annual goals, objectives and budget and made recommendations to reduce costs.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Used individualized instruction techniques to educate students on patient observation, assessment, decision-making and health teaching.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Evaluated accuracy and compliance of all documentation and reports.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Identified care needs of individual patients and coordinated responses based on physician advice, insurance limitations and procedural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costs.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Participated in professional growth programs to support special education improvement efforts.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caseload of 50+ patients to provide comprehensive, community-based care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757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57500"/>
          <w:sz w:val="18"/>
          <w:szCs w:val="18"/>
          <w:u w:val="none"/>
          <w:shd w:fill="auto" w:val="clear"/>
          <w:vertAlign w:val="baseline"/>
          <w:rtl w:val="0"/>
        </w:rPr>
        <w:t xml:space="preserve">NURSE, 12/2010 - 04/2015</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FLORIDEAN HEALTH CARE - City, STATE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Exceptional capacity to multi-task.</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Widely recognized as excellent care provider and patient advocate.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Demonstrated ability to forge, lead, and motivate outstanding health care teams that provide top-quality patient care.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Outstanding interpersonal and communication skills; superior accuracy inpatient history, charting, and other documentation.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Ability to handle pressure with calm and efficient manner.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Interface well with medical and clinical personnel.</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Detail oriented and observant with excellent time management skills.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Assessed need for, ordered, obtained and interpreted appropriate lab tests.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Chronic patient care in med-surge unit, adeptly handling all aspects of treatment from medication to wound care to monitoring 28 patients per shift.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Performed lab tests and communicated results.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Instructed patients and family members on proper discharge care.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Closely monitored acute conditions.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Monitored patient reactions to new medications or treatments carefully documenting progress of resident.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Ensured HIPAA compliance.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Followed infection control procedures.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Medications administration to 28 residents, daily close supervision to CNA staffs.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Assessed patients to determine individual needs and develop care plans in coordination with multidisciplinary healthcare professionals.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Documented nursing services provided and uploaded to comprehensive tracking systems for health records and billing.</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NURSE, 11/2009 - 12/2010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NURSING CENTER AT MERCY - City, STATE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Care for medical surgical patients in an in-patient acute care &amp; long term acute care settings.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Provide assistance with personal care, medication administration, patient support services, and diagnostics procedures.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Documented patient care by narrative, flow sheet and computer charting.</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Assembled and used such equipment as catheters, tracheotomy tubes and oxygen suppliers.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Record food and fluid intake and output.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Managed patient care through closely monitoring respiration, blood pressure and blood glucose levels.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Monitored, tracked and conveyed important patient information to healthcare staff to help optimize treatment planning and care delivery.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Answered incoming phone calls from patients to provide basic assistance and triage medical concerns.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Gathered lab specimens, ordered testing and interpreted results to diagnose patients.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Managed appointment calendar for scans, lab tests, and evaluations.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Used aseptic techniques to provide sterilized wound care and dressing applications.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Comforted and counseled patients and families throughout care process.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Assisted with admissions, appointments, transfers and discharges.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Performed functional assessments for admission and discharge.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Administered controlled narcotics, inserted IVs and performed catheterizations.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Evaluated patients to identify and address wounds, behavioral concerns and medically relevant symptoms.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Supported physicians during examinations and scans to assist with diagnostic procedures.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routine evaluations of each patient's status, needs and preferences.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Assisted with feeding and monitored intake to help patients achieve nutritional objectives.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Documented accurate and complete patient information to address patient problems and expected outcomes.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Obtained patient vital signs and input/output measurements from inpatients.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Delivered updates in patient status to charge nurse, recording changes in medical records.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Minimized staff and patient infection risk by cleaning and disinfecting equipment instruments.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Associate of Science: Register Nurse, 08/2018</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Saber College - Miami, FL</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License Practical Nurse License Practical Nurse, 05/2009</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KEISER CAREER COLLEGE - MIAMI LAKES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High School Diploma: 05/2008</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CHRISTIAN ACADEMY HIGH SCHOOL - MIAMI, FL</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LPN License - PN 5190XXX</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BLS Certified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English: Negotiated:</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cdbf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dbf00"/>
          <w:sz w:val="18"/>
          <w:szCs w:val="18"/>
          <w:u w:val="none"/>
          <w:shd w:fill="auto" w:val="clear"/>
          <w:vertAlign w:val="baseline"/>
          <w:rtl w:val="0"/>
        </w:rPr>
        <w:t xml:space="preserve">EDUCATION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3b100"/>
          <w:sz w:val="18"/>
          <w:szCs w:val="18"/>
          <w:u w:val="none"/>
          <w:shd w:fill="auto" w:val="clear"/>
          <w:vertAlign w:val="baseline"/>
        </w:rPr>
      </w:pPr>
      <w:r w:rsidDel="00000000" w:rsidR="00000000" w:rsidRPr="00000000">
        <w:rPr>
          <w:rFonts w:ascii="Arial" w:cs="Arial" w:eastAsia="Arial" w:hAnsi="Arial"/>
          <w:b w:val="0"/>
          <w:i w:val="0"/>
          <w:smallCaps w:val="0"/>
          <w:strike w:val="0"/>
          <w:color w:val="c3b100"/>
          <w:sz w:val="18"/>
          <w:szCs w:val="18"/>
          <w:u w:val="none"/>
          <w:shd w:fill="auto" w:val="clear"/>
          <w:vertAlign w:val="baseline"/>
          <w:rtl w:val="0"/>
        </w:rPr>
        <w:t xml:space="preserve">CERTIFICATIONS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cbbb00"/>
          <w:sz w:val="18"/>
          <w:szCs w:val="18"/>
          <w:u w:val="none"/>
          <w:shd w:fill="auto" w:val="clear"/>
          <w:vertAlign w:val="baseline"/>
        </w:rPr>
      </w:pPr>
      <w:r w:rsidDel="00000000" w:rsidR="00000000" w:rsidRPr="00000000">
        <w:rPr>
          <w:rFonts w:ascii="Arial" w:cs="Arial" w:eastAsia="Arial" w:hAnsi="Arial"/>
          <w:b w:val="1"/>
          <w:i w:val="0"/>
          <w:smallCaps w:val="0"/>
          <w:strike w:val="0"/>
          <w:color w:val="cbbb00"/>
          <w:sz w:val="18"/>
          <w:szCs w:val="18"/>
          <w:u w:val="none"/>
          <w:shd w:fill="auto" w:val="clear"/>
          <w:vertAlign w:val="baseline"/>
          <w:rtl w:val="0"/>
        </w:rPr>
        <w:t xml:space="preserve">LANGUAGES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Spanish: Negotiated: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