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88EA" w14:textId="3426D21F" w:rsidR="004D61E0" w:rsidRPr="00BE7453" w:rsidRDefault="004D61E0">
      <w:pPr>
        <w:rPr>
          <w:sz w:val="28"/>
          <w:szCs w:val="28"/>
          <w:u w:val="single"/>
        </w:rPr>
      </w:pPr>
      <w:r w:rsidRPr="00BE7453">
        <w:rPr>
          <w:sz w:val="28"/>
          <w:szCs w:val="28"/>
          <w:u w:val="single"/>
        </w:rPr>
        <w:t>New Python Users</w:t>
      </w:r>
    </w:p>
    <w:p w14:paraId="494C8A8F" w14:textId="1F62D466" w:rsidR="004D61E0" w:rsidRDefault="00D57B39">
      <w:r>
        <w:t>QGIS</w:t>
      </w:r>
      <w:r w:rsidR="004D61E0">
        <w:t>2</w:t>
      </w:r>
      <w:r>
        <w:t>Rorb</w:t>
      </w:r>
      <w:r w:rsidR="004D61E0">
        <w:t xml:space="preserve"> (Q</w:t>
      </w:r>
      <w:r>
        <w:t>2R</w:t>
      </w:r>
      <w:r w:rsidR="004D61E0">
        <w:t xml:space="preserve">) uses the python interpreter to execute the application, </w:t>
      </w:r>
      <w:r w:rsidR="00BE7453">
        <w:t>so t</w:t>
      </w:r>
      <w:r w:rsidR="004D61E0">
        <w:t xml:space="preserve">his must be installed </w:t>
      </w:r>
      <w:r w:rsidR="00BE7453">
        <w:t>o</w:t>
      </w:r>
      <w:r w:rsidR="004D61E0">
        <w:t xml:space="preserve">n the system. To install python, </w:t>
      </w:r>
      <w:r w:rsidR="004D61E0" w:rsidRPr="004D61E0">
        <w:t xml:space="preserve">visit </w:t>
      </w:r>
      <w:hyperlink r:id="rId5" w:history="1">
        <w:r w:rsidR="004D61E0" w:rsidRPr="004D61E0">
          <w:rPr>
            <w:rStyle w:val="Hyperlink"/>
            <w:color w:val="auto"/>
          </w:rPr>
          <w:t>https://www.python.org/</w:t>
        </w:r>
      </w:hyperlink>
      <w:r w:rsidR="004D61E0" w:rsidRPr="004D61E0">
        <w:t xml:space="preserve"> and follow the instruction</w:t>
      </w:r>
      <w:r w:rsidR="00BE7453">
        <w:t>s</w:t>
      </w:r>
      <w:r w:rsidR="004D61E0" w:rsidRPr="004D61E0">
        <w:t>. The minimum version of python is 3.10.</w:t>
      </w:r>
    </w:p>
    <w:p w14:paraId="27779850" w14:textId="64A1DE20" w:rsidR="004D61E0" w:rsidRPr="004D61E0" w:rsidRDefault="00D57B39">
      <w:r>
        <w:t>Q</w:t>
      </w:r>
      <w:r w:rsidR="004D61E0" w:rsidRPr="004D61E0">
        <w:t>2</w:t>
      </w:r>
      <w:r>
        <w:t>R</w:t>
      </w:r>
      <w:r w:rsidR="004D61E0" w:rsidRPr="004D61E0">
        <w:t xml:space="preserve"> relies on </w:t>
      </w:r>
      <w:r w:rsidR="001E26F6">
        <w:t>several</w:t>
      </w:r>
      <w:r w:rsidR="004D61E0" w:rsidRPr="004D61E0">
        <w:t xml:space="preserve"> third-party packages, these include:</w:t>
      </w:r>
    </w:p>
    <w:p w14:paraId="509A21D0" w14:textId="1A393C68" w:rsidR="004D61E0" w:rsidRPr="004D61E0" w:rsidRDefault="004D61E0" w:rsidP="004D61E0">
      <w:pPr>
        <w:pStyle w:val="ListParagraph"/>
        <w:numPr>
          <w:ilvl w:val="0"/>
          <w:numId w:val="1"/>
        </w:numPr>
      </w:pPr>
      <w:proofErr w:type="spellStart"/>
      <w:r w:rsidRPr="004D61E0">
        <w:t>Numpy</w:t>
      </w:r>
      <w:proofErr w:type="spellEnd"/>
      <w:r w:rsidRPr="004D61E0">
        <w:t xml:space="preserve"> - </w:t>
      </w:r>
      <w:hyperlink r:id="rId6" w:history="1">
        <w:r w:rsidRPr="004D61E0">
          <w:rPr>
            <w:rStyle w:val="Hyperlink"/>
            <w:color w:val="auto"/>
          </w:rPr>
          <w:t>https://numpy.org/</w:t>
        </w:r>
      </w:hyperlink>
    </w:p>
    <w:p w14:paraId="304AC2E4" w14:textId="1BA87A0F" w:rsidR="004D61E0" w:rsidRPr="004D61E0" w:rsidRDefault="004D61E0" w:rsidP="004D61E0">
      <w:pPr>
        <w:pStyle w:val="ListParagraph"/>
        <w:numPr>
          <w:ilvl w:val="0"/>
          <w:numId w:val="1"/>
        </w:numPr>
      </w:pPr>
      <w:r w:rsidRPr="004D61E0">
        <w:t xml:space="preserve">Matplotlib - </w:t>
      </w:r>
      <w:hyperlink r:id="rId7" w:history="1">
        <w:r w:rsidRPr="004D61E0">
          <w:rPr>
            <w:rStyle w:val="Hyperlink"/>
            <w:color w:val="auto"/>
          </w:rPr>
          <w:t>https://matplotlib.org/</w:t>
        </w:r>
      </w:hyperlink>
    </w:p>
    <w:p w14:paraId="0E3806A2" w14:textId="4E5E354D" w:rsidR="004D61E0" w:rsidRPr="004D61E0" w:rsidRDefault="004D61E0" w:rsidP="004D61E0">
      <w:pPr>
        <w:pStyle w:val="ListParagraph"/>
        <w:numPr>
          <w:ilvl w:val="0"/>
          <w:numId w:val="1"/>
        </w:numPr>
      </w:pPr>
      <w:proofErr w:type="spellStart"/>
      <w:r w:rsidRPr="004D61E0">
        <w:t>PyShp</w:t>
      </w:r>
      <w:proofErr w:type="spellEnd"/>
      <w:r w:rsidRPr="004D61E0">
        <w:t xml:space="preserve"> - </w:t>
      </w:r>
      <w:hyperlink r:id="rId8" w:history="1">
        <w:r w:rsidRPr="004D61E0">
          <w:rPr>
            <w:rStyle w:val="Hyperlink"/>
            <w:color w:val="auto"/>
          </w:rPr>
          <w:t>https://pypi.org/project/pyshp/</w:t>
        </w:r>
      </w:hyperlink>
    </w:p>
    <w:p w14:paraId="2B642331" w14:textId="59C96CE1" w:rsidR="004D61E0" w:rsidRDefault="00BE7453" w:rsidP="004D61E0">
      <w:r>
        <w:t>After python is installed, t</w:t>
      </w:r>
      <w:r w:rsidR="004D61E0">
        <w:t xml:space="preserve">hese </w:t>
      </w:r>
      <w:r>
        <w:t xml:space="preserve">packages </w:t>
      </w:r>
      <w:r w:rsidR="004D61E0">
        <w:t>will need to be installed.</w:t>
      </w:r>
      <w:r>
        <w:t xml:space="preserve"> The easiest way is through pip, but the</w:t>
      </w:r>
      <w:r w:rsidR="004D61E0">
        <w:t xml:space="preserve"> </w:t>
      </w:r>
      <w:r>
        <w:t>i</w:t>
      </w:r>
      <w:r w:rsidR="004D61E0">
        <w:t>nstruction</w:t>
      </w:r>
      <w:r>
        <w:t>s</w:t>
      </w:r>
      <w:r w:rsidR="004D61E0">
        <w:t xml:space="preserve"> can be found </w:t>
      </w:r>
      <w:r>
        <w:t>on</w:t>
      </w:r>
      <w:r w:rsidR="004D61E0">
        <w:t xml:space="preserve"> </w:t>
      </w:r>
      <w:r>
        <w:t xml:space="preserve">each </w:t>
      </w:r>
      <w:r w:rsidR="004D61E0">
        <w:t>package</w:t>
      </w:r>
      <w:r w:rsidR="001E26F6">
        <w:t>’s</w:t>
      </w:r>
      <w:r w:rsidR="004D61E0">
        <w:t xml:space="preserve"> website. </w:t>
      </w:r>
    </w:p>
    <w:p w14:paraId="2E571518" w14:textId="73766445" w:rsidR="00BE7453" w:rsidRPr="00BE7453" w:rsidRDefault="00BE7453" w:rsidP="004D61E0">
      <w:pPr>
        <w:rPr>
          <w:sz w:val="28"/>
          <w:szCs w:val="28"/>
          <w:u w:val="single"/>
        </w:rPr>
      </w:pPr>
      <w:r w:rsidRPr="00BE7453">
        <w:rPr>
          <w:sz w:val="28"/>
          <w:szCs w:val="28"/>
          <w:u w:val="single"/>
        </w:rPr>
        <w:t>Getting Started</w:t>
      </w:r>
    </w:p>
    <w:p w14:paraId="75423AF4" w14:textId="0F391168" w:rsidR="00BE7453" w:rsidRDefault="00BE7453" w:rsidP="004D61E0">
      <w:r>
        <w:t xml:space="preserve">After the python and the packages are installed, navigate to the GitHub repository at </w:t>
      </w:r>
      <w:hyperlink r:id="rId9" w:history="1">
        <w:r w:rsidRPr="000E3524">
          <w:rPr>
            <w:rStyle w:val="Hyperlink"/>
            <w:color w:val="auto"/>
          </w:rPr>
          <w:t>https://github.com/norman-tom/qgis2rorb</w:t>
        </w:r>
      </w:hyperlink>
      <w:r w:rsidRPr="000E3524">
        <w:t xml:space="preserve"> to download </w:t>
      </w:r>
      <w:r>
        <w:t xml:space="preserve">the code. </w:t>
      </w:r>
    </w:p>
    <w:p w14:paraId="1B5D83D2" w14:textId="60838BCF" w:rsidR="00BE7453" w:rsidRDefault="00BE7453" w:rsidP="004D61E0">
      <w:r w:rsidRPr="00BE7453">
        <w:drawing>
          <wp:inline distT="0" distB="0" distL="0" distR="0" wp14:anchorId="7FD6B9DC" wp14:editId="7A2B0C4B">
            <wp:extent cx="5731510" cy="2947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7670"/>
                    </a:xfrm>
                    <a:prstGeom prst="rect">
                      <a:avLst/>
                    </a:prstGeom>
                  </pic:spPr>
                </pic:pic>
              </a:graphicData>
            </a:graphic>
          </wp:inline>
        </w:drawing>
      </w:r>
    </w:p>
    <w:p w14:paraId="760ADDAC" w14:textId="05BEBF83" w:rsidR="00E002E6" w:rsidRDefault="00BE7453" w:rsidP="004D61E0">
      <w:r>
        <w:t xml:space="preserve">The zip file contains all the necessary parts to execute the program. There is an example project within </w:t>
      </w:r>
      <w:proofErr w:type="gramStart"/>
      <w:r>
        <w:t xml:space="preserve">the </w:t>
      </w:r>
      <w:r w:rsidRPr="00BE7453">
        <w:rPr>
          <w:i/>
          <w:iCs/>
        </w:rPr>
        <w:t>.</w:t>
      </w:r>
      <w:proofErr w:type="gramEnd"/>
      <w:r w:rsidRPr="00BE7453">
        <w:rPr>
          <w:i/>
          <w:iCs/>
        </w:rPr>
        <w:t>/data</w:t>
      </w:r>
      <w:r>
        <w:t xml:space="preserve"> directory </w:t>
      </w:r>
      <w:r w:rsidR="001E26F6">
        <w:t>that</w:t>
      </w:r>
      <w:r>
        <w:t xml:space="preserve"> </w:t>
      </w:r>
      <w:r w:rsidR="00E002E6">
        <w:t>shows h</w:t>
      </w:r>
      <w:r>
        <w:t>ow to set</w:t>
      </w:r>
      <w:r w:rsidR="001E26F6">
        <w:t xml:space="preserve"> </w:t>
      </w:r>
      <w:r>
        <w:t xml:space="preserve">up the shapefiles in GIS. </w:t>
      </w:r>
      <w:r w:rsidR="00E002E6">
        <w:t xml:space="preserve">These example shapefiles also contained the necessary GIS attributes which convert the catchment to a RORB vector. It is recommended that these shape files are used as a template for your catchment. </w:t>
      </w:r>
    </w:p>
    <w:p w14:paraId="3C91974A" w14:textId="01C5A9C2" w:rsidR="00E002E6" w:rsidRDefault="00E002E6" w:rsidP="004D61E0">
      <w:r>
        <w:t xml:space="preserve">Given how </w:t>
      </w:r>
      <w:r w:rsidR="00F73850">
        <w:t>lightweight</w:t>
      </w:r>
      <w:r>
        <w:t xml:space="preserve"> the package is, it is recommended that you </w:t>
      </w:r>
      <w:r w:rsidR="000E3524">
        <w:t>move</w:t>
      </w:r>
      <w:r>
        <w:t xml:space="preserve"> the downloaded folder into your project </w:t>
      </w:r>
      <w:r w:rsidR="000E3524">
        <w:t>folder</w:t>
      </w:r>
      <w:r>
        <w:t xml:space="preserve">. This allows for modification </w:t>
      </w:r>
      <w:r w:rsidR="00F73850">
        <w:t>of</w:t>
      </w:r>
      <w:r>
        <w:t xml:space="preserve"> the code, to suit the individual needs of the project. </w:t>
      </w:r>
    </w:p>
    <w:p w14:paraId="31977A10" w14:textId="14EEE299" w:rsidR="00BE7453" w:rsidRDefault="00E002E6" w:rsidP="004D61E0">
      <w:r>
        <w:t xml:space="preserve">Please note </w:t>
      </w:r>
      <w:r w:rsidR="0039342B">
        <w:t>Q</w:t>
      </w:r>
      <w:r>
        <w:t>2</w:t>
      </w:r>
      <w:r w:rsidR="0039342B">
        <w:t>R</w:t>
      </w:r>
      <w:r>
        <w:t xml:space="preserve"> is in the early development phase and only supports limited RORB functionality. </w:t>
      </w:r>
      <w:r w:rsidR="000E3524">
        <w:t>However,</w:t>
      </w:r>
      <w:r w:rsidR="00F73850">
        <w:t xml:space="preserve"> it can be used to </w:t>
      </w:r>
      <w:r w:rsidR="000E3524">
        <w:t>generate</w:t>
      </w:r>
      <w:r w:rsidR="00F73850">
        <w:t xml:space="preserve"> a base vector and then expanded on with additional functionality. </w:t>
      </w:r>
    </w:p>
    <w:p w14:paraId="6686D5F4" w14:textId="77777777" w:rsidR="00F73850" w:rsidRDefault="00F73850" w:rsidP="004D61E0">
      <w:pPr>
        <w:rPr>
          <w:sz w:val="28"/>
          <w:szCs w:val="28"/>
          <w:u w:val="single"/>
        </w:rPr>
      </w:pPr>
    </w:p>
    <w:p w14:paraId="650D0B44" w14:textId="5DCADA50" w:rsidR="00660717" w:rsidRDefault="00660717" w:rsidP="004D61E0">
      <w:pPr>
        <w:rPr>
          <w:sz w:val="28"/>
          <w:szCs w:val="28"/>
          <w:u w:val="single"/>
        </w:rPr>
      </w:pPr>
      <w:r w:rsidRPr="00660717">
        <w:rPr>
          <w:sz w:val="28"/>
          <w:szCs w:val="28"/>
          <w:u w:val="single"/>
        </w:rPr>
        <w:lastRenderedPageBreak/>
        <w:t xml:space="preserve">Setting Up </w:t>
      </w:r>
      <w:proofErr w:type="gramStart"/>
      <w:r w:rsidRPr="00660717">
        <w:rPr>
          <w:sz w:val="28"/>
          <w:szCs w:val="28"/>
          <w:u w:val="single"/>
        </w:rPr>
        <w:t>A</w:t>
      </w:r>
      <w:proofErr w:type="gramEnd"/>
      <w:r w:rsidRPr="00660717">
        <w:rPr>
          <w:sz w:val="28"/>
          <w:szCs w:val="28"/>
          <w:u w:val="single"/>
        </w:rPr>
        <w:t xml:space="preserve"> Catchment</w:t>
      </w:r>
    </w:p>
    <w:p w14:paraId="4FE1ED4B" w14:textId="56616D56" w:rsidR="00660717" w:rsidRDefault="006C330F" w:rsidP="004D61E0">
      <w:r>
        <w:t>Q</w:t>
      </w:r>
      <w:r w:rsidR="00660717" w:rsidRPr="00660717">
        <w:t>2</w:t>
      </w:r>
      <w:r>
        <w:t>R</w:t>
      </w:r>
      <w:r w:rsidR="00660717">
        <w:t xml:space="preserve"> uses four shape files to provide the necessary information to build the RORB vector. These include:</w:t>
      </w:r>
    </w:p>
    <w:p w14:paraId="76E0AB91" w14:textId="77777777" w:rsidR="00660717" w:rsidRPr="00660717" w:rsidRDefault="00660717" w:rsidP="00660717">
      <w:pPr>
        <w:rPr>
          <w:b/>
          <w:bCs/>
        </w:rPr>
      </w:pPr>
      <w:r w:rsidRPr="00660717">
        <w:rPr>
          <w:b/>
          <w:bCs/>
        </w:rPr>
        <w:t>Reaches:</w:t>
      </w:r>
    </w:p>
    <w:p w14:paraId="2422D41C" w14:textId="77777777" w:rsidR="00660717" w:rsidRPr="00660717" w:rsidRDefault="00660717" w:rsidP="00660717">
      <w:r w:rsidRPr="00660717">
        <w:t>Reaches are the river connection between basins and confluences. These are a line geometry type.</w:t>
      </w:r>
    </w:p>
    <w:p w14:paraId="7C10A12F" w14:textId="77777777" w:rsidR="00660717" w:rsidRDefault="00660717" w:rsidP="00660717">
      <w:r w:rsidRPr="00660717">
        <w:t>A</w:t>
      </w:r>
      <w:r w:rsidRPr="00660717">
        <w:t>ttributes</w:t>
      </w:r>
      <w:r>
        <w:t>:</w:t>
      </w:r>
    </w:p>
    <w:p w14:paraId="12B89CC8" w14:textId="77777777" w:rsidR="00660717" w:rsidRDefault="00660717" w:rsidP="00660717">
      <w:pPr>
        <w:ind w:left="720"/>
      </w:pPr>
      <w:r w:rsidRPr="00660717">
        <w:t>'id' - The name of the reach [string]</w:t>
      </w:r>
      <w:r w:rsidRPr="00660717">
        <w:br/>
        <w:t>'s' - The slope of the reach [double]. Is ignored for natural reaches.</w:t>
      </w:r>
      <w:r w:rsidRPr="00660717">
        <w:br/>
        <w:t>'t' - Type of reach. Refer to RORB Manual Table 2-2. Only type 1 channels are implemented so far. [integer]</w:t>
      </w:r>
      <w:r>
        <w:t>.</w:t>
      </w:r>
    </w:p>
    <w:p w14:paraId="38C3A1B2" w14:textId="51FF0FE5" w:rsidR="00660717" w:rsidRPr="00660717" w:rsidRDefault="00660717" w:rsidP="00660717">
      <w:r>
        <w:t>Note: reach l</w:t>
      </w:r>
      <w:r w:rsidRPr="00660717">
        <w:t xml:space="preserve">ength is derived from the </w:t>
      </w:r>
      <w:r>
        <w:t xml:space="preserve">shapefile </w:t>
      </w:r>
      <w:r w:rsidRPr="00660717">
        <w:t>geometry</w:t>
      </w:r>
      <w:r>
        <w:t>.</w:t>
      </w:r>
    </w:p>
    <w:p w14:paraId="441EF92A" w14:textId="77777777" w:rsidR="00660717" w:rsidRPr="00660717" w:rsidRDefault="00660717" w:rsidP="00660717">
      <w:pPr>
        <w:rPr>
          <w:b/>
          <w:bCs/>
        </w:rPr>
      </w:pPr>
      <w:r w:rsidRPr="00660717">
        <w:rPr>
          <w:b/>
          <w:bCs/>
        </w:rPr>
        <w:t>Centroids</w:t>
      </w:r>
    </w:p>
    <w:p w14:paraId="73498F61" w14:textId="0EC84601" w:rsidR="00660717" w:rsidRPr="00660717" w:rsidRDefault="00660717" w:rsidP="00660717">
      <w:r w:rsidRPr="00660717">
        <w:t xml:space="preserve">Centroids are the centre of the basin, </w:t>
      </w:r>
      <w:proofErr w:type="gramStart"/>
      <w:r w:rsidRPr="00660717">
        <w:t>These</w:t>
      </w:r>
      <w:proofErr w:type="gramEnd"/>
      <w:r w:rsidRPr="00660717">
        <w:t xml:space="preserve"> are not necessarily the centroid however and can be moved to match the reach. However, centroid to basin matching is done through the nearest neighbour, so in rare circumstances, if a centroid is moved too far away from the basin’s true centroid, it may match with another basin, or not match at all.</w:t>
      </w:r>
      <w:r>
        <w:t xml:space="preserve"> </w:t>
      </w:r>
      <w:r w:rsidRPr="00660717">
        <w:t>Centroids are a point geometry type.</w:t>
      </w:r>
    </w:p>
    <w:p w14:paraId="01DC4CD0" w14:textId="77777777" w:rsidR="00660717" w:rsidRDefault="00660717" w:rsidP="00660717">
      <w:r w:rsidRPr="00660717">
        <w:t>A</w:t>
      </w:r>
      <w:r w:rsidRPr="00660717">
        <w:t>ttributes</w:t>
      </w:r>
      <w:r>
        <w:t>:</w:t>
      </w:r>
    </w:p>
    <w:p w14:paraId="0DB4D937" w14:textId="0C67B6CB" w:rsidR="00660717" w:rsidRPr="00660717" w:rsidRDefault="00660717" w:rsidP="00660717">
      <w:pPr>
        <w:ind w:left="720"/>
      </w:pPr>
      <w:r w:rsidRPr="00660717">
        <w:t>'id' The name of the basin [string]</w:t>
      </w:r>
      <w:r w:rsidRPr="00660717">
        <w:br/>
        <w:t>'fi' The fraction impervious (this is NOT percentage) [decimal]</w:t>
      </w:r>
    </w:p>
    <w:p w14:paraId="6DFDD8F6" w14:textId="77777777" w:rsidR="00660717" w:rsidRPr="00660717" w:rsidRDefault="00660717" w:rsidP="00660717">
      <w:pPr>
        <w:rPr>
          <w:b/>
          <w:bCs/>
        </w:rPr>
      </w:pPr>
      <w:r w:rsidRPr="00660717">
        <w:rPr>
          <w:b/>
          <w:bCs/>
        </w:rPr>
        <w:t>Basins</w:t>
      </w:r>
    </w:p>
    <w:p w14:paraId="3E79483C" w14:textId="16AA1A9A" w:rsidR="00660717" w:rsidRPr="00660717" w:rsidRDefault="00660717" w:rsidP="00660717">
      <w:r w:rsidRPr="00660717">
        <w:t>Basins are only necessary to provide the centroid with an area. This was done to avoid having to transcribe area information into the Centroid shapefile as an attribute. Basin shapefiles do not need any attributes.</w:t>
      </w:r>
      <w:r>
        <w:t xml:space="preserve"> </w:t>
      </w:r>
      <w:r w:rsidRPr="00660717">
        <w:t>Basins are a polygon geometry type.</w:t>
      </w:r>
    </w:p>
    <w:p w14:paraId="0A95AD59" w14:textId="77777777" w:rsidR="00660717" w:rsidRDefault="00660717" w:rsidP="00660717">
      <w:r w:rsidRPr="00660717">
        <w:t>A</w:t>
      </w:r>
      <w:r w:rsidRPr="00660717">
        <w:t>ttributes</w:t>
      </w:r>
      <w:r>
        <w:t>:</w:t>
      </w:r>
    </w:p>
    <w:p w14:paraId="7C40C5D6" w14:textId="02D398B3" w:rsidR="00660717" w:rsidRPr="00660717" w:rsidRDefault="00660717" w:rsidP="00660717">
      <w:pPr>
        <w:ind w:firstLine="720"/>
      </w:pPr>
      <w:r w:rsidRPr="00660717">
        <w:t>None</w:t>
      </w:r>
    </w:p>
    <w:p w14:paraId="5BF29D40" w14:textId="77777777" w:rsidR="00660717" w:rsidRPr="00660717" w:rsidRDefault="00660717" w:rsidP="00660717">
      <w:pPr>
        <w:rPr>
          <w:b/>
          <w:bCs/>
        </w:rPr>
      </w:pPr>
      <w:r w:rsidRPr="00660717">
        <w:rPr>
          <w:b/>
          <w:bCs/>
        </w:rPr>
        <w:t>Confluences</w:t>
      </w:r>
    </w:p>
    <w:p w14:paraId="0587797E" w14:textId="77777777" w:rsidR="00660717" w:rsidRPr="00660717" w:rsidRDefault="00660717" w:rsidP="00660717">
      <w:r w:rsidRPr="00660717">
        <w:t>These are the location where reaches meet, which isn't a centroid (no basin information associated). In the future, these will represent other features like storage.</w:t>
      </w:r>
    </w:p>
    <w:p w14:paraId="6D2844F8" w14:textId="77777777" w:rsidR="00660717" w:rsidRDefault="00660717" w:rsidP="00660717">
      <w:r w:rsidRPr="00660717">
        <w:t>A</w:t>
      </w:r>
      <w:r w:rsidRPr="00660717">
        <w:t>ttributes</w:t>
      </w:r>
      <w:r>
        <w:t>:</w:t>
      </w:r>
    </w:p>
    <w:p w14:paraId="4A4C14CF" w14:textId="4CFBA651" w:rsidR="00660717" w:rsidRPr="00660717" w:rsidRDefault="00660717" w:rsidP="00660717">
      <w:pPr>
        <w:ind w:left="720"/>
      </w:pPr>
      <w:r w:rsidRPr="00660717">
        <w:t>'id' The name of the confluence [string]</w:t>
      </w:r>
      <w:r w:rsidRPr="00660717">
        <w:br/>
        <w:t>'out' Flag whether this confluence is the out [integer]</w:t>
      </w:r>
    </w:p>
    <w:p w14:paraId="5F507724" w14:textId="5A200F0F" w:rsidR="00660717" w:rsidRDefault="00660717" w:rsidP="004D61E0">
      <w:pPr>
        <w:rPr>
          <w:sz w:val="28"/>
          <w:szCs w:val="28"/>
          <w:u w:val="single"/>
        </w:rPr>
      </w:pPr>
    </w:p>
    <w:p w14:paraId="6E078281" w14:textId="77777777" w:rsidR="00244171" w:rsidRDefault="00244171" w:rsidP="004D61E0">
      <w:pPr>
        <w:rPr>
          <w:sz w:val="28"/>
          <w:szCs w:val="28"/>
          <w:u w:val="single"/>
        </w:rPr>
      </w:pPr>
    </w:p>
    <w:p w14:paraId="1AEE8F83" w14:textId="27F16725" w:rsidR="00244171" w:rsidRPr="00244171" w:rsidRDefault="00236046" w:rsidP="004D61E0">
      <w:r>
        <w:rPr>
          <w:noProof/>
        </w:rPr>
        <w:lastRenderedPageBreak/>
        <mc:AlternateContent>
          <mc:Choice Requires="wps">
            <w:drawing>
              <wp:anchor distT="45720" distB="45720" distL="114300" distR="114300" simplePos="0" relativeHeight="251661312" behindDoc="0" locked="0" layoutInCell="1" allowOverlap="1" wp14:anchorId="730EC902" wp14:editId="69209858">
                <wp:simplePos x="0" y="0"/>
                <wp:positionH relativeFrom="column">
                  <wp:posOffset>1188593</wp:posOffset>
                </wp:positionH>
                <wp:positionV relativeFrom="paragraph">
                  <wp:posOffset>3279648</wp:posOffset>
                </wp:positionV>
                <wp:extent cx="932688" cy="280416"/>
                <wp:effectExtent l="0" t="0" r="2032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688" cy="280416"/>
                        </a:xfrm>
                        <a:prstGeom prst="rect">
                          <a:avLst/>
                        </a:prstGeom>
                        <a:solidFill>
                          <a:srgbClr val="FFFFFF"/>
                        </a:solidFill>
                        <a:ln w="9525">
                          <a:solidFill>
                            <a:srgbClr val="000000"/>
                          </a:solidFill>
                          <a:miter lim="800000"/>
                          <a:headEnd/>
                          <a:tailEnd/>
                        </a:ln>
                      </wps:spPr>
                      <wps:txbx>
                        <w:txbxContent>
                          <w:p w14:paraId="7716F188" w14:textId="631CB751" w:rsidR="00236046" w:rsidRDefault="00236046">
                            <w:r>
                              <w:t>Out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EC902" id="_x0000_t202" coordsize="21600,21600" o:spt="202" path="m,l,21600r21600,l21600,xe">
                <v:stroke joinstyle="miter"/>
                <v:path gradientshapeok="t" o:connecttype="rect"/>
              </v:shapetype>
              <v:shape id="Text Box 2" o:spid="_x0000_s1026" type="#_x0000_t202" style="position:absolute;margin-left:93.6pt;margin-top:258.25pt;width:73.45pt;height:2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">
                <v:textbox>
                  <w:txbxContent>
                    <w:p w14:paraId="7716F188" w14:textId="631CB751" w:rsidR="00236046" w:rsidRDefault="00236046">
                      <w:r>
                        <w:t>Out location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5447FE5" wp14:editId="7AA1E9F3">
                <wp:simplePos x="0" y="0"/>
                <wp:positionH relativeFrom="column">
                  <wp:posOffset>1170813</wp:posOffset>
                </wp:positionH>
                <wp:positionV relativeFrom="paragraph">
                  <wp:posOffset>2945511</wp:posOffset>
                </wp:positionV>
                <wp:extent cx="370967" cy="327660"/>
                <wp:effectExtent l="38100" t="38100" r="29210" b="34290"/>
                <wp:wrapNone/>
                <wp:docPr id="4" name="Straight Arrow Connector 4"/>
                <wp:cNvGraphicFramePr/>
                <a:graphic xmlns:a="http://schemas.openxmlformats.org/drawingml/2006/main">
                  <a:graphicData uri="http://schemas.microsoft.com/office/word/2010/wordprocessingShape">
                    <wps:wsp>
                      <wps:cNvCnPr/>
                      <wps:spPr>
                        <a:xfrm flipH="1" flipV="1">
                          <a:off x="0" y="0"/>
                          <a:ext cx="370967" cy="32766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69AAF" id="_x0000_t32" coordsize="21600,21600" o:spt="32" o:oned="t" path="m,l21600,21600e" filled="f">
                <v:path arrowok="t" fillok="f" o:connecttype="none"/>
                <o:lock v:ext="edit" shapetype="t"/>
              </v:shapetype>
              <v:shape id="Straight Arrow Connector 4" o:spid="_x0000_s1026" type="#_x0000_t32" style="position:absolute;margin-left:92.2pt;margin-top:231.95pt;width:29.2pt;height:25.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" strokecolor="#c00000" strokeweight=".5pt">
                <v:stroke endarrow="block" joinstyle="miter"/>
              </v:shape>
            </w:pict>
          </mc:Fallback>
        </mc:AlternateContent>
      </w:r>
      <w:r w:rsidRPr="00236046">
        <w:drawing>
          <wp:inline distT="0" distB="0" distL="0" distR="0" wp14:anchorId="2E3BEC55" wp14:editId="733C709A">
            <wp:extent cx="5731510" cy="4081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81780"/>
                    </a:xfrm>
                    <a:prstGeom prst="rect">
                      <a:avLst/>
                    </a:prstGeom>
                  </pic:spPr>
                </pic:pic>
              </a:graphicData>
            </a:graphic>
          </wp:inline>
        </w:drawing>
      </w:r>
    </w:p>
    <w:p w14:paraId="23F0D937" w14:textId="5B46EA0C" w:rsidR="00244171" w:rsidRDefault="00244171" w:rsidP="00244171">
      <w:pPr>
        <w:pStyle w:val="ListParagraph"/>
        <w:numPr>
          <w:ilvl w:val="0"/>
          <w:numId w:val="2"/>
        </w:numPr>
      </w:pPr>
      <w:r w:rsidRPr="00244171">
        <w:t>Basin</w:t>
      </w:r>
      <w:r>
        <w:t>s are built in the preferred manner</w:t>
      </w:r>
      <w:r w:rsidR="00236046">
        <w:t>.</w:t>
      </w:r>
      <w:r>
        <w:t xml:space="preserve"> </w:t>
      </w:r>
      <w:r w:rsidR="00236046">
        <w:t>There are various ways to produce the sub</w:t>
      </w:r>
      <w:r w:rsidR="001E26F6">
        <w:t>-</w:t>
      </w:r>
      <w:r w:rsidR="00236046">
        <w:t>catchments boundaries, please refer to your typical workflow to do so. These are nothing more tha</w:t>
      </w:r>
      <w:r w:rsidR="00377F1B">
        <w:t>n</w:t>
      </w:r>
      <w:r w:rsidR="00236046">
        <w:t xml:space="preserve"> polygon</w:t>
      </w:r>
      <w:r w:rsidR="001E26F6">
        <w:t>s</w:t>
      </w:r>
      <w:r w:rsidR="00236046">
        <w:t xml:space="preserve">. </w:t>
      </w:r>
    </w:p>
    <w:p w14:paraId="301F794D" w14:textId="10EDA803" w:rsidR="00236046" w:rsidRDefault="00236046" w:rsidP="00244171">
      <w:pPr>
        <w:pStyle w:val="ListParagraph"/>
        <w:numPr>
          <w:ilvl w:val="0"/>
          <w:numId w:val="2"/>
        </w:numPr>
      </w:pPr>
      <w:r>
        <w:t>Centroids are created from the basins, either using the in-built centroid tool in QGIS or estimating the location. Centroids represent a sub-area in the RORB Model. These don’t have the be at the centroid, these can be moved to suit the reach</w:t>
      </w:r>
      <w:r w:rsidR="001E26F6">
        <w:t>e</w:t>
      </w:r>
      <w:r>
        <w:t xml:space="preserve">s. </w:t>
      </w:r>
    </w:p>
    <w:p w14:paraId="1DA43E6C" w14:textId="08532D98" w:rsidR="00236046" w:rsidRDefault="00236046" w:rsidP="00244171">
      <w:pPr>
        <w:pStyle w:val="ListParagraph"/>
        <w:numPr>
          <w:ilvl w:val="0"/>
          <w:numId w:val="2"/>
        </w:numPr>
      </w:pPr>
      <w:r>
        <w:t xml:space="preserve"> Confluences are manually located at junctions of reach</w:t>
      </w:r>
      <w:r w:rsidR="001E26F6">
        <w:t>e</w:t>
      </w:r>
      <w:r>
        <w:t xml:space="preserve">s, these represent junction nodes in the RORB model. </w:t>
      </w:r>
    </w:p>
    <w:p w14:paraId="7D66F17F" w14:textId="238896A8" w:rsidR="00236046" w:rsidRDefault="00236046" w:rsidP="00244171">
      <w:pPr>
        <w:pStyle w:val="ListParagraph"/>
        <w:numPr>
          <w:ilvl w:val="0"/>
          <w:numId w:val="2"/>
        </w:numPr>
      </w:pPr>
      <w:r>
        <w:t>Reach is the thalweg of the flow paths through the catchment. These are disjointed at each confluence and centroid, that is they must start at an upstream confluence or centroid and end at the immediately downstream confluence or centroid.</w:t>
      </w:r>
    </w:p>
    <w:p w14:paraId="4A086361" w14:textId="4220C925" w:rsidR="00236046" w:rsidRDefault="00236046" w:rsidP="00244171">
      <w:pPr>
        <w:pStyle w:val="ListParagraph"/>
        <w:numPr>
          <w:ilvl w:val="0"/>
          <w:numId w:val="2"/>
        </w:numPr>
      </w:pPr>
      <w:r>
        <w:t xml:space="preserve">Out location, the outlet of the catchment </w:t>
      </w:r>
      <w:r w:rsidR="001E26F6">
        <w:t>m</w:t>
      </w:r>
      <w:r>
        <w:t xml:space="preserve">ust be explicitly nominated </w:t>
      </w:r>
      <w:r w:rsidR="00E13978">
        <w:t xml:space="preserve">by setting the GIS attribute as 1. All other confluence should of their out set at 0. </w:t>
      </w:r>
    </w:p>
    <w:p w14:paraId="0657521E" w14:textId="3E7C4CFA" w:rsidR="00995906" w:rsidRPr="00995906" w:rsidRDefault="00995906" w:rsidP="00995906">
      <w:pPr>
        <w:rPr>
          <w:sz w:val="28"/>
          <w:szCs w:val="28"/>
          <w:u w:val="single"/>
        </w:rPr>
      </w:pPr>
      <w:r w:rsidRPr="00995906">
        <w:rPr>
          <w:sz w:val="28"/>
          <w:szCs w:val="28"/>
          <w:u w:val="single"/>
        </w:rPr>
        <w:t>Saving the Data</w:t>
      </w:r>
    </w:p>
    <w:p w14:paraId="7A34F5C1" w14:textId="7BC87C2C" w:rsidR="00995906" w:rsidRDefault="00995906" w:rsidP="00995906">
      <w:r>
        <w:t>Once happy with the catchment</w:t>
      </w:r>
      <w:r w:rsidR="00D57B39">
        <w:t>,</w:t>
      </w:r>
      <w:r>
        <w:t xml:space="preserve"> the shape files should be exported to </w:t>
      </w:r>
      <w:proofErr w:type="gramStart"/>
      <w:r>
        <w:t xml:space="preserve">the </w:t>
      </w:r>
      <w:r w:rsidRPr="00995906">
        <w:rPr>
          <w:i/>
          <w:iCs/>
        </w:rPr>
        <w:t>.</w:t>
      </w:r>
      <w:proofErr w:type="gramEnd"/>
      <w:r w:rsidRPr="00995906">
        <w:rPr>
          <w:i/>
          <w:iCs/>
        </w:rPr>
        <w:t>/data</w:t>
      </w:r>
      <w:r>
        <w:t xml:space="preserve"> directory and named </w:t>
      </w:r>
      <w:r>
        <w:t>accordingly. A snippet of the codes shows what the builder will search for, if named differently or located in a different directory, the builder will need to be updated in the code</w:t>
      </w:r>
      <w:r>
        <w:t xml:space="preserve"> with the new names and/or director</w:t>
      </w:r>
      <w:r>
        <w:t xml:space="preserve">. </w:t>
      </w:r>
    </w:p>
    <w:p w14:paraId="5CC4F40F" w14:textId="7ED159CB"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9CDCFE"/>
          <w:kern w:val="0"/>
          <w:sz w:val="21"/>
          <w:szCs w:val="21"/>
          <w:lang w:eastAsia="en-AU"/>
          <w14:ligatures w14:val="none"/>
        </w:rPr>
        <w:t>builder</w:t>
      </w:r>
      <w:r w:rsidRPr="00F04514">
        <w:rPr>
          <w:rFonts w:ascii="Consolas" w:eastAsia="Times New Roman" w:hAnsi="Consolas" w:cs="Times New Roman"/>
          <w:color w:val="D4D4D4"/>
          <w:kern w:val="0"/>
          <w:sz w:val="21"/>
          <w:szCs w:val="21"/>
          <w:lang w:eastAsia="en-AU"/>
          <w14:ligatures w14:val="none"/>
        </w:rPr>
        <w:t xml:space="preserve"> = </w:t>
      </w:r>
      <w:r w:rsidRPr="00F04514">
        <w:rPr>
          <w:rFonts w:ascii="Consolas" w:eastAsia="Times New Roman" w:hAnsi="Consolas" w:cs="Times New Roman"/>
          <w:color w:val="4EC9B0"/>
          <w:kern w:val="0"/>
          <w:sz w:val="21"/>
          <w:szCs w:val="21"/>
          <w:lang w:eastAsia="en-AU"/>
          <w14:ligatures w14:val="none"/>
        </w:rPr>
        <w:t>q2r</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4EC9B0"/>
          <w:kern w:val="0"/>
          <w:sz w:val="21"/>
          <w:szCs w:val="21"/>
          <w:lang w:eastAsia="en-AU"/>
          <w14:ligatures w14:val="none"/>
        </w:rPr>
        <w:t>Builder</w:t>
      </w:r>
      <w:r w:rsidRPr="00F04514">
        <w:rPr>
          <w:rFonts w:ascii="Consolas" w:eastAsia="Times New Roman" w:hAnsi="Consolas" w:cs="Times New Roman"/>
          <w:color w:val="D4D4D4"/>
          <w:kern w:val="0"/>
          <w:sz w:val="21"/>
          <w:szCs w:val="21"/>
          <w:lang w:eastAsia="en-AU"/>
          <w14:ligatures w14:val="none"/>
        </w:rPr>
        <w:t>(</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reach</w:t>
      </w:r>
      <w:r w:rsidR="001E26F6">
        <w:rPr>
          <w:rFonts w:ascii="Consolas" w:eastAsia="Times New Roman" w:hAnsi="Consolas" w:cs="Times New Roman"/>
          <w:color w:val="CE9178"/>
          <w:kern w:val="0"/>
          <w:sz w:val="21"/>
          <w:szCs w:val="21"/>
          <w:lang w:eastAsia="en-AU"/>
          <w14:ligatures w14:val="none"/>
        </w:rPr>
        <w:t>e</w:t>
      </w:r>
      <w:r w:rsidRPr="00F04514">
        <w:rPr>
          <w:rFonts w:ascii="Consolas" w:eastAsia="Times New Roman" w:hAnsi="Consolas" w:cs="Times New Roman"/>
          <w:color w:val="CE9178"/>
          <w:kern w:val="0"/>
          <w:sz w:val="21"/>
          <w:szCs w:val="21"/>
          <w:lang w:eastAsia="en-AU"/>
          <w14:ligatures w14:val="none"/>
        </w:rPr>
        <w:t>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0AD3C289"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basins.shp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78DAC880"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centroids.shp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7C4AC252"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confluences.shp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w:t>
      </w:r>
    </w:p>
    <w:p w14:paraId="41A1E0AC" w14:textId="21B839DB" w:rsidR="00995906" w:rsidRDefault="00D57B39" w:rsidP="00995906">
      <w:r>
        <w:t xml:space="preserve">For </w:t>
      </w:r>
      <w:proofErr w:type="gramStart"/>
      <w:r>
        <w:t>example</w:t>
      </w:r>
      <w:proofErr w:type="gramEnd"/>
      <w:r>
        <w:t xml:space="preserve"> for the reach</w:t>
      </w:r>
      <w:r w:rsidR="00B20975">
        <w:t>e</w:t>
      </w:r>
      <w:r>
        <w:t>s, export from GIS to ./data/</w:t>
      </w:r>
      <w:proofErr w:type="spellStart"/>
      <w:r>
        <w:t>reach</w:t>
      </w:r>
      <w:r w:rsidR="00B20975">
        <w:t>e</w:t>
      </w:r>
      <w:r>
        <w:t>s.shp</w:t>
      </w:r>
      <w:proofErr w:type="spellEnd"/>
    </w:p>
    <w:p w14:paraId="4A1A4BD4" w14:textId="0E5E70A3" w:rsidR="001D5F0E" w:rsidRDefault="001D5F0E" w:rsidP="00995906">
      <w:pPr>
        <w:rPr>
          <w:sz w:val="28"/>
          <w:szCs w:val="28"/>
          <w:u w:val="single"/>
        </w:rPr>
      </w:pPr>
      <w:r w:rsidRPr="001D5F0E">
        <w:rPr>
          <w:sz w:val="28"/>
          <w:szCs w:val="28"/>
          <w:u w:val="single"/>
        </w:rPr>
        <w:lastRenderedPageBreak/>
        <w:t>Selecting Between RORB and WBNM</w:t>
      </w:r>
    </w:p>
    <w:p w14:paraId="5813CE97" w14:textId="2A0445FA" w:rsidR="001D5F0E" w:rsidRDefault="00EB07A1" w:rsidP="00995906">
      <w:r>
        <w:t>Q</w:t>
      </w:r>
      <w:r w:rsidR="001D5F0E">
        <w:t>2</w:t>
      </w:r>
      <w:r>
        <w:t>R</w:t>
      </w:r>
      <w:r w:rsidR="001D5F0E">
        <w:t xml:space="preserve"> can also build </w:t>
      </w:r>
      <w:r>
        <w:t xml:space="preserve">basic </w:t>
      </w:r>
      <w:r w:rsidR="001D5F0E">
        <w:t>WBNM models. To select the hydrological model to use, open up the “app.py” in a text editor and change the following line of code. The d</w:t>
      </w:r>
      <w:r w:rsidR="001D5F0E">
        <w:t xml:space="preserve">efault is set to RORB. </w:t>
      </w:r>
      <w:r>
        <w:t xml:space="preserve">Setting up the catchment diagrams is similar expect WBNM requires that only one subarea is connected to the outfall. </w:t>
      </w:r>
    </w:p>
    <w:p w14:paraId="77E6746E" w14:textId="77777777" w:rsidR="001D5F0E" w:rsidRPr="001D5F0E" w:rsidRDefault="001D5F0E" w:rsidP="00EB07A1">
      <w:pPr>
        <w:shd w:val="clear" w:color="auto" w:fill="1E1E1E"/>
        <w:spacing w:after="240" w:line="285" w:lineRule="atLeast"/>
        <w:rPr>
          <w:rFonts w:ascii="Consolas" w:eastAsia="Times New Roman" w:hAnsi="Consolas" w:cs="Times New Roman"/>
          <w:color w:val="D4D4D4"/>
          <w:kern w:val="0"/>
          <w:sz w:val="21"/>
          <w:szCs w:val="21"/>
          <w:lang w:eastAsia="en-AU"/>
          <w14:ligatures w14:val="none"/>
        </w:rPr>
      </w:pPr>
      <w:r w:rsidRPr="001D5F0E">
        <w:rPr>
          <w:rFonts w:ascii="Consolas" w:eastAsia="Times New Roman" w:hAnsi="Consolas" w:cs="Times New Roman"/>
          <w:color w:val="D4D4D4"/>
          <w:kern w:val="0"/>
          <w:sz w:val="21"/>
          <w:szCs w:val="21"/>
          <w:lang w:eastAsia="en-AU"/>
          <w14:ligatures w14:val="none"/>
        </w:rPr>
        <w:t xml:space="preserve">    </w:t>
      </w:r>
      <w:r w:rsidRPr="001D5F0E">
        <w:rPr>
          <w:rFonts w:ascii="Consolas" w:eastAsia="Times New Roman" w:hAnsi="Consolas" w:cs="Times New Roman"/>
          <w:color w:val="9CDCFE"/>
          <w:kern w:val="0"/>
          <w:sz w:val="21"/>
          <w:szCs w:val="21"/>
          <w:lang w:eastAsia="en-AU"/>
          <w14:ligatures w14:val="none"/>
        </w:rPr>
        <w:t>model</w:t>
      </w:r>
      <w:r w:rsidRPr="001D5F0E">
        <w:rPr>
          <w:rFonts w:ascii="Consolas" w:eastAsia="Times New Roman" w:hAnsi="Consolas" w:cs="Times New Roman"/>
          <w:color w:val="D4D4D4"/>
          <w:kern w:val="0"/>
          <w:sz w:val="21"/>
          <w:szCs w:val="21"/>
          <w:lang w:eastAsia="en-AU"/>
          <w14:ligatures w14:val="none"/>
        </w:rPr>
        <w:t xml:space="preserve"> = </w:t>
      </w:r>
      <w:r w:rsidRPr="001D5F0E">
        <w:rPr>
          <w:rFonts w:ascii="Consolas" w:eastAsia="Times New Roman" w:hAnsi="Consolas" w:cs="Times New Roman"/>
          <w:color w:val="4EC9B0"/>
          <w:kern w:val="0"/>
          <w:sz w:val="21"/>
          <w:szCs w:val="21"/>
          <w:lang w:eastAsia="en-AU"/>
          <w14:ligatures w14:val="none"/>
        </w:rPr>
        <w:t>q2r</w:t>
      </w:r>
      <w:r w:rsidRPr="001D5F0E">
        <w:rPr>
          <w:rFonts w:ascii="Consolas" w:eastAsia="Times New Roman" w:hAnsi="Consolas" w:cs="Times New Roman"/>
          <w:color w:val="D4D4D4"/>
          <w:kern w:val="0"/>
          <w:sz w:val="21"/>
          <w:szCs w:val="21"/>
          <w:lang w:eastAsia="en-AU"/>
          <w14:ligatures w14:val="none"/>
        </w:rPr>
        <w:t>.</w:t>
      </w:r>
      <w:r w:rsidRPr="001D5F0E">
        <w:rPr>
          <w:rFonts w:ascii="Consolas" w:eastAsia="Times New Roman" w:hAnsi="Consolas" w:cs="Times New Roman"/>
          <w:color w:val="4EC9B0"/>
          <w:kern w:val="0"/>
          <w:sz w:val="21"/>
          <w:szCs w:val="21"/>
          <w:lang w:eastAsia="en-AU"/>
          <w14:ligatures w14:val="none"/>
        </w:rPr>
        <w:t>RORB</w:t>
      </w:r>
      <w:r w:rsidRPr="001D5F0E">
        <w:rPr>
          <w:rFonts w:ascii="Consolas" w:eastAsia="Times New Roman" w:hAnsi="Consolas" w:cs="Times New Roman"/>
          <w:color w:val="D4D4D4"/>
          <w:kern w:val="0"/>
          <w:sz w:val="21"/>
          <w:szCs w:val="21"/>
          <w:lang w:eastAsia="en-AU"/>
          <w14:ligatures w14:val="none"/>
        </w:rPr>
        <w:t xml:space="preserve">() </w:t>
      </w:r>
      <w:r w:rsidRPr="001D5F0E">
        <w:rPr>
          <w:rFonts w:ascii="Consolas" w:eastAsia="Times New Roman" w:hAnsi="Consolas" w:cs="Times New Roman"/>
          <w:color w:val="6A9955"/>
          <w:kern w:val="0"/>
          <w:sz w:val="21"/>
          <w:szCs w:val="21"/>
          <w:lang w:eastAsia="en-AU"/>
          <w14:ligatures w14:val="none"/>
        </w:rPr>
        <w:t># Select your hydrology model, either q2r.RORB() or q2r.WBNM()</w:t>
      </w:r>
    </w:p>
    <w:p w14:paraId="2904DE98" w14:textId="00FD4305" w:rsidR="00AE55DB" w:rsidRDefault="00AE55DB" w:rsidP="00995906">
      <w:pPr>
        <w:rPr>
          <w:sz w:val="28"/>
          <w:szCs w:val="28"/>
          <w:u w:val="single"/>
        </w:rPr>
      </w:pPr>
      <w:r w:rsidRPr="00AE55DB">
        <w:rPr>
          <w:sz w:val="28"/>
          <w:szCs w:val="28"/>
          <w:u w:val="single"/>
        </w:rPr>
        <w:t>Running the App</w:t>
      </w:r>
    </w:p>
    <w:p w14:paraId="4FE294D6" w14:textId="20090F3B" w:rsidR="00AE55DB" w:rsidRDefault="00AE55DB" w:rsidP="00995906">
      <w:r w:rsidRPr="00AE55DB">
        <w:t>The easiest way to run a python application is to associate .</w:t>
      </w:r>
      <w:proofErr w:type="spellStart"/>
      <w:r w:rsidRPr="00AE55DB">
        <w:t>py</w:t>
      </w:r>
      <w:proofErr w:type="spellEnd"/>
      <w:r w:rsidRPr="00AE55DB">
        <w:t xml:space="preserve"> files with the python interpreter. </w:t>
      </w:r>
      <w:r w:rsidR="00DC7D0F">
        <w:t>Then it is a simpl</w:t>
      </w:r>
      <w:r w:rsidR="001E26F6">
        <w:t>e</w:t>
      </w:r>
      <w:r w:rsidR="00DC7D0F">
        <w:t xml:space="preserve"> as double</w:t>
      </w:r>
      <w:r w:rsidR="001E26F6">
        <w:t>-</w:t>
      </w:r>
      <w:r w:rsidR="00DC7D0F">
        <w:t xml:space="preserve">clicking in the “app.py” file. </w:t>
      </w:r>
    </w:p>
    <w:p w14:paraId="6C3E6FC6" w14:textId="25B4EDB0" w:rsidR="00AE55DB" w:rsidRDefault="00AE55DB" w:rsidP="00995906">
      <w:r>
        <w:t xml:space="preserve">Alternatively, </w:t>
      </w:r>
      <w:proofErr w:type="gramStart"/>
      <w:r>
        <w:t>open up</w:t>
      </w:r>
      <w:proofErr w:type="gramEnd"/>
      <w:r>
        <w:t xml:space="preserve"> a terminal and navigate to the location of the “app.py” file. Run the command “python app.py”. The RORB vector will be saved to the same directory as the “app.py” with the name “vector.cat”</w:t>
      </w:r>
    </w:p>
    <w:p w14:paraId="755E4AD1" w14:textId="3EFD3887" w:rsidR="00DC7D0F" w:rsidRDefault="00DC7D0F" w:rsidP="00995906">
      <w:pPr>
        <w:rPr>
          <w:sz w:val="28"/>
          <w:szCs w:val="28"/>
          <w:u w:val="single"/>
        </w:rPr>
      </w:pPr>
      <w:r>
        <w:rPr>
          <w:sz w:val="28"/>
          <w:szCs w:val="28"/>
          <w:u w:val="single"/>
        </w:rPr>
        <w:t>Validati</w:t>
      </w:r>
      <w:r w:rsidR="00F73850">
        <w:rPr>
          <w:sz w:val="28"/>
          <w:szCs w:val="28"/>
          <w:u w:val="single"/>
        </w:rPr>
        <w:t>ng</w:t>
      </w:r>
      <w:r>
        <w:rPr>
          <w:sz w:val="28"/>
          <w:szCs w:val="28"/>
          <w:u w:val="single"/>
        </w:rPr>
        <w:t xml:space="preserve"> the vector</w:t>
      </w:r>
    </w:p>
    <w:p w14:paraId="28C259D8" w14:textId="31ED08EC" w:rsidR="00DC7D0F" w:rsidRDefault="00DC7D0F" w:rsidP="00995906">
      <w:r w:rsidRPr="00DC7D0F">
        <w:t xml:space="preserve">As this project </w:t>
      </w:r>
      <w:r w:rsidR="001E26F6">
        <w:t xml:space="preserve">is </w:t>
      </w:r>
      <w:r w:rsidRPr="00DC7D0F">
        <w:t>in such early stages</w:t>
      </w:r>
      <w:r>
        <w:t xml:space="preserve"> and comes without warranty or liability</w:t>
      </w:r>
      <w:r w:rsidRPr="00DC7D0F">
        <w:t xml:space="preserve"> </w:t>
      </w:r>
      <w:r>
        <w:t>under the MIT licen</w:t>
      </w:r>
      <w:r w:rsidR="001E26F6">
        <w:t>s</w:t>
      </w:r>
      <w:r>
        <w:t>e, it is important that the control vector is checked. There are three ways to ensure it was buil</w:t>
      </w:r>
      <w:r w:rsidR="001E26F6">
        <w:t>t</w:t>
      </w:r>
      <w:r>
        <w:t xml:space="preserve"> correctly. </w:t>
      </w:r>
    </w:p>
    <w:p w14:paraId="68DD4C55" w14:textId="2A3E3A51" w:rsidR="00DC7D0F" w:rsidRDefault="00DC7D0F" w:rsidP="00DC7D0F">
      <w:r>
        <w:t>The incidence matrix is plotted for both the downstream and upstream connection</w:t>
      </w:r>
      <w:r w:rsidR="001E26F6">
        <w:t>s</w:t>
      </w:r>
      <w:r>
        <w:t xml:space="preserve">. These can be large depending on the </w:t>
      </w:r>
      <w:proofErr w:type="gramStart"/>
      <w:r>
        <w:t>catchment</w:t>
      </w:r>
      <w:proofErr w:type="gramEnd"/>
      <w:r>
        <w:t xml:space="preserve"> but it shows which centroid/confluence is connected by which reach. Looking </w:t>
      </w:r>
      <w:r w:rsidR="001E26F6">
        <w:t>to</w:t>
      </w:r>
      <w:r>
        <w:t xml:space="preserve"> the left we see the confluence/centroid IDs, locating number 7, we see that it </w:t>
      </w:r>
      <w:proofErr w:type="gramStart"/>
      <w:r>
        <w:t>is connected with</w:t>
      </w:r>
      <w:proofErr w:type="gramEnd"/>
      <w:r>
        <w:t xml:space="preserve"> reach 7.E (on the bottom) and its downstream centroid is node 20 which is E. Node number is given in the []. A -1 indicated no connection. </w:t>
      </w:r>
      <w:r w:rsidRPr="00DC7D0F">
        <w:drawing>
          <wp:inline distT="0" distB="0" distL="0" distR="0" wp14:anchorId="71A893DC" wp14:editId="2AAD8E51">
            <wp:extent cx="5118246" cy="3974592"/>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694" cy="4029299"/>
                    </a:xfrm>
                    <a:prstGeom prst="rect">
                      <a:avLst/>
                    </a:prstGeom>
                  </pic:spPr>
                </pic:pic>
              </a:graphicData>
            </a:graphic>
          </wp:inline>
        </w:drawing>
      </w:r>
    </w:p>
    <w:p w14:paraId="03F196A0" w14:textId="0A581606" w:rsidR="00DC7D0F" w:rsidRDefault="00DC7D0F" w:rsidP="00DC7D0F">
      <w:r>
        <w:lastRenderedPageBreak/>
        <w:t>A plot of the geometry is also given, this shows how the reach</w:t>
      </w:r>
      <w:r w:rsidR="001E26F6">
        <w:t>e</w:t>
      </w:r>
      <w:r>
        <w:t>s and confluences/centroids are arranged and connected.</w:t>
      </w:r>
      <w:r w:rsidR="00F73850">
        <w:t xml:space="preserve"> This exactly represent</w:t>
      </w:r>
      <w:r w:rsidR="001E26F6">
        <w:t>s</w:t>
      </w:r>
      <w:r w:rsidR="00F73850">
        <w:t xml:space="preserve"> the GIS information passed to the application. </w:t>
      </w:r>
      <w:r w:rsidRPr="00DC7D0F">
        <w:drawing>
          <wp:inline distT="0" distB="0" distL="0" distR="0" wp14:anchorId="02F962DC" wp14:editId="3F9F3932">
            <wp:extent cx="5731510" cy="3750310"/>
            <wp:effectExtent l="0" t="0" r="254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731510" cy="3750310"/>
                    </a:xfrm>
                    <a:prstGeom prst="rect">
                      <a:avLst/>
                    </a:prstGeom>
                  </pic:spPr>
                </pic:pic>
              </a:graphicData>
            </a:graphic>
          </wp:inline>
        </w:drawing>
      </w:r>
    </w:p>
    <w:p w14:paraId="4978913F" w14:textId="0F6B1D01" w:rsidR="000E3524" w:rsidRDefault="000E3524" w:rsidP="00DC7D0F">
      <w:r>
        <w:t>After validation</w:t>
      </w:r>
      <w:r w:rsidR="001E26F6">
        <w:t>,</w:t>
      </w:r>
      <w:r>
        <w:t xml:space="preserve"> the plotting can be turned off by modifying the code in the “app.py”. </w:t>
      </w:r>
      <w:proofErr w:type="gramStart"/>
      <w:r>
        <w:t>Open up</w:t>
      </w:r>
      <w:proofErr w:type="gramEnd"/>
      <w:r>
        <w:t xml:space="preserve"> a text editor and change </w:t>
      </w:r>
      <w:r w:rsidR="001E26F6">
        <w:t>“</w:t>
      </w:r>
      <w:r>
        <w:t>plot</w:t>
      </w:r>
      <w:r w:rsidR="001E26F6">
        <w:t>”</w:t>
      </w:r>
      <w:r>
        <w:t xml:space="preserve"> from True to False. </w:t>
      </w:r>
    </w:p>
    <w:p w14:paraId="6FAA0A19" w14:textId="3B259B94" w:rsidR="000E3524" w:rsidRPr="000E3524" w:rsidRDefault="000E3524" w:rsidP="000E3524">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0E3524">
        <w:rPr>
          <w:rFonts w:ascii="Consolas" w:eastAsia="Times New Roman" w:hAnsi="Consolas" w:cs="Times New Roman"/>
          <w:color w:val="D4D4D4"/>
          <w:kern w:val="0"/>
          <w:sz w:val="21"/>
          <w:szCs w:val="21"/>
          <w:lang w:eastAsia="en-AU"/>
          <w14:ligatures w14:val="none"/>
        </w:rPr>
        <w:t xml:space="preserve">    </w:t>
      </w:r>
      <w:r w:rsidRPr="000E3524">
        <w:rPr>
          <w:rFonts w:ascii="Consolas" w:eastAsia="Times New Roman" w:hAnsi="Consolas" w:cs="Times New Roman"/>
          <w:color w:val="9CDCFE"/>
          <w:kern w:val="0"/>
          <w:sz w:val="21"/>
          <w:szCs w:val="21"/>
          <w:lang w:eastAsia="en-AU"/>
          <w14:ligatures w14:val="none"/>
        </w:rPr>
        <w:t>plot</w:t>
      </w:r>
      <w:r w:rsidRPr="000E3524">
        <w:rPr>
          <w:rFonts w:ascii="Consolas" w:eastAsia="Times New Roman" w:hAnsi="Consolas" w:cs="Times New Roman"/>
          <w:color w:val="D4D4D4"/>
          <w:kern w:val="0"/>
          <w:sz w:val="21"/>
          <w:szCs w:val="21"/>
          <w:lang w:eastAsia="en-AU"/>
          <w14:ligatures w14:val="none"/>
        </w:rPr>
        <w:t xml:space="preserve"> = </w:t>
      </w:r>
      <w:r w:rsidRPr="000E3524">
        <w:rPr>
          <w:rFonts w:ascii="Consolas" w:eastAsia="Times New Roman" w:hAnsi="Consolas" w:cs="Times New Roman"/>
          <w:color w:val="569CD6"/>
          <w:kern w:val="0"/>
          <w:sz w:val="21"/>
          <w:szCs w:val="21"/>
          <w:lang w:eastAsia="en-AU"/>
          <w14:ligatures w14:val="none"/>
        </w:rPr>
        <w:t>True</w:t>
      </w:r>
      <w:r w:rsidRPr="000E3524">
        <w:rPr>
          <w:rFonts w:ascii="Consolas" w:eastAsia="Times New Roman" w:hAnsi="Consolas" w:cs="Times New Roman"/>
          <w:color w:val="D4D4D4"/>
          <w:kern w:val="0"/>
          <w:sz w:val="21"/>
          <w:szCs w:val="21"/>
          <w:lang w:eastAsia="en-AU"/>
          <w14:ligatures w14:val="none"/>
        </w:rPr>
        <w:t xml:space="preserve"> </w:t>
      </w:r>
      <w:r w:rsidRPr="000E3524">
        <w:rPr>
          <w:rFonts w:ascii="Consolas" w:eastAsia="Times New Roman" w:hAnsi="Consolas" w:cs="Times New Roman"/>
          <w:color w:val="6A9955"/>
          <w:kern w:val="0"/>
          <w:sz w:val="21"/>
          <w:szCs w:val="21"/>
          <w:lang w:eastAsia="en-AU"/>
          <w14:ligatures w14:val="none"/>
        </w:rPr>
        <w:t xml:space="preserve"># Set True </w:t>
      </w:r>
      <w:r>
        <w:rPr>
          <w:rFonts w:ascii="Consolas" w:eastAsia="Times New Roman" w:hAnsi="Consolas" w:cs="Times New Roman"/>
          <w:color w:val="6A9955"/>
          <w:kern w:val="0"/>
          <w:sz w:val="21"/>
          <w:szCs w:val="21"/>
          <w:lang w:eastAsia="en-AU"/>
          <w14:ligatures w14:val="none"/>
        </w:rPr>
        <w:t>i</w:t>
      </w:r>
      <w:r w:rsidRPr="000E3524">
        <w:rPr>
          <w:rFonts w:ascii="Consolas" w:eastAsia="Times New Roman" w:hAnsi="Consolas" w:cs="Times New Roman"/>
          <w:color w:val="6A9955"/>
          <w:kern w:val="0"/>
          <w:sz w:val="21"/>
          <w:szCs w:val="21"/>
          <w:lang w:eastAsia="en-AU"/>
          <w14:ligatures w14:val="none"/>
        </w:rPr>
        <w:t>f you want the catchment to be plotted</w:t>
      </w:r>
    </w:p>
    <w:p w14:paraId="0768CD3C" w14:textId="77777777" w:rsidR="000E3524" w:rsidRDefault="000E3524" w:rsidP="00DC7D0F"/>
    <w:p w14:paraId="0A1CB83D" w14:textId="3690E907" w:rsidR="00F73850" w:rsidRDefault="00F73850" w:rsidP="00DC7D0F">
      <w:r>
        <w:t xml:space="preserve">The last check is using the RORB graphical editor and importing the built catchment vector. </w:t>
      </w:r>
      <w:r w:rsidR="003D60B4">
        <w:t xml:space="preserve">Simply load the vector with </w:t>
      </w:r>
      <w:proofErr w:type="spellStart"/>
      <w:r w:rsidR="003D60B4">
        <w:t>RORBwin</w:t>
      </w:r>
      <w:proofErr w:type="spellEnd"/>
      <w:r w:rsidR="003D60B4">
        <w:t xml:space="preserve"> and then go to the GE (graphical editor). While not spatially correct, the connection should represent the intention. </w:t>
      </w:r>
    </w:p>
    <w:p w14:paraId="7CDEE340" w14:textId="53D042AF" w:rsidR="003D60B4" w:rsidRPr="00DC7D0F" w:rsidRDefault="003D60B4" w:rsidP="003D60B4">
      <w:pPr>
        <w:jc w:val="center"/>
      </w:pPr>
      <w:r w:rsidRPr="003D60B4">
        <w:drawing>
          <wp:inline distT="0" distB="0" distL="0" distR="0" wp14:anchorId="779B11C2" wp14:editId="501FBDF9">
            <wp:extent cx="5084692" cy="2932176"/>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954" cy="2939247"/>
                    </a:xfrm>
                    <a:prstGeom prst="rect">
                      <a:avLst/>
                    </a:prstGeom>
                  </pic:spPr>
                </pic:pic>
              </a:graphicData>
            </a:graphic>
          </wp:inline>
        </w:drawing>
      </w:r>
    </w:p>
    <w:sectPr w:rsidR="003D60B4" w:rsidRPr="00DC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73150"/>
    <w:multiLevelType w:val="hybridMultilevel"/>
    <w:tmpl w:val="F3D4D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8C1ADA"/>
    <w:multiLevelType w:val="hybridMultilevel"/>
    <w:tmpl w:val="86BA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F1755B"/>
    <w:multiLevelType w:val="hybridMultilevel"/>
    <w:tmpl w:val="D76CEF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9830549">
    <w:abstractNumId w:val="2"/>
  </w:num>
  <w:num w:numId="2" w16cid:durableId="531116116">
    <w:abstractNumId w:val="1"/>
  </w:num>
  <w:num w:numId="3" w16cid:durableId="2537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sDA3MjAyMja3MDBW0lEKTi0uzszPAykwrAUAJkI0ziwAAAA="/>
  </w:docVars>
  <w:rsids>
    <w:rsidRoot w:val="004D61E0"/>
    <w:rsid w:val="000B5C33"/>
    <w:rsid w:val="000E3524"/>
    <w:rsid w:val="001D5F0E"/>
    <w:rsid w:val="001E26F6"/>
    <w:rsid w:val="00207497"/>
    <w:rsid w:val="00236046"/>
    <w:rsid w:val="00244171"/>
    <w:rsid w:val="00377F1B"/>
    <w:rsid w:val="0039342B"/>
    <w:rsid w:val="003D60B4"/>
    <w:rsid w:val="004D61E0"/>
    <w:rsid w:val="00660717"/>
    <w:rsid w:val="006C330F"/>
    <w:rsid w:val="007D72FE"/>
    <w:rsid w:val="00995906"/>
    <w:rsid w:val="009E40D2"/>
    <w:rsid w:val="00AE55DB"/>
    <w:rsid w:val="00B20975"/>
    <w:rsid w:val="00BD0B77"/>
    <w:rsid w:val="00BE7453"/>
    <w:rsid w:val="00D22426"/>
    <w:rsid w:val="00D57B39"/>
    <w:rsid w:val="00DC7D0F"/>
    <w:rsid w:val="00E002E6"/>
    <w:rsid w:val="00E13978"/>
    <w:rsid w:val="00EB07A1"/>
    <w:rsid w:val="00F04514"/>
    <w:rsid w:val="00F73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F913"/>
  <w15:chartTrackingRefBased/>
  <w15:docId w15:val="{7B09D706-3BA3-434C-B970-E0603513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7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6607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1E0"/>
    <w:rPr>
      <w:color w:val="0563C1" w:themeColor="hyperlink"/>
      <w:u w:val="single"/>
    </w:rPr>
  </w:style>
  <w:style w:type="character" w:styleId="UnresolvedMention">
    <w:name w:val="Unresolved Mention"/>
    <w:basedOn w:val="DefaultParagraphFont"/>
    <w:uiPriority w:val="99"/>
    <w:semiHidden/>
    <w:unhideWhenUsed/>
    <w:rsid w:val="004D61E0"/>
    <w:rPr>
      <w:color w:val="605E5C"/>
      <w:shd w:val="clear" w:color="auto" w:fill="E1DFDD"/>
    </w:rPr>
  </w:style>
  <w:style w:type="paragraph" w:styleId="ListParagraph">
    <w:name w:val="List Paragraph"/>
    <w:basedOn w:val="Normal"/>
    <w:uiPriority w:val="34"/>
    <w:qFormat/>
    <w:rsid w:val="004D61E0"/>
    <w:pPr>
      <w:ind w:left="720"/>
      <w:contextualSpacing/>
    </w:pPr>
  </w:style>
  <w:style w:type="character" w:customStyle="1" w:styleId="Heading3Char">
    <w:name w:val="Heading 3 Char"/>
    <w:basedOn w:val="DefaultParagraphFont"/>
    <w:link w:val="Heading3"/>
    <w:uiPriority w:val="9"/>
    <w:rsid w:val="00660717"/>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660717"/>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6071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9669">
      <w:bodyDiv w:val="1"/>
      <w:marLeft w:val="0"/>
      <w:marRight w:val="0"/>
      <w:marTop w:val="0"/>
      <w:marBottom w:val="0"/>
      <w:divBdr>
        <w:top w:val="none" w:sz="0" w:space="0" w:color="auto"/>
        <w:left w:val="none" w:sz="0" w:space="0" w:color="auto"/>
        <w:bottom w:val="none" w:sz="0" w:space="0" w:color="auto"/>
        <w:right w:val="none" w:sz="0" w:space="0" w:color="auto"/>
      </w:divBdr>
      <w:divsChild>
        <w:div w:id="2063140078">
          <w:marLeft w:val="0"/>
          <w:marRight w:val="0"/>
          <w:marTop w:val="0"/>
          <w:marBottom w:val="0"/>
          <w:divBdr>
            <w:top w:val="none" w:sz="0" w:space="0" w:color="auto"/>
            <w:left w:val="none" w:sz="0" w:space="0" w:color="auto"/>
            <w:bottom w:val="none" w:sz="0" w:space="0" w:color="auto"/>
            <w:right w:val="none" w:sz="0" w:space="0" w:color="auto"/>
          </w:divBdr>
          <w:divsChild>
            <w:div w:id="645399123">
              <w:marLeft w:val="0"/>
              <w:marRight w:val="0"/>
              <w:marTop w:val="0"/>
              <w:marBottom w:val="0"/>
              <w:divBdr>
                <w:top w:val="none" w:sz="0" w:space="0" w:color="auto"/>
                <w:left w:val="none" w:sz="0" w:space="0" w:color="auto"/>
                <w:bottom w:val="none" w:sz="0" w:space="0" w:color="auto"/>
                <w:right w:val="none" w:sz="0" w:space="0" w:color="auto"/>
              </w:divBdr>
            </w:div>
            <w:div w:id="1071926997">
              <w:marLeft w:val="0"/>
              <w:marRight w:val="0"/>
              <w:marTop w:val="0"/>
              <w:marBottom w:val="0"/>
              <w:divBdr>
                <w:top w:val="none" w:sz="0" w:space="0" w:color="auto"/>
                <w:left w:val="none" w:sz="0" w:space="0" w:color="auto"/>
                <w:bottom w:val="none" w:sz="0" w:space="0" w:color="auto"/>
                <w:right w:val="none" w:sz="0" w:space="0" w:color="auto"/>
              </w:divBdr>
            </w:div>
            <w:div w:id="1636838815">
              <w:marLeft w:val="0"/>
              <w:marRight w:val="0"/>
              <w:marTop w:val="0"/>
              <w:marBottom w:val="0"/>
              <w:divBdr>
                <w:top w:val="none" w:sz="0" w:space="0" w:color="auto"/>
                <w:left w:val="none" w:sz="0" w:space="0" w:color="auto"/>
                <w:bottom w:val="none" w:sz="0" w:space="0" w:color="auto"/>
                <w:right w:val="none" w:sz="0" w:space="0" w:color="auto"/>
              </w:divBdr>
            </w:div>
            <w:div w:id="1184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598">
      <w:bodyDiv w:val="1"/>
      <w:marLeft w:val="0"/>
      <w:marRight w:val="0"/>
      <w:marTop w:val="0"/>
      <w:marBottom w:val="0"/>
      <w:divBdr>
        <w:top w:val="none" w:sz="0" w:space="0" w:color="auto"/>
        <w:left w:val="none" w:sz="0" w:space="0" w:color="auto"/>
        <w:bottom w:val="none" w:sz="0" w:space="0" w:color="auto"/>
        <w:right w:val="none" w:sz="0" w:space="0" w:color="auto"/>
      </w:divBdr>
      <w:divsChild>
        <w:div w:id="48694117">
          <w:marLeft w:val="0"/>
          <w:marRight w:val="0"/>
          <w:marTop w:val="0"/>
          <w:marBottom w:val="0"/>
          <w:divBdr>
            <w:top w:val="none" w:sz="0" w:space="0" w:color="auto"/>
            <w:left w:val="none" w:sz="0" w:space="0" w:color="auto"/>
            <w:bottom w:val="none" w:sz="0" w:space="0" w:color="auto"/>
            <w:right w:val="none" w:sz="0" w:space="0" w:color="auto"/>
          </w:divBdr>
          <w:divsChild>
            <w:div w:id="17807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381">
      <w:bodyDiv w:val="1"/>
      <w:marLeft w:val="0"/>
      <w:marRight w:val="0"/>
      <w:marTop w:val="0"/>
      <w:marBottom w:val="0"/>
      <w:divBdr>
        <w:top w:val="none" w:sz="0" w:space="0" w:color="auto"/>
        <w:left w:val="none" w:sz="0" w:space="0" w:color="auto"/>
        <w:bottom w:val="none" w:sz="0" w:space="0" w:color="auto"/>
        <w:right w:val="none" w:sz="0" w:space="0" w:color="auto"/>
      </w:divBdr>
      <w:divsChild>
        <w:div w:id="1053501385">
          <w:marLeft w:val="0"/>
          <w:marRight w:val="0"/>
          <w:marTop w:val="0"/>
          <w:marBottom w:val="0"/>
          <w:divBdr>
            <w:top w:val="none" w:sz="0" w:space="0" w:color="auto"/>
            <w:left w:val="none" w:sz="0" w:space="0" w:color="auto"/>
            <w:bottom w:val="none" w:sz="0" w:space="0" w:color="auto"/>
            <w:right w:val="none" w:sz="0" w:space="0" w:color="auto"/>
          </w:divBdr>
          <w:divsChild>
            <w:div w:id="2012832318">
              <w:marLeft w:val="0"/>
              <w:marRight w:val="0"/>
              <w:marTop w:val="0"/>
              <w:marBottom w:val="0"/>
              <w:divBdr>
                <w:top w:val="none" w:sz="0" w:space="0" w:color="auto"/>
                <w:left w:val="none" w:sz="0" w:space="0" w:color="auto"/>
                <w:bottom w:val="none" w:sz="0" w:space="0" w:color="auto"/>
                <w:right w:val="none" w:sz="0" w:space="0" w:color="auto"/>
              </w:divBdr>
            </w:div>
            <w:div w:id="2097356730">
              <w:marLeft w:val="0"/>
              <w:marRight w:val="0"/>
              <w:marTop w:val="0"/>
              <w:marBottom w:val="0"/>
              <w:divBdr>
                <w:top w:val="none" w:sz="0" w:space="0" w:color="auto"/>
                <w:left w:val="none" w:sz="0" w:space="0" w:color="auto"/>
                <w:bottom w:val="none" w:sz="0" w:space="0" w:color="auto"/>
                <w:right w:val="none" w:sz="0" w:space="0" w:color="auto"/>
              </w:divBdr>
            </w:div>
            <w:div w:id="898520050">
              <w:marLeft w:val="0"/>
              <w:marRight w:val="0"/>
              <w:marTop w:val="0"/>
              <w:marBottom w:val="0"/>
              <w:divBdr>
                <w:top w:val="none" w:sz="0" w:space="0" w:color="auto"/>
                <w:left w:val="none" w:sz="0" w:space="0" w:color="auto"/>
                <w:bottom w:val="none" w:sz="0" w:space="0" w:color="auto"/>
                <w:right w:val="none" w:sz="0" w:space="0" w:color="auto"/>
              </w:divBdr>
            </w:div>
            <w:div w:id="1771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411">
      <w:bodyDiv w:val="1"/>
      <w:marLeft w:val="0"/>
      <w:marRight w:val="0"/>
      <w:marTop w:val="0"/>
      <w:marBottom w:val="0"/>
      <w:divBdr>
        <w:top w:val="none" w:sz="0" w:space="0" w:color="auto"/>
        <w:left w:val="none" w:sz="0" w:space="0" w:color="auto"/>
        <w:bottom w:val="none" w:sz="0" w:space="0" w:color="auto"/>
        <w:right w:val="none" w:sz="0" w:space="0" w:color="auto"/>
      </w:divBdr>
      <w:divsChild>
        <w:div w:id="144904209">
          <w:marLeft w:val="0"/>
          <w:marRight w:val="0"/>
          <w:marTop w:val="0"/>
          <w:marBottom w:val="0"/>
          <w:divBdr>
            <w:top w:val="none" w:sz="0" w:space="0" w:color="auto"/>
            <w:left w:val="none" w:sz="0" w:space="0" w:color="auto"/>
            <w:bottom w:val="none" w:sz="0" w:space="0" w:color="auto"/>
            <w:right w:val="none" w:sz="0" w:space="0" w:color="auto"/>
          </w:divBdr>
          <w:divsChild>
            <w:div w:id="918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sh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atplotlib.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mpy.org/" TargetMode="External"/><Relationship Id="rId11" Type="http://schemas.openxmlformats.org/officeDocument/2006/relationships/image" Target="media/image2.png"/><Relationship Id="rId5" Type="http://schemas.openxmlformats.org/officeDocument/2006/relationships/hyperlink" Target="https://www.python.or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orman-tom/qgis2ror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Norman</dc:creator>
  <cp:keywords/>
  <dc:description/>
  <cp:lastModifiedBy>Tom Norman</cp:lastModifiedBy>
  <cp:revision>22</cp:revision>
  <dcterms:created xsi:type="dcterms:W3CDTF">2023-03-30T00:11:00Z</dcterms:created>
  <dcterms:modified xsi:type="dcterms:W3CDTF">2023-03-30T01:47:00Z</dcterms:modified>
</cp:coreProperties>
</file>