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Relevamiento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Interfaces: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-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 resultados de manera pública (pasado y presente).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 detalles de encuentros (fecha, hora, equipos, alineaciones, referees, etc.).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Banners de publicidad (estáticos o rotativos).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usuario.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Pagar para eliminar banner de publicidad.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Suscripción para recibir notificaciones (sobre preferencias de deportes del usuario).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Suscripción paga para eventos (recibir notificaciones extras de eventos).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Notificaciones por correo electrónico y Windows.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Interfaz de administradores, back office.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usuarios (aplicación de usuarios y de back office).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Gestionar publicidad (tipos, banners, etc)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Ingresar información (equipos, deportes, jugadores, etc).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Ingresar información en tiempo real (goles, inicio de eventos, finalización, etc).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Administración de suscripciones.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t xml:space="preserve">APIs: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- API de publicidad.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Devolver una respuesta en un archivo JSON con los banners de publicidad de un entorno de usuario.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- API de autenticación.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Recibir datos de autenticación (usuario y contraseña).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Devolver una respuesta JSON en función de los datos.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- API de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Devolver respuesta JSON con resultados y estadísticas de los eventos.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9EqxbyaNFHjWw0wB+lNxY7H6kQ==">AMUW2mXIIL5jeevsF+jiwQP42OVfj6+Agw+xrQzpj1x21/0qmyiWWGAj10BGV1pD+X2SjT9KgX1XZ05aQIy6TUZIGx08ieXk3GK0LJyMTHh86DaioZOeQ28=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2022-05-24T01:58:00Z</dcterms:created>
  <dc:creator>Federico Viera</dc:creator>
</cp:coreProperties>
</file>