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1.svg" ContentType="image/svg"/>
  <Override PartName="/word/media/image2.svg" ContentType="image/svg"/>
  <Override PartName="/word/media/image13.png" ContentType="image/png"/>
  <Override PartName="/word/media/image4.png" ContentType="image/png"/>
  <Override PartName="/word/media/image14.svg" ContentType="image/svg"/>
  <Override PartName="/word/media/image5.svg" ContentType="image/svg"/>
  <Override PartName="/word/media/image12.png" ContentType="image/png"/>
  <Override PartName="/word/media/image3.png" ContentType="image/png"/>
  <Override PartName="/word/media/image17.svg" ContentType="image/svg"/>
  <Override PartName="/word/media/image8.svg" ContentType="image/svg"/>
  <Override PartName="/word/media/image15.png" ContentType="image/png"/>
  <Override PartName="/word/media/image6.png" ContentType="image/png"/>
  <Override PartName="/word/media/image10.png" ContentType="image/png"/>
  <Override PartName="/word/media/image1.png" ContentType="image/png"/>
  <Override PartName="/word/media/image9.png" ContentType="image/png"/>
  <Override PartName="/word/media/image18.png" ContentType="image/png"/>
  <Override PartName="/word/media/image16.png" ContentType="image/png"/>
  <Override PartName="/word/media/image7.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2"/>
        </w:numPr>
        <w:rPr/>
      </w:pPr>
      <w:r>
        <w:rPr/>
        <w:t>введение</w:t>
      </w:r>
    </w:p>
    <w:p>
      <w:pPr>
        <w:pStyle w:val="Normal"/>
        <w:numPr>
          <w:ilvl w:val="1"/>
          <w:numId w:val="2"/>
        </w:numPr>
        <w:rPr/>
      </w:pPr>
      <w:r>
        <w:rPr/>
        <w:t>Актуальность проблемы</w:t>
      </w:r>
    </w:p>
    <w:p>
      <w:pPr>
        <w:pStyle w:val="Normal"/>
        <w:numPr>
          <w:ilvl w:val="1"/>
          <w:numId w:val="2"/>
        </w:numPr>
        <w:rPr/>
      </w:pPr>
      <w:r>
        <w:rPr/>
        <w:t>Степень разработанности проблемы</w:t>
      </w:r>
    </w:p>
    <w:p>
      <w:pPr>
        <w:pStyle w:val="Normal"/>
        <w:numPr>
          <w:ilvl w:val="1"/>
          <w:numId w:val="2"/>
        </w:numPr>
        <w:rPr/>
      </w:pPr>
      <w:r>
        <w:rPr/>
        <w:t>Цель</w:t>
      </w:r>
    </w:p>
    <w:p>
      <w:pPr>
        <w:pStyle w:val="Normal"/>
        <w:numPr>
          <w:ilvl w:val="1"/>
          <w:numId w:val="2"/>
        </w:numPr>
        <w:rPr/>
      </w:pPr>
      <w:r>
        <w:rPr/>
        <w:t>Задачи</w:t>
      </w:r>
    </w:p>
    <w:p>
      <w:pPr>
        <w:pStyle w:val="Normal"/>
        <w:numPr>
          <w:ilvl w:val="1"/>
          <w:numId w:val="2"/>
        </w:numPr>
        <w:rPr/>
      </w:pPr>
      <w:r>
        <w:rPr/>
        <w:t>Объект исследования</w:t>
      </w:r>
    </w:p>
    <w:p>
      <w:pPr>
        <w:pStyle w:val="Normal"/>
        <w:numPr>
          <w:ilvl w:val="1"/>
          <w:numId w:val="2"/>
        </w:numPr>
        <w:rPr/>
      </w:pPr>
      <w:r>
        <w:rPr/>
        <w:t>Предмет исследования</w:t>
      </w:r>
    </w:p>
    <w:p>
      <w:pPr>
        <w:pStyle w:val="Normal"/>
        <w:numPr>
          <w:ilvl w:val="1"/>
          <w:numId w:val="2"/>
        </w:numPr>
        <w:rPr/>
      </w:pPr>
      <w:r>
        <w:rPr/>
        <w:t>Круг рассматриваемых проблем</w:t>
      </w:r>
    </w:p>
    <w:p>
      <w:pPr>
        <w:pStyle w:val="Normal"/>
        <w:numPr>
          <w:ilvl w:val="1"/>
          <w:numId w:val="2"/>
        </w:numPr>
        <w:rPr/>
      </w:pPr>
      <w:r>
        <w:rPr/>
        <w:t>Информационная база</w:t>
      </w:r>
    </w:p>
    <w:p>
      <w:pPr>
        <w:pStyle w:val="Normal"/>
        <w:numPr>
          <w:ilvl w:val="1"/>
          <w:numId w:val="2"/>
        </w:numPr>
        <w:rPr/>
      </w:pPr>
      <w:r>
        <w:rPr/>
        <w:t>Методы научного исследования</w:t>
      </w:r>
    </w:p>
    <w:p>
      <w:pPr>
        <w:pStyle w:val="Normal"/>
        <w:numPr>
          <w:ilvl w:val="1"/>
          <w:numId w:val="2"/>
        </w:numPr>
        <w:rPr/>
      </w:pPr>
      <w:r>
        <w:rPr/>
        <w:t>Теоретическая и практическая значимость работы</w:t>
      </w:r>
    </w:p>
    <w:p>
      <w:pPr>
        <w:pStyle w:val="Heading1"/>
        <w:rPr/>
      </w:pPr>
      <w:r>
        <w:rPr/>
      </w:r>
      <w:bookmarkStart w:id="0" w:name="_5n3u5no8y1sn"/>
      <w:bookmarkStart w:id="1" w:name="_5n3u5no8y1sn"/>
      <w:bookmarkEnd w:id="1"/>
    </w:p>
    <w:p>
      <w:pPr>
        <w:pStyle w:val="Heading1"/>
        <w:rPr/>
      </w:pPr>
      <w:r>
        <w:rPr/>
      </w:r>
      <w:bookmarkStart w:id="2" w:name="_dc4m23ufodpd"/>
      <w:bookmarkStart w:id="3" w:name="_dc4m23ufodpd"/>
      <w:bookmarkEnd w:id="3"/>
      <w:r>
        <w:br w:type="page"/>
      </w:r>
    </w:p>
    <w:p>
      <w:pPr>
        <w:pStyle w:val="Heading1"/>
        <w:keepNext w:val="true"/>
        <w:keepLines/>
        <w:widowControl/>
        <w:suppressAutoHyphens w:val="true"/>
        <w:bidi w:val="0"/>
        <w:spacing w:lineRule="auto" w:line="360" w:before="0" w:after="0"/>
        <w:ind w:hanging="0" w:left="0" w:right="0"/>
        <w:jc w:val="center"/>
        <w:rPr/>
      </w:pPr>
      <w:bookmarkStart w:id="4" w:name="_Toc225707575"/>
      <w:r>
        <w:rPr/>
        <w:t>СОДЕРЖАНИЕ</w:t>
      </w:r>
      <w:bookmarkEnd w:id="4"/>
    </w:p>
    <w:sdt>
      <w:sdtPr>
        <w:docPartObj>
          <w:docPartGallery w:val="Table of Contents"/>
          <w:docPartUnique w:val="true"/>
        </w:docPartObj>
        <w:id w:val="131987622"/>
      </w:sdtPr>
      <w:sdtContent>
        <w:p>
          <w:pPr>
            <w:pStyle w:val="TOCHeading"/>
            <w:rPr/>
          </w:pPr>
          <w:r>
            <w:rPr/>
          </w:r>
        </w:p>
        <w:p>
          <w:pPr>
            <w:pStyle w:val="Normal"/>
            <w:rPr/>
          </w:pPr>
          <w:r>
            <w:rPr/>
          </w:r>
          <w:r>
            <w:br w:type="page"/>
          </w:r>
        </w:p>
        <w:p>
          <w:pPr>
            <w:pStyle w:val="Heading1"/>
            <w:keepNext w:val="true"/>
            <w:keepLines/>
            <w:widowControl/>
            <w:suppressAutoHyphens w:val="true"/>
            <w:bidi w:val="0"/>
            <w:spacing w:lineRule="auto" w:line="360" w:before="0" w:after="0"/>
            <w:ind w:hanging="0" w:left="0" w:right="0"/>
            <w:jc w:val="center"/>
            <w:rPr/>
          </w:pPr>
          <w:bookmarkStart w:id="5" w:name="_Toc225707576"/>
          <w:r>
            <w:rPr/>
            <w:t>ВВЕДЕНИЕ</w:t>
          </w:r>
          <w:bookmarkEnd w:id="5"/>
        </w:p>
        <w:p>
          <w:pPr>
            <w:pStyle w:val="Normal"/>
            <w:ind w:firstLine="720"/>
            <w:rPr/>
          </w:pPr>
          <w:r>
            <w:rP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pPr>
            <w:pStyle w:val="Normal"/>
            <w:ind w:firstLine="720"/>
            <w:rPr/>
          </w:pPr>
          <w:r>
            <w:rP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развёртывания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распределённых пассивных систем радиомониторинга, интеграции разнородных признаков (логических, поведенческих и физических), а также обеспечения высокой наблюдаемости радиосреды при ограниченных ресурсах.</w:t>
          </w:r>
        </w:p>
        <w:p>
          <w:pPr>
            <w:pStyle w:val="Normal"/>
            <w:ind w:firstLine="720"/>
            <w:rPr/>
          </w:pPr>
          <w:r>
            <w:rPr/>
            <w:t>В этой связи целью данной работы является разработка мультимодальной модели обнаружения незарегистрированных Wi-Fi точек доступа, обеспечивающей повышение эффективности их выявления и сокращение 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распределённой системы пассивного радиомониторинга, объединяющей данные различных типов и обеспечивающей поддержку принятия решений оператором за счёт формирования событий обнаружения и их последующей корреляции.</w:t>
          </w:r>
        </w:p>
        <w:p>
          <w:pPr>
            <w:pStyle w:val="Normal"/>
            <w:ind w:firstLine="720"/>
            <w:rPr/>
          </w:pPr>
          <w:r>
            <w:rPr/>
            <w:t>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мультимодального анализа признаков;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pPr>
            <w:pStyle w:val="Normal"/>
            <w:ind w:firstLine="720"/>
            <w:rPr/>
          </w:pPr>
          <w:r>
            <w:rP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w:t>
          </w:r>
        </w:p>
        <w:p>
          <w:pPr>
            <w:pStyle w:val="Normal"/>
            <w:ind w:firstLine="720"/>
            <w:rPr/>
          </w:pPr>
          <w:r>
            <w:rP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pPr>
            <w:pStyle w:val="Normal"/>
            <w:ind w:firstLine="720"/>
            <w:rPr/>
          </w:pPr>
          <w:r>
            <w:rPr/>
            <w:t>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использования мультимодальных признаков, включая логические, поведенческие и физические параметры, а также подходы к формированию событий обнаружения, их корреляции и последующему выявлению инцидентов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pPr>
            <w:pStyle w:val="Normal"/>
            <w:ind w:firstLine="720"/>
            <w:rPr/>
          </w:pPr>
          <w:bookmarkStart w:id="6" w:name="_w84lxm7k5jmq"/>
          <w:bookmarkEnd w:id="6"/>
          <w:r>
            <w:rPr/>
            <w:t>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мультимодального анализа признаков;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pPr>
            <w:pStyle w:val="Normal"/>
            <w:ind w:firstLine="720"/>
            <w:rPr/>
          </w:pPr>
          <w:r>
            <w:rP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 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pPr>
            <w:pStyle w:val="Normal"/>
            <w:ind w:firstLine="720"/>
            <w:rPr/>
          </w:pPr>
          <w:r>
            <w:rPr/>
            <w:t>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использования мультимодальных признаков, включая логические, поведенческие и физические параметры, а также подходы к формированию событий обнаружения, их корреляции и последующему выявлению инцидентов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r>
            <w:br w:type="page"/>
          </w:r>
        </w:p>
        <w:p>
          <w:pPr>
            <w:pStyle w:val="Heading1"/>
            <w:keepNext w:val="true"/>
            <w:keepLines/>
            <w:widowControl/>
            <w:suppressAutoHyphens w:val="true"/>
            <w:bidi w:val="0"/>
            <w:spacing w:lineRule="auto" w:line="360" w:before="0" w:after="0"/>
            <w:ind w:hanging="0" w:left="0" w:right="0"/>
            <w:jc w:val="center"/>
            <w:rPr/>
          </w:pPr>
          <w:bookmarkStart w:id="7" w:name="_Toc225707577"/>
          <w:bookmarkStart w:id="8" w:name="_abpcbravl1kl"/>
          <w:bookmarkEnd w:id="8"/>
          <w:r>
            <w:rPr/>
            <w:t>СПИСОК ТЕРМИНОВ И ОПРЕДЕЛЕНИЙ</w:t>
          </w:r>
          <w:bookmarkEnd w:id="7"/>
        </w:p>
        <w:p>
          <w:pPr>
            <w:pStyle w:val="Normal"/>
            <w:ind w:hanging="0"/>
            <w:rPr/>
          </w:pPr>
          <w:r>
            <w:rPr/>
          </w:r>
        </w:p>
        <w:p>
          <w:pPr>
            <w:pStyle w:val="Heading1"/>
            <w:jc w:val="left"/>
            <w:rPr/>
          </w:pPr>
          <w:r>
            <w:rPr/>
          </w:r>
          <w:bookmarkStart w:id="9" w:name="_6uqstaz9lo2c"/>
          <w:bookmarkStart w:id="10" w:name="_6uqstaz9lo2c"/>
          <w:bookmarkEnd w:id="10"/>
          <w:r>
            <w:br w:type="page"/>
          </w:r>
        </w:p>
        <w:p>
          <w:pPr>
            <w:pStyle w:val="Heading1"/>
            <w:spacing w:before="0" w:after="0"/>
            <w:jc w:val="center"/>
            <w:rPr/>
          </w:pPr>
          <w:bookmarkStart w:id="11" w:name="_Toc225707578"/>
          <w:r>
            <w:rPr/>
            <w:t>ГЛАВА 1. ТЕОРЕТИЧЕСКИЕ ОСНОВЫ ОБНАРУЖЕНИЯ БЕСПРОВОДНЫХ ИСТОЧНИКОВ ИЗЛУЧЕНИЯ</w:t>
          </w:r>
          <w:bookmarkEnd w:id="11"/>
        </w:p>
        <w:p>
          <w:pPr>
            <w:pStyle w:val="Heading2"/>
            <w:ind w:firstLine="720"/>
            <w:rPr/>
          </w:pPr>
          <w:bookmarkStart w:id="12" w:name="_Toc225707579"/>
          <w:r>
            <w:rPr/>
            <w:t>1.1 Основные принципы функционирования беспроводных сетей Wi-Fi</w:t>
          </w:r>
          <w:bookmarkEnd w:id="12"/>
        </w:p>
        <w:p>
          <w:pPr>
            <w:pStyle w:val="Heading3"/>
            <w:ind w:firstLine="720"/>
            <w:rPr/>
          </w:pPr>
          <w:bookmarkStart w:id="13" w:name="_Toc225707580"/>
          <w:bookmarkStart w:id="14" w:name="_iaqvr84qsy5u"/>
          <w:bookmarkEnd w:id="14"/>
          <w:r>
            <w:rPr/>
            <w:t>1.1.1 Введение в принципы Wi-Fi и задачи обнаружения</w:t>
          </w:r>
          <w:bookmarkEnd w:id="13"/>
        </w:p>
        <w:p>
          <w:pPr>
            <w:pStyle w:val="Normal"/>
            <w:ind w:firstLine="720"/>
            <w:rPr/>
          </w:pPr>
          <w:r>
            <w:rPr/>
            <w:t>Современные беспроводные сети Wi-Fi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w:t>
          </w:r>
          <w:r>
            <w:rPr>
              <w:lang w:val="ru-RU"/>
            </w:rPr>
            <w:t xml:space="preserve"> [1]</w:t>
          </w:r>
          <w:r>
            <w:rPr/>
            <w:t>, которые определяют принципы передачи данных, распределение частот и методы модуляции сигнала. Важным аспектом является то, что Wi-Fi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радиосредой.</w:t>
          </w:r>
        </w:p>
        <w:p>
          <w:pPr>
            <w:pStyle w:val="Normal"/>
            <w:ind w:firstLine="720"/>
            <w:rPr/>
          </w:pPr>
          <w:r>
            <w:rPr/>
            <w:t>Сеть Wi-Fi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pPr>
            <w:pStyle w:val="Normal"/>
            <w:ind w:firstLine="720"/>
            <w:rPr/>
          </w:pPr>
          <w:r>
            <w:rPr/>
            <w:t>Для практического анализа работы сети и проектирования системы обнаружения необходимо учитывать различия диапазонов по техническим характеристикам и физическим свойствам радиосигнала. В таблице 1 представлено краткое сравнение диапазонов 2,4 и 5 ГГц.</w:t>
          </w:r>
        </w:p>
        <w:p>
          <w:pPr>
            <w:pStyle w:val="Normal"/>
            <w:spacing w:lineRule="auto" w:line="240"/>
            <w:ind w:hanging="0"/>
            <w:jc w:val="right"/>
            <w:rPr/>
          </w:pPr>
          <w:r>
            <w:rPr/>
            <w:t>Таблица 1</w:t>
          </w:r>
        </w:p>
        <w:p>
          <w:pPr>
            <w:pStyle w:val="Normal"/>
            <w:spacing w:lineRule="auto" w:line="240"/>
            <w:ind w:hanging="0"/>
            <w:jc w:val="center"/>
            <w:rPr/>
          </w:pPr>
          <w:r>
            <w:rPr/>
            <w:t>Сравнение параметров и характеристик диапазонов Wi-Fi</w:t>
          </w:r>
        </w:p>
      </w:sdtContent>
    </w:sdt>
    <w:tbl>
      <w:tblPr>
        <w:tblStyle w:val="a5"/>
        <w:tblW w:w="924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1177"/>
        <w:gridCol w:w="982"/>
        <w:gridCol w:w="2021"/>
        <w:gridCol w:w="5068"/>
      </w:tblGrid>
      <w:tr>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Диапазон</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Каналы</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Ширина канала</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Примечания</w:t>
            </w:r>
          </w:p>
        </w:tc>
      </w:tr>
      <w:tr>
        <w:trPr>
          <w:trHeight w:val="748" w:hRule="atLeast"/>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2,4 ГГц</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1-13</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20/40 МГц</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lang w:val="ru-RU"/>
              </w:rPr>
            </w:pPr>
            <w:r>
              <w:rPr>
                <w:sz w:val="24"/>
                <w:szCs w:val="24"/>
              </w:rPr>
              <w:t>широкий диапазон, высокая вероятность помех</w:t>
            </w:r>
          </w:p>
        </w:tc>
      </w:tr>
      <w:tr>
        <w:trPr>
          <w:trHeight w:val="624" w:hRule="atLeast"/>
        </w:trPr>
        <w:tc>
          <w:tcPr>
            <w:tcW w:w="1177"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5 ГГц</w:t>
            </w:r>
          </w:p>
        </w:tc>
        <w:tc>
          <w:tcPr>
            <w:tcW w:w="98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36-165</w:t>
            </w:r>
          </w:p>
        </w:tc>
        <w:tc>
          <w:tcPr>
            <w:tcW w:w="2021"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20/40/70/160 МГц</w:t>
            </w:r>
          </w:p>
        </w:tc>
        <w:tc>
          <w:tcPr>
            <w:tcW w:w="50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ind w:hanging="0"/>
              <w:rPr>
                <w:sz w:val="24"/>
                <w:szCs w:val="24"/>
              </w:rPr>
            </w:pPr>
            <w:r>
              <w:rPr>
                <w:sz w:val="24"/>
                <w:szCs w:val="24"/>
              </w:rPr>
              <w:t>меньше помех, кратковременные блокировки</w:t>
            </w:r>
          </w:p>
        </w:tc>
      </w:tr>
    </w:tbl>
    <w:p>
      <w:pPr>
        <w:pStyle w:val="Normal"/>
        <w:ind w:firstLine="720"/>
        <w:rPr/>
      </w:pPr>
      <w:r>
        <w:rPr/>
        <w:t>В таблице 1 представлены диапазоны Wi-Fi,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pPr>
        <w:pStyle w:val="Heading3"/>
        <w:ind w:firstLine="720"/>
        <w:rPr/>
      </w:pPr>
      <w:bookmarkStart w:id="15" w:name="_Toc225707581"/>
      <w:bookmarkStart w:id="16" w:name="_wuphvxj3ictz"/>
      <w:bookmarkEnd w:id="16"/>
      <w:r>
        <w:rPr/>
        <w:t>1.1.2 Кадры Wi-Fi и режимы работы</w:t>
      </w:r>
      <w:bookmarkEnd w:id="15"/>
    </w:p>
    <w:p>
      <w:pPr>
        <w:pStyle w:val="Normal"/>
        <w:ind w:firstLine="720"/>
        <w:rPr/>
      </w:pPr>
      <w:r>
        <w:rPr/>
        <w:t>В беспроводных сетях Wi-Fi передача данных и служебной информации организована с помощью различных типов кадров. Служебные кадры Beacon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(Probe Request и Probe Response) обеспечивают обнаружение сетей, включая скрытые, и обмен служебной информацией при установлении соединений. Кадры данных (Data Frames)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pPr>
        <w:pStyle w:val="Normal"/>
        <w:ind w:firstLine="720"/>
        <w:jc w:val="right"/>
        <w:rPr/>
      </w:pPr>
      <w:r>
        <w:rPr/>
        <w:t>Таблица 2</w:t>
      </w:r>
    </w:p>
    <w:p>
      <w:pPr>
        <w:pStyle w:val="Normal"/>
        <w:ind w:hanging="0"/>
        <w:jc w:val="center"/>
        <w:rPr/>
      </w:pPr>
      <w:r>
        <w:rPr/>
        <w:t>Основные типы кадров Wi-Fi</w:t>
      </w:r>
    </w:p>
    <w:tbl>
      <w:tblPr>
        <w:tblStyle w:val="a6"/>
        <w:tblW w:w="9600"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1392"/>
        <w:gridCol w:w="2568"/>
        <w:gridCol w:w="2580"/>
        <w:gridCol w:w="3059"/>
      </w:tblGrid>
      <w:tr>
        <w:trPr/>
        <w:tc>
          <w:tcPr>
            <w:tcW w:w="139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Кадр</w:t>
            </w:r>
          </w:p>
        </w:tc>
        <w:tc>
          <w:tcPr>
            <w:tcW w:w="25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Примечания</w:t>
            </w:r>
          </w:p>
        </w:tc>
      </w:tr>
      <w:tr>
        <w:trPr/>
        <w:tc>
          <w:tcPr>
            <w:tcW w:w="139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Beacon</w:t>
            </w:r>
          </w:p>
        </w:tc>
        <w:tc>
          <w:tcPr>
            <w:tcW w:w="25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Основной источник идентификации точки доступа</w:t>
            </w:r>
          </w:p>
        </w:tc>
      </w:tr>
      <w:tr>
        <w:trPr/>
        <w:tc>
          <w:tcPr>
            <w:tcW w:w="139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Probe Request</w:t>
            </w:r>
          </w:p>
        </w:tc>
        <w:tc>
          <w:tcPr>
            <w:tcW w:w="25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Клиенты инициируют сканирование</w:t>
            </w:r>
          </w:p>
        </w:tc>
      </w:tr>
      <w:tr>
        <w:trPr/>
        <w:tc>
          <w:tcPr>
            <w:tcW w:w="139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Probe Response</w:t>
            </w:r>
          </w:p>
        </w:tc>
        <w:tc>
          <w:tcPr>
            <w:tcW w:w="25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Может раскрыть скрытые идентификаторы сети</w:t>
            </w:r>
          </w:p>
        </w:tc>
      </w:tr>
      <w:tr>
        <w:trPr/>
        <w:tc>
          <w:tcPr>
            <w:tcW w:w="1392"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Data Frames</w:t>
            </w:r>
          </w:p>
        </w:tc>
        <w:tc>
          <w:tcPr>
            <w:tcW w:w="2568"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ind w:hanging="0"/>
              <w:rPr>
                <w:sz w:val="24"/>
                <w:szCs w:val="24"/>
              </w:rPr>
            </w:pPr>
            <w:r>
              <w:rPr>
                <w:sz w:val="24"/>
                <w:szCs w:val="24"/>
              </w:rPr>
              <w:t>Обычно игнорируется</w:t>
            </w:r>
          </w:p>
        </w:tc>
      </w:tr>
    </w:tbl>
    <w:p>
      <w:pPr>
        <w:pStyle w:val="Normal"/>
        <w:ind w:firstLine="720"/>
        <w:rPr/>
      </w:pPr>
      <w:r>
        <w:rPr/>
        <w:t>В таблице 2 представлены основные типы кадров Wi-Fi, которые передают служебную и пользовательскую информацию. Из представленных кадров все, кроме Probe Request, содержат уникальный адрес точки доступа BSSID, а служебный кадр Beacon также содержит несколько идентификатор сети SSID, если сеть не скрытая, канал передачи, мощность сигнала и таймеры Beacon Interval, определяющие периодичность рассылки. В структуре 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(Probe Request) включает адрес устройства, запрашиваемый идентификатор сети и список поддерживаемых стандартов и скоростей. Ответ точки доступа (Probe Response) отражает аналогичную структуру Beacon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Frames)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pPr>
        <w:pStyle w:val="Normal"/>
        <w:rPr/>
      </w:pPr>
      <w:r>
        <w:rP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RSSI позволяет оценивать относительное расстояние до источника и выявлять зоны затухания и отражений.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pPr>
        <w:pStyle w:val="Normal"/>
        <w:rPr/>
      </w:pPr>
      <w:r>
        <w:rPr/>
        <w:t>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Мощность принимаемого сигнала нестабильна из-за отражений, многолучевого распространения и влияния препятствий, что требует усреднения и статистической обработки данных. Разделение каналов и плотность радиосреды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антенн при анализе активности беспроводных устройств.</w:t>
      </w:r>
    </w:p>
    <w:p>
      <w:pPr>
        <w:pStyle w:val="Heading2"/>
        <w:ind w:firstLine="720"/>
        <w:rPr/>
      </w:pPr>
      <w:bookmarkStart w:id="17" w:name="_Toc225707583"/>
      <w:r>
        <w:rPr/>
        <w:t>1.2 Классификация источников радиосигналов и характеристика параметров Wi-Fi точек доступа</w:t>
      </w:r>
      <w:bookmarkEnd w:id="17"/>
    </w:p>
    <w:p>
      <w:pPr>
        <w:pStyle w:val="Heading3"/>
        <w:ind w:firstLine="720"/>
        <w:rPr/>
      </w:pPr>
      <w:bookmarkStart w:id="18" w:name="_Toc225707584"/>
      <w:bookmarkStart w:id="19" w:name="_nwuwta22xkkd"/>
      <w:bookmarkEnd w:id="19"/>
      <w:r>
        <w:rPr/>
        <w:t>1.2.1 Классификация по типу устройства</w:t>
      </w:r>
      <w:bookmarkEnd w:id="18"/>
    </w:p>
    <w:p>
      <w:pPr>
        <w:pStyle w:val="Normal"/>
        <w:rPr/>
      </w:pPr>
      <w:r>
        <w:rPr/>
        <w:t>Радиосигнал в диапазонах Wi-Fi излучают различные устройства, каждое из которых имеет характерный профиль активности. Точки доступа (AP) – центральные элементы сети, которые периодически рассылают служебные кадры Beacon для информирования клиентов о существующей сети, её идентификаторе, канале и мощности сигнала. Активность точек доступа стабильна и регулярна: Beacon кадры передаются с постоянным интервалом, а Probe Response возникают в ответ на запросы клиентов. Клиентские устройства, включая ноутбуки, планшеты и смартфоны, характеризуются более динамичным поведением: они периодически инициируют Probe Request для обнаружения сетей, активно соединяются с точками доступа при необходимости передачи данных и могут изменять своё состояние в зависимости от активности пользователя или энергосбережения. IoT-устройства и периферийные элементы, такие как принтеры или камеры, могут иметь как регулярный, так и нерегулярный характер излучения: некоторые постоянно поддерживают связь с сервером, другие включаются периодически или только при событии. При этом каждое устройство можно различить по частоте и периодичности кадров, а также по типам кадров, которые оно генерирует, что позволяет классифицировать источники и отслеживать их активность в сети.</w:t>
      </w:r>
    </w:p>
    <w:p>
      <w:pPr>
        <w:pStyle w:val="Heading3"/>
        <w:rPr/>
      </w:pPr>
      <w:bookmarkStart w:id="20" w:name="_Toc225707585"/>
      <w:bookmarkStart w:id="21" w:name="_92y76grk4f5s"/>
      <w:bookmarkEnd w:id="21"/>
      <w:r>
        <w:rPr/>
        <w:t>1.2.2 Классификация по статусу в сети</w:t>
      </w:r>
      <w:bookmarkEnd w:id="20"/>
    </w:p>
    <w:p>
      <w:pPr>
        <w:pStyle w:val="Normal"/>
        <w:rPr/>
      </w:pPr>
      <w:r>
        <w:rPr/>
        <w:t>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Beacon, клиенты инициируют соединение в моменты необходимости передачи данных или поиска сети. Незарегистрированные устройства (rogue AP) – точки доступа, не санкционированные организацией. Они могут вести себя как обычные точки доступа, рассылать Beacon и отвечать на Probe,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(Evil Twin) имитируют легитимные SSID, активно отвечают на Probe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идентификации; их Beacon и Probe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pPr>
        <w:pStyle w:val="Heading3"/>
        <w:rPr/>
      </w:pPr>
      <w:bookmarkStart w:id="22" w:name="_Toc225707586"/>
      <w:bookmarkStart w:id="23" w:name="_6y832y37kk95"/>
      <w:bookmarkEnd w:id="23"/>
      <w:r>
        <w:rPr/>
        <w:t>1.2.3 Классификация по активности и способу передачи</w:t>
      </w:r>
      <w:bookmarkEnd w:id="22"/>
    </w:p>
    <w:p>
      <w:pPr>
        <w:pStyle w:val="Normal"/>
        <w:rPr/>
      </w:pPr>
      <w:r>
        <w:rP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Beacon, и поддерживают активные соединения с клиентами. К этой категории относятся точки доступа и некоторые IoT-устройства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Probe Request и Probe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r>
        <w:rPr>
          <w:shd w:fill="FFFF00" w:val="clear"/>
        </w:rPr>
        <w:t>eavesdrop</w:t>
      </w:r>
      <w:r>
        <w:rPr/>
        <w:t xml:space="preserve"> (прослушка),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pPr>
        <w:pStyle w:val="Heading3"/>
        <w:rPr/>
      </w:pPr>
      <w:bookmarkStart w:id="24" w:name="_Toc225707587"/>
      <w:bookmarkStart w:id="25" w:name="_icdi9w43pyfv"/>
      <w:bookmarkEnd w:id="25"/>
      <w:r>
        <w:rPr/>
        <w:t>1.2.4 Классификация по радиофизическим характеристикам</w:t>
      </w:r>
      <w:bookmarkEnd w:id="24"/>
    </w:p>
    <w:p>
      <w:pPr>
        <w:pStyle w:val="Normal"/>
        <w:rPr/>
      </w:pPr>
      <w:r>
        <w:rPr/>
        <w:t>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 Модели затухания описывают, как сигнал теряет мощность при прохождении через среду: наиболее распространена логарифмическая модель, учитывающая расстояние и коэффициент затухания; многолучевое распространение и отражения добавляют вариативность и искажения. Учет этих характеристик позволяет понять пространственное распределение сигнала, потенциальные зоны слабого приёма и влияние среды на измеряемые параметры радиосигнала.</w:t>
      </w:r>
    </w:p>
    <w:p>
      <w:pPr>
        <w:pStyle w:val="Heading2"/>
        <w:ind w:firstLine="720"/>
        <w:rPr/>
      </w:pPr>
      <w:bookmarkStart w:id="26" w:name="_Toc225707588"/>
      <w:r>
        <w:rPr/>
        <w:t>1.3 Методы и подходы к обнаружению и идентификации источников излучения</w:t>
      </w:r>
      <w:bookmarkEnd w:id="26"/>
    </w:p>
    <w:p>
      <w:pPr>
        <w:pStyle w:val="Normal"/>
        <w:ind w:firstLine="720"/>
        <w:rPr/>
      </w:pPr>
      <w:r>
        <w:rPr/>
        <w:t>1.3.1 Классификация методов обнаружения источников излучения</w:t>
      </w:r>
    </w:p>
    <w:p>
      <w:pPr>
        <w:pStyle w:val="Normal"/>
        <w:ind w:firstLine="720"/>
        <w:rPr/>
      </w:pPr>
      <w:r>
        <w:rPr/>
        <w:t>Методы обнаружения источников беспроводного излучения в радиосетях стандарта IEEE 802.11 представляют собой совокупность подходов, направленных на выявление активных и потенциально несанкционированных устройств на основе анализа радиометаданных, параметров канального уровня и физических характеристик сигнала. В зависимости от используемых признаков и уровня абстракции анализируемых данных данные методы могут быть классифицированы по нескольким основным направлениям.</w:t>
      </w:r>
    </w:p>
    <w:p>
      <w:pPr>
        <w:pStyle w:val="Normal"/>
        <w:ind w:firstLine="720"/>
        <w:rPr/>
      </w:pPr>
      <w:r>
        <w:rPr/>
        <w:t>Первую группу составляют идентификационные методы обнаружения, основанные на анализе сетевых идентификаторов устройств, таких как BSSID, SSID и MAC-адреса. Данный класс методов опирается на предположение о стабильности и уникальности идентификаторов в рамках корректно функционирующей инфраструктуры. Обнаружение осуществляется путём сопоставления наблюдаемых идентификаторов с заранее сформированными списками доверенных устройств. Данный подход обеспечивает высокую вычислительную эффективность, однако не позволяет учитывать поведенческие и физические характеристики источников излучения.</w:t>
      </w:r>
    </w:p>
    <w:p>
      <w:pPr>
        <w:pStyle w:val="Normal"/>
        <w:ind w:firstLine="720"/>
        <w:rPr/>
      </w:pPr>
      <w:r>
        <w:rPr/>
        <w:t>Вторую группу составляют сигнатурно-протокольные методы, основанные на анализе структуры и последовательности кадров стандарта IEEE 802.11. В рамках данного подхода рассматриваются управляющие и служебные кадры, включая Beacon, Probe, Authentication и Association, а также корректность их взаимодействия. Обнаружение аномалий осуществляется путём сопоставления наблюдаемых последовательностей с заранее определёнными шаблонами корректного и атакующего поведения. Данные методы позволяют выявлять известные сценарии атак, однако ограничены способностью обнаружения только формализованных и заранее известных угроз.</w:t>
      </w:r>
    </w:p>
    <w:p>
      <w:pPr>
        <w:pStyle w:val="Normal"/>
        <w:ind w:firstLine="720"/>
        <w:rPr/>
      </w:pPr>
      <w:r>
        <w:rPr/>
        <w:t>Третью группу составляют статистические и поведенческие методы анализа, основанные на моделировании нормального функционирования радиосреды. В рамках данного подхода используются агрегированные характеристики активности устройств, включая частоту передачи кадров, временные интервалы активности, распределение служебных сообщений, а также статистические параметры уровня сигнала. Выявление аномалий осуществляется путём анализа отклонений от сформированных моделей нормального поведения. Данный класс методов позволяет обнаруживать ранее неизвестные типы угроз, однако требует адаптации к условиям конкретной радиосреды.</w:t>
      </w:r>
    </w:p>
    <w:p>
      <w:pPr>
        <w:pStyle w:val="Normal"/>
        <w:ind w:firstLine="720"/>
        <w:rPr/>
      </w:pPr>
      <w:r>
        <w:rPr/>
        <w:t>Четвёртую группу составляют методы, основанные на анализе физических характеристик радиосигнала, включающие параметры уровня принимаемого сигнала (RSSI) и уровеня шума. В рамках данного направления могут применяться модели распространения сигнала, а также методы многопозиционного анализа, позволяющие оценивать пространственное положение источников излучения. Данные методы обеспечивают возможность приблизительной локализации, однако характеризуются высокой чувствительностью к условиям распространения радиоволн.</w:t>
      </w:r>
    </w:p>
    <w:p>
      <w:pPr>
        <w:pStyle w:val="Normal"/>
        <w:ind w:firstLine="720"/>
        <w:rPr/>
      </w:pPr>
      <w:r>
        <w:rPr/>
        <w:t>Отдельную группу составляют методы, использующие информацию о состоянии канала (Channel State Information, CSI). Данный подход основан на анализе амплитудно-фазовых характеристик поднесущих OFDM-сигнала, что позволяет получать высокоразмерное представление радиоканала. CSI обеспечивает более детализированное описание физической среды распространения сигнала и может использоваться для различения источников с совпадающими сетевыми идентификаторами. Однако практическое применение данного подхода ограничено требованиями к аппаратной реализации и высокой чувствительностью к изменениям окружающей среды.</w:t>
      </w:r>
    </w:p>
    <w:p>
      <w:pPr>
        <w:pStyle w:val="Normal"/>
        <w:ind w:firstLine="720"/>
        <w:rPr/>
      </w:pPr>
      <w:r>
        <w:rPr/>
        <w:t>Наконец, в рамках современных исследований выделяются мультимодальные методы обнаружения, основанные на совместном использовании нескольких типов признаков, включая идентификаторы устройств, статистические характеристики активности, а также физические параметры радиосигнала. Данный подход направлен на повышение устойчивости обнаружения за счёт компенсации ограничений отдельных методов и формирования более комплексного представления о состоянии радиосреды.</w:t>
      </w:r>
    </w:p>
    <w:p>
      <w:pPr>
        <w:pStyle w:val="Normal"/>
        <w:ind w:hanging="0"/>
        <w:rPr/>
      </w:pPr>
      <w:r>
        <w:rPr/>
        <w:tab/>
        <w:t>1.3.2 Методы обнаружения активных источников</w:t>
      </w:r>
    </w:p>
    <w:p>
      <w:pPr>
        <w:pStyle w:val="Normal"/>
        <w:ind w:hanging="0"/>
        <w:rPr/>
      </w:pPr>
      <w:r>
        <w:rPr/>
        <w:tab/>
        <w:t>Методы обнаружения активных источников излучения основаны на анализе идентификационных и служебных параметров беспроводных устройств, формируемых в процессе их функционирования в соответствии со стандартом IEEE 802.11. К числу таких параметров относятся сетевые идентификаторы (BSSID, SSID), а также аппаратные адреса (MAC), используемые для однозначной или квазиидентификации точек доступа и клиентских устройств в радиосреде.</w:t>
      </w:r>
    </w:p>
    <w:p>
      <w:pPr>
        <w:pStyle w:val="Normal"/>
        <w:ind w:hanging="0"/>
        <w:rPr/>
      </w:pPr>
      <w:r>
        <w:rPr/>
        <w:tab/>
        <w:t>В рамках данного класса методов основным принципом является сопоставление наблюдаемых идентификаторов с заранее заданными эталонными множествами, включающими зарегистрированные и разрешённые устройства. Отклонения от указанного множества рассматриваются как потенциальные признаки появления незарегистрированных или несанкционированных источников излучения. Таким образом, формируется базовый механизм выявления аномальных объектов на уровне сетевой идентификации.</w:t>
      </w:r>
    </w:p>
    <w:p>
      <w:pPr>
        <w:pStyle w:val="Normal"/>
        <w:ind w:hanging="0"/>
        <w:rPr/>
      </w:pPr>
      <w:r>
        <w:rPr/>
      </w:r>
    </w:p>
    <w:p>
      <w:pPr>
        <w:pStyle w:val="Normal"/>
        <w:ind w:hanging="0"/>
        <w:rPr/>
      </w:pPr>
      <w:r>
        <w:rPr/>
        <w:tab/>
        <w:t>Дополнительным источником информации выступают служебные кадры протокола IEEE 802.11, в частности Beacon и Probe кадры, которые содержат сведения о наличии и характеристиках беспроводных сетей. Beacon-кадры, периодически передаваемые точками доступа, обеспечивают их пассивное обнаружение в зоне радиопокрытия, тогда как Probe Request и Probe Response кадры отражают активность клиентских устройств и динамику их взаимодействия с доступными сетями. Анализ частоты и структуры данных кадров позволяет оценивать устойчивость присутствия источников и выявлять отклонения в их поведении.</w:t>
      </w:r>
    </w:p>
    <w:p>
      <w:pPr>
        <w:pStyle w:val="Normal"/>
        <w:ind w:hanging="0"/>
        <w:rPr/>
      </w:pPr>
      <w:r>
        <w:rPr/>
        <w:tab/>
        <w:t>Для повышения надёжности обнаружения применяется согласование наблюдений, полученных от нескольких сенсорных узлов. Совместный анализ идентификационных параметров и измерений уровня сигнала (RSSI) позволяет уменьшить влияние кратковременных колебаний радиосреды и повысить устойчивость к ошибкам наблюдения. В результате формируются более стабильные агрегированные представления об источниках излучения, используемые на последующих этапах обработки.</w:t>
      </w:r>
    </w:p>
    <w:p>
      <w:pPr>
        <w:pStyle w:val="Normal"/>
        <w:ind w:hanging="0"/>
        <w:rPr/>
      </w:pPr>
      <w:r>
        <w:rPr/>
        <w:tab/>
        <w:t>Следует отметить, что методы данного класса характеризуются высокой зависимостью от активности обнаруживаемых устройств. Источники, минимизирующие передачу служебных кадров или функционирующие в режимах ограниченной активности, могут быть не зафиксированы в процессе пассивного мониторинга. Дополнительным ограничением является возможность подмены идентификаторов (например, MAC-спуфинг), что снижает надёжность идентификации при использовании исключительно логических параметров.</w:t>
      </w:r>
    </w:p>
    <w:p>
      <w:pPr>
        <w:pStyle w:val="Normal"/>
        <w:ind w:hanging="0"/>
        <w:rPr/>
      </w:pPr>
      <w:r>
        <w:rPr/>
        <w:tab/>
        <w:t>1.3.3 Статистические и поведенческие методы анализа</w:t>
      </w:r>
    </w:p>
    <w:p>
      <w:pPr>
        <w:pStyle w:val="Normal"/>
        <w:ind w:hanging="0"/>
        <w:rPr/>
      </w:pPr>
      <w:r>
        <w:rPr/>
        <w:tab/>
        <w:t>Статистические и поведенческие методы анализа представляют собой класс подходов, основанных на выявлении отклонений в характеристиках функционирования беспроводной среды относительно формализованных или эмпирически полученных моделей нормального поведения. В отличие от методов, основанных на проверке идентификаторов или сигнатурных шаблонов, данные подходы опираются на анализ распределений наблюдаемых параметров и их динамики во времени, что позволяет выявлять аномалии даже при отсутствии заранее известных признаков угрозы.</w:t>
      </w:r>
    </w:p>
    <w:p>
      <w:pPr>
        <w:pStyle w:val="Normal"/>
        <w:ind w:hanging="0"/>
        <w:rPr/>
      </w:pPr>
      <w:r>
        <w:rPr/>
        <w:tab/>
        <w:t>В основе статистического подхода лежит предположение о том, что параметры функционирования легитимной беспроводной инфраструктуры обладают устойчивыми статистическими характеристиками. К таким параметрам могут относиться интенсивность передачи кадров управления и данных, распределение временных интервалов между передачами, характеристики мощности принимаемого сигнала (RSSI), а также частотные и временные закономерности активности устройств. Формирование базовой модели осуществляется на основе накопленных наблюдений за радиосредой и может быть представлено в виде статистических распределений, оценок математического ожидания и дисперсии соответствующих признаков.</w:t>
      </w:r>
    </w:p>
    <w:p>
      <w:pPr>
        <w:pStyle w:val="Normal"/>
        <w:ind w:hanging="0"/>
        <w:rPr/>
      </w:pPr>
      <w:r>
        <w:rPr/>
        <w:tab/>
        <w:t>Поведенческие методы дополняют статистический анализ за счёт рассмотрения последовательностей событий во времени. В данном случае анализируется не только совокупность значений параметров, но и их временная структура, включая регулярность появления кадров, изменение интенсивности активности устройств и наличие устойчивых паттернов взаимодействия между участниками беспроводной среды. Отклонения от типовых поведенческих моделей могут свидетельствовать о появлении новых источников излучения либо о модификации поведения существующих устройств.</w:t>
      </w:r>
    </w:p>
    <w:p>
      <w:pPr>
        <w:pStyle w:val="Normal"/>
        <w:ind w:hanging="0"/>
        <w:rPr/>
      </w:pPr>
      <w:r>
        <w:rPr/>
        <w:tab/>
        <w:t>Отдельное значение имеют методы выявления аномалий, основанные на анализе многомерных признаков. В этом случае каждое наблюдаемое устройство или источник описывается вектором характеристик, включающим как сетевые идентификаторы, так и физические параметры сигнала. Далее применяется процедура сравнения с эталонным пространством признаков, в рамках которой могут использоваться методы кластеризации, оценки плотности распределения или выявления выбросов. Объекты, не принадлежащие ни к одному устойчивому кластеру или существенно отклоняющиеся от основной массы наблюдений, рассматриваются как потенциально аномальные.</w:t>
      </w:r>
    </w:p>
    <w:p>
      <w:pPr>
        <w:pStyle w:val="Normal"/>
        <w:ind w:hanging="0"/>
        <w:rPr/>
      </w:pPr>
      <w:r>
        <w:rPr/>
        <w:tab/>
        <w:t>Важным свойством статистических и поведенческих методов является их способность к выявлению ранее неизвестных типов аномалий, не описанных в виде фиксированных правил или сигнатур. Это достигается за счёт ориентации на анализ структуры данных, а не на конкретные значения отдельных параметров. Однако эффективность данных методов существенно зависит от качества и полноты исходных наблюдений, а также от корректности сформированной модели нормального поведения среды.</w:t>
      </w:r>
    </w:p>
    <w:p>
      <w:pPr>
        <w:pStyle w:val="Normal"/>
        <w:ind w:hanging="0"/>
        <w:rPr/>
      </w:pPr>
      <w:r>
        <w:rPr/>
        <w:tab/>
        <w:t>1.3.4 Методы локализации источников излучения</w:t>
      </w:r>
    </w:p>
    <w:p>
      <w:pPr>
        <w:pStyle w:val="Normal"/>
        <w:ind w:hanging="0"/>
        <w:rPr/>
      </w:pPr>
      <w:r>
        <w:rPr/>
        <w:tab/>
        <w:t>1.3.4.1 Теоретические модели локализации на основе RSSI (мультилатерация)</w:t>
      </w:r>
    </w:p>
    <w:p>
      <w:pPr>
        <w:pStyle w:val="Normal"/>
        <w:ind w:hanging="0"/>
        <w:rPr/>
      </w:pPr>
      <w:r>
        <w:rP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 предполагается, что затухание сигнала в пространстве может быть описано физико-эмпирическими моделями распространения радиоволн, учитывающими расстояние между передатчиком и приёмником, а также влияние среды распространения.</w:t>
        <w:tab/>
      </w:r>
    </w:p>
    <w:p>
      <w:pPr>
        <w:pStyle w:val="Normal"/>
        <w:ind w:hanging="0"/>
        <w:rPr/>
      </w:pPr>
      <w:r>
        <w:rPr/>
        <w:tab/>
        <w:t>Одной из наиболее распространённых моделей является логарифмическая модель затухания сигнала (Log-Distance Path Loss Model), описывающая зависимость уровня принимаемого сигнала от расстояния в условиях неоднородной среды. Данная модель формализует связь между излучаемой и принимаемой мощностью с учётом коэффициента затухания среды и опорного расстояния. Соответствующее математическое выражение приводится в [</w:t>
      </w:r>
      <w:r>
        <w:rPr>
          <w:shd w:fill="FF0000" w:val="clear"/>
        </w:rPr>
        <w:t>номер формулы сюды</w:t>
      </w:r>
      <w:r>
        <w:rPr/>
        <w:t>], где учитываются базовые параметры радиоканала и средовые потери.</w:t>
      </w:r>
    </w:p>
    <w:p>
      <w:pPr>
        <w:pStyle w:val="Heading3"/>
        <w:rPr>
          <w:lang w:val="ru-RU"/>
        </w:rPr>
      </w:pPr>
      <w:r>
        <w:rPr>
          <w:lang w:val="ru-RU"/>
        </w:rPr>
      </w:r>
    </w:p>
    <w:tbl>
      <w:tblPr>
        <w:tblStyle w:val="a7"/>
        <w:tblW w:w="948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41"/>
        <w:gridCol w:w="844"/>
      </w:tblGrid>
      <w:tr>
        <w:trPr/>
        <w:tc>
          <w:tcPr>
            <w:tcW w:w="8641" w:type="dxa"/>
            <w:tcBorders>
              <w:top w:val="nil"/>
              <w:left w:val="nil"/>
              <w:bottom w:val="nil"/>
              <w:right w:val="nil"/>
            </w:tcBorders>
            <w:vAlign w:val="center"/>
          </w:tcPr>
          <w:p>
            <w:pPr>
              <w:pStyle w:val="Normal"/>
              <w:widowControl/>
              <w:suppressAutoHyphens w:val="true"/>
              <w:spacing w:lineRule="auto" w:line="240" w:before="0" w:after="0"/>
              <w:ind w:hanging="0"/>
              <w:jc w:val="center"/>
              <w:rPr>
                <w:lang w:val="ru-RU"/>
              </w:rPr>
            </w:pPr>
            <w:r>
              <w:rPr/>
            </w:r>
            <m:oMath xmlns:m="http://schemas.openxmlformats.org/officeDocument/2006/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r>
                <w:rPr>
                  <w:rFonts w:ascii="Cambria Math" w:hAnsi="Cambria Math"/>
                </w:rPr>
                <m:t xml:space="preserve">RSSI</m:t>
              </m:r>
            </m:oMath>
            <w:r>
              <w:rPr>
                <w:rFonts w:eastAsia="Times New Roman" w:cs="Times New Roman"/>
                <w:kern w:val="0"/>
                <w:sz w:val="28"/>
                <w:szCs w:val="28"/>
                <w:lang w:val="ru-RU" w:eastAsia="ru-RU" w:bidi="ar-SA"/>
              </w:rPr>
              <w:t>,</w:t>
            </w:r>
          </w:p>
        </w:tc>
        <w:tc>
          <w:tcPr>
            <w:tcW w:w="844" w:type="dxa"/>
            <w:tcBorders>
              <w:top w:val="nil"/>
              <w:left w:val="nil"/>
              <w:bottom w:val="nil"/>
              <w:right w:val="nil"/>
            </w:tcBorders>
            <w:vAlign w:val="center"/>
          </w:tcPr>
          <w:p>
            <w:pPr>
              <w:pStyle w:val="Normal"/>
              <w:widowControl/>
              <w:suppressAutoHyphens w:val="true"/>
              <w:spacing w:lineRule="auto" w:line="240" w:before="0" w:after="0"/>
              <w:ind w:hanging="0"/>
              <w:jc w:val="center"/>
              <w:rPr>
                <w:highlight w:val="darkRed"/>
              </w:rPr>
            </w:pPr>
            <w:r>
              <w:rPr>
                <w:rFonts w:eastAsia="Times New Roman" w:cs="Times New Roman"/>
                <w:kern w:val="0"/>
                <w:sz w:val="28"/>
                <w:szCs w:val="28"/>
                <w:highlight w:val="darkRed"/>
                <w:lang w:val="ru-RU" w:eastAsia="ru-RU" w:bidi="ar-SA"/>
              </w:rPr>
              <w:t>(?)</w:t>
            </w:r>
          </w:p>
        </w:tc>
      </w:tr>
      <w:tr>
        <w:trPr/>
        <w:tc>
          <w:tcPr>
            <w:tcW w:w="8641" w:type="dxa"/>
            <w:tcBorders>
              <w:top w:val="nil"/>
              <w:left w:val="nil"/>
              <w:bottom w:val="nil"/>
              <w:right w:val="nil"/>
            </w:tcBorders>
            <w:vAlign w:val="center"/>
          </w:tcPr>
          <w:p>
            <w:pPr>
              <w:pStyle w:val="Normal"/>
              <w:widowControl/>
              <w:suppressAutoHyphens w:val="true"/>
              <w:spacing w:lineRule="auto" w:line="240" w:before="0" w:after="0"/>
              <w:ind w:hanging="0"/>
              <w:jc w:val="center"/>
              <w:rPr>
                <w:lang w:val="ru-RU"/>
              </w:rPr>
            </w:pPr>
            <w:r>
              <w:rPr/>
            </w:r>
            <m:oMath xmlns:m="http://schemas.openxmlformats.org/officeDocument/2006/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m:t>
              </m:r>
              <m:r>
                <w:rPr>
                  <w:rFonts w:ascii="Cambria Math" w:hAnsi="Cambria Math"/>
                </w:rPr>
                <m:t xml:space="preserve">PL</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Lo</m:t>
              </m:r>
              <m:sSub>
                <m:e>
                  <m:r>
                    <w:rPr>
                      <w:rFonts w:ascii="Cambria Math" w:hAnsi="Cambria Math"/>
                    </w:rPr>
                    <m:t xml:space="preserve">g</m:t>
                  </m:r>
                </m:e>
                <m:sub>
                  <m:r>
                    <w:rPr>
                      <w:rFonts w:ascii="Cambria Math" w:hAnsi="Cambria Math"/>
                    </w:rPr>
                    <m:t xml:space="preserve">10</m:t>
                  </m:r>
                </m:sub>
              </m:sSub>
              <m:r>
                <w:rPr>
                  <w:rFonts w:ascii="Cambria Math" w:hAnsi="Cambria Math"/>
                </w:rPr>
                <m:t xml:space="preserve">(</m:t>
              </m:r>
              <m:f>
                <m:num>
                  <m:r>
                    <w:rPr>
                      <w:rFonts w:ascii="Cambria Math" w:hAnsi="Cambria Math"/>
                    </w:rPr>
                    <m:t xml:space="preserve">d</m:t>
                  </m:r>
                </m:num>
                <m:den>
                  <m:sSub>
                    <m:e>
                      <m:r>
                        <w:rPr>
                          <w:rFonts w:ascii="Cambria Math" w:hAnsi="Cambria Math"/>
                        </w:rPr>
                        <m:t xml:space="preserve">d</m:t>
                      </m:r>
                    </m:e>
                    <m:sub>
                      <m:r>
                        <w:rPr>
                          <w:rFonts w:ascii="Cambria Math" w:hAnsi="Cambria Math"/>
                        </w:rPr>
                        <m:t xml:space="preserve">0</m:t>
                      </m:r>
                    </m:sub>
                  </m:sSub>
                </m:den>
              </m:f>
              <m:r>
                <w:rPr>
                  <w:rFonts w:ascii="Cambria Math" w:hAnsi="Cambria Math"/>
                </w:rPr>
                <m:t xml:space="preserve">)</m:t>
              </m:r>
            </m:oMath>
            <w:r>
              <w:rPr>
                <w:rFonts w:eastAsia="Times New Roman" w:cs="Times New Roman"/>
                <w:kern w:val="0"/>
                <w:sz w:val="28"/>
                <w:szCs w:val="28"/>
                <w:lang w:val="ru-RU" w:eastAsia="ru-RU" w:bidi="ar-SA"/>
              </w:rPr>
              <w:t>,</w:t>
            </w:r>
          </w:p>
        </w:tc>
        <w:tc>
          <w:tcPr>
            <w:tcW w:w="844" w:type="dxa"/>
            <w:tcBorders>
              <w:top w:val="nil"/>
              <w:left w:val="nil"/>
              <w:bottom w:val="nil"/>
              <w:right w:val="nil"/>
            </w:tcBorders>
            <w:vAlign w:val="center"/>
          </w:tcPr>
          <w:p>
            <w:pPr>
              <w:pStyle w:val="Normal"/>
              <w:widowControl/>
              <w:suppressAutoHyphens w:val="true"/>
              <w:spacing w:lineRule="auto" w:line="240" w:before="0" w:after="0"/>
              <w:ind w:hanging="0"/>
              <w:jc w:val="center"/>
              <w:rPr>
                <w:highlight w:val="darkRed"/>
              </w:rPr>
            </w:pPr>
            <w:r>
              <w:rPr>
                <w:rFonts w:eastAsia="Times New Roman" w:cs="Times New Roman"/>
                <w:kern w:val="0"/>
                <w:sz w:val="28"/>
                <w:szCs w:val="28"/>
                <w:highlight w:val="darkRed"/>
                <w:lang w:val="ru-RU" w:eastAsia="ru-RU" w:bidi="ar-SA"/>
              </w:rPr>
              <w:t>(?)</w:t>
            </w:r>
          </w:p>
        </w:tc>
      </w:tr>
    </w:tbl>
    <w:p>
      <w:pPr>
        <w:pStyle w:val="Normal"/>
        <w:ind w:hanging="0"/>
        <w:rPr>
          <w:lang w:val="ru-RU"/>
        </w:rPr>
      </w:pPr>
      <w:r>
        <w:rPr>
          <w:lang w:val="ru-RU"/>
        </w:rPr>
      </w:r>
    </w:p>
    <w:tbl>
      <w:tblPr>
        <w:tblStyle w:val="a7"/>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76"/>
        <w:gridCol w:w="1114"/>
        <w:gridCol w:w="368"/>
        <w:gridCol w:w="7195"/>
      </w:tblGrid>
      <w:tr>
        <w:trPr>
          <w:trHeight w:val="364"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t>где:</w:t>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t</m:t>
                    </m:r>
                  </m:sub>
                </m:sSub>
              </m:oMath>
            </m:oMathPara>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мощность излучаемого сигнала,</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RSSI</m:t>
                </m:r>
              </m:oMath>
            </m:oMathPara>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принимаемая мощность,</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PL</m:t>
                </m:r>
                <m:r>
                  <w:rPr>
                    <w:rFonts w:ascii="Cambria Math" w:hAnsi="Cambria Math"/>
                  </w:rPr>
                  <m:t xml:space="preserve">(</m:t>
                </m:r>
                <m:r>
                  <w:rPr>
                    <w:rFonts w:ascii="Cambria Math" w:hAnsi="Cambria Math"/>
                  </w:rPr>
                  <m:t xml:space="preserve">d</m:t>
                </m:r>
                <m:r>
                  <w:rPr>
                    <w:rFonts w:ascii="Cambria Math" w:hAnsi="Cambria Math"/>
                  </w:rPr>
                  <m:t xml:space="preserve">)</m:t>
                </m:r>
              </m:oMath>
            </m:oMathPara>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 xml:space="preserve">потери мощности на расстоянии </w:t>
            </w:r>
            <w:r>
              <w:rPr/>
            </w:r>
            <m:oMath xmlns:m="http://schemas.openxmlformats.org/officeDocument/2006/math">
              <m:r>
                <w:rPr>
                  <w:rFonts w:ascii="Cambria Math" w:hAnsi="Cambria Math"/>
                </w:rPr>
                <m:t xml:space="preserve">d</m:t>
              </m:r>
            </m:oMath>
            <w:r>
              <w:rPr>
                <w:rFonts w:eastAsia="Times New Roman" w:cs="Times New Roman"/>
                <w:kern w:val="0"/>
                <w:sz w:val="28"/>
                <w:szCs w:val="28"/>
                <w:lang w:val="ru-RU" w:eastAsia="ru-RU" w:bidi="ar-SA"/>
              </w:rPr>
              <w:t>,</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0</m:t>
                    </m:r>
                  </m:sub>
                </m:sSub>
              </m:oMath>
            </m:oMathPara>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опорное расстояние,</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PL</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oMath>
            </m:oMathPara>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val="ru-RU"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i/>
                <w:i/>
                <w:lang w:val="ru-RU"/>
              </w:rPr>
            </w:pPr>
            <w:r>
              <w:rPr>
                <w:rFonts w:eastAsia="Times New Roman" w:cs="Times New Roman"/>
                <w:kern w:val="0"/>
                <w:sz w:val="28"/>
                <w:szCs w:val="28"/>
                <w:lang w:val="ru-RU" w:eastAsia="ru-RU" w:bidi="ar-SA"/>
              </w:rPr>
              <w:t xml:space="preserve">потери мощности на опорном расстоянии </w:t>
            </w:r>
            <w:r>
              <w:rPr/>
            </w:r>
            <m:oMath xmlns:m="http://schemas.openxmlformats.org/officeDocument/2006/math">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p>
        </w:tc>
      </w:tr>
    </w:tbl>
    <w:p>
      <w:pPr>
        <w:pStyle w:val="Normal"/>
        <w:ind w:hanging="0"/>
        <w:rPr/>
      </w:pPr>
      <w:r>
        <w:rPr/>
        <w:tab/>
        <w:t>На основе данной модели осуществляется оценка расстояния до источника излучения для каждого сенсорного узла. Полученные значения используются в методе мультилатерации, при котором координаты источника определяются как пересечение геометрических областей, формируемых вокруг сенсорных узлов. В двумерном случае данные области представляют собой окружности, радиусы которых соответствуют оценённым расстояниям до источника, а в трёхмерном пространстве - сферы.</w:t>
      </w:r>
    </w:p>
    <w:p>
      <w:pPr>
        <w:pStyle w:val="Normal"/>
        <w:ind w:hanging="0"/>
        <w:rPr/>
      </w:pPr>
      <w:r>
        <w:rP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 Основным ограничением является нестабильность RSSI, обусловленная многолучевым распространением, отражениями, экранированием сигнала объектами инфраструктуры и направленными характеристиками антенн. Дополнительно точность метода существенно зависит от геометрии размещения сенсорных узлов и их количества, что ограничивает применимость данного подхода в условиях разреженных сенсорных сетей.</w:t>
      </w:r>
    </w:p>
    <w:p>
      <w:pPr>
        <w:pStyle w:val="Normal"/>
        <w:ind w:hanging="0"/>
        <w:rPr/>
      </w:pPr>
      <w:r>
        <w:rPr/>
        <w:tab/>
        <w:t>Для повышения устойчивости результатов применяются методы временного усреднения измерений и фильтрации выбросов, однако даже при их использовании наблюдается значительная погрешность оценки расстояния, особенно в сложных внутренних средах.</w:t>
      </w:r>
    </w:p>
    <w:p>
      <w:pPr>
        <w:pStyle w:val="Normal"/>
        <w:ind w:hanging="0"/>
        <w:rPr/>
      </w:pPr>
      <w:r>
        <w:rPr/>
        <w:tab/>
        <w:t>1.3.4.2 Эмпирические методы локализации на основе радиопрофилирования (fingerprinting)</w:t>
      </w:r>
    </w:p>
    <w:p>
      <w:pPr>
        <w:pStyle w:val="Normal"/>
        <w:ind w:hanging="0"/>
        <w:rPr/>
      </w:pPr>
      <w:r>
        <w:rPr/>
        <w:tab/>
        <w:t>Эмпирические методы локализации источников радиоизлучения основаны на построении пространственных моделей радиосреды, известных как радиокарты или RSSI fingerprinting. В отличие от теоретических подходов, данные методы не используют физические модели распространения сигнала, а опираются на экспериментально полученные измерения параметров радиоканала в заранее определённых точках пространства.</w:t>
      </w:r>
    </w:p>
    <w:p>
      <w:pPr>
        <w:pStyle w:val="Normal"/>
        <w:ind w:hanging="0"/>
        <w:rPr/>
      </w:pPr>
      <w:r>
        <w:rPr/>
        <w:tab/>
        <w:t>Основной принцип fingerprinting заключается в формировании эталонной базы измерений, отражающей распределение уровня сигнала от известных источников в конкретной физической среде. Каждое положение в помещении характеризуется вектором наблюдаемых значений RSSI, полученных от одного или нескольких сенсорных узлов. Совокупность таких векторов формирует радиокарту помещения, используемую в дальнейшем для сопоставления с текущими наблюдениями.</w:t>
      </w:r>
    </w:p>
    <w:p>
      <w:pPr>
        <w:pStyle w:val="Normal"/>
        <w:ind w:hanging="0"/>
        <w:rPr/>
      </w:pPr>
      <w:r>
        <w:rPr/>
        <w:tab/>
        <w:t>Процесс построения радиокарты включает сбор измерений в фиксированных точках пространства, их статистическую обработку и формирование усреднённых профилей сигнала. На этапе эксплуатации осуществляется сравнение текущих измерений RSSI с эталонными профилями, и на основе степени соответствия определяется наиболее вероятная область расположения источника излучения.</w:t>
      </w:r>
    </w:p>
    <w:p>
      <w:pPr>
        <w:pStyle w:val="Normal"/>
        <w:ind w:hanging="0"/>
        <w:rPr/>
      </w:pPr>
      <w:r>
        <w:rPr/>
        <w:tab/>
        <w:t>В отличие от моделей, основанных на мультилатерации, fingerprinting позволяет учитывать сложные эффекты распространения радиоволн, включая многолучевость и влияние архитектуры помещения, поскольку эти факторы не моделируются аналитически, а фиксируются в виде эмпирических данных. Это обеспечивает более высокую устойчивость метода в реальных условиях эксплуатации.</w:t>
      </w:r>
    </w:p>
    <w:p>
      <w:pPr>
        <w:pStyle w:val="Normal"/>
        <w:ind w:hanging="0"/>
        <w:rPr/>
      </w:pPr>
      <w:r>
        <w:rPr/>
      </w:r>
    </w:p>
    <w:p>
      <w:pPr>
        <w:pStyle w:val="Normal"/>
        <w:ind w:hanging="0"/>
        <w:rPr/>
      </w:pPr>
      <w:r>
        <w:rPr/>
        <w:tab/>
        <w:t>Однако практическое применение радиопрофилирования связано с рядом ограничений. Основным недостатком является необходимость предварительного этапа калибровки, включающего трудоёмкий процесс сбора измерений по всей исследуемой области. Любые изменения в структуре помещения, такие как перестановка объектов, изменение планировки или появление новых препятствий, требуют обновления радиокарты, что существенно снижает адаптивность метода.</w:t>
      </w:r>
    </w:p>
    <w:p>
      <w:pPr>
        <w:pStyle w:val="Normal"/>
        <w:ind w:hanging="0"/>
        <w:rPr/>
      </w:pPr>
      <w:r>
        <w:rPr/>
        <w:tab/>
        <w:t>Дополнительным ограничением является чувствительность к временной нестабильности радиосреды, включая влияние внешних источников помех и динамических изменений в распределении сигналов. В результате точность сопоставления может снижаться при отклонении текущих условий от условий, в которых формировалась эталонная база.</w:t>
      </w:r>
    </w:p>
    <w:p>
      <w:pPr>
        <w:pStyle w:val="Normal"/>
        <w:ind w:hanging="0"/>
        <w:rPr/>
      </w:pPr>
      <w:r>
        <w:rPr/>
        <w:tab/>
        <w:t>1.3.5 Методы идентификации на основе информации о состоянии канала (Channel State Information, CSI)</w:t>
      </w:r>
    </w:p>
    <w:p>
      <w:pPr>
        <w:pStyle w:val="Normal"/>
        <w:ind w:hanging="0"/>
        <w:rPr/>
      </w:pPr>
      <w:r>
        <w:rPr/>
        <w:tab/>
        <w:t>Методы, основанные на использовании информации о состоянии канала (Channel State Information, CSI), относятся к классу физических методов идентификации беспроводных устройств и позволяют существенно расширить возможности анализа радиосреды по сравнению с традиционными подходами, использующими только агрегированные параметры сигнала, такие как RSSI. CSI представляет собой детализированное описание характеристик радиоканала на уровне отдельных поднесущих OFDM-сигнала, включая амплитудные и фазовые составляющие, что обеспечивает формирование высокоразмерного признакового пространства, чувствительного к пространственным и средовым изменениям.</w:t>
      </w:r>
    </w:p>
    <w:p>
      <w:pPr>
        <w:pStyle w:val="Normal"/>
        <w:ind w:hanging="0"/>
        <w:rPr/>
      </w:pPr>
      <w:r>
        <w:rPr/>
        <w:tab/>
        <w:t>Основная идея применения CSI в задачах обнаружения заключается в том, что каждое беспроводное устройство формирует уникальный и относительно устойчивый «отпечаток» радиоканала, обусловленный его физическим расположением, характеристиками антенны и особенностями окружающей среды. Данный отпечаток может быть использован для идентификации устройства и последующего выявления отклонений, возникающих вследствие изменения его физического положения либо появления других источников, использующих те же сетевые идентификаторы.</w:t>
      </w:r>
    </w:p>
    <w:p>
      <w:pPr>
        <w:pStyle w:val="Normal"/>
        <w:ind w:hanging="0"/>
        <w:rPr/>
      </w:pPr>
      <w:r>
        <w:rPr/>
        <w:tab/>
        <w:t>В рамках задач информационной безопасности особый интерес представляет возможность использования CSI для выявления поддельных или клонированных устройств, включая сценарии типа «evil twin», при которых злоумышленник воспроизводит сетевые идентификаторы легитимной точки доступа (BSSID, SSID, MAC-адрес) с целью введения клиентов в заблуждение. Несмотря на совпадение логических идентификаторов, физические характеристики радиоканала, фиксируемые посредством CSI, как правило, существенно отличаются вследствие различий в аппаратной реализации, расположении устройства и условиях распространения сигнала. Это позволяет использовать CSI как дополнительный критерий для дифференциации источников излучения.</w:t>
      </w:r>
    </w:p>
    <w:p>
      <w:pPr>
        <w:pStyle w:val="Normal"/>
        <w:ind w:hanging="0"/>
        <w:rPr/>
      </w:pPr>
      <w:r>
        <w:rPr/>
        <w:tab/>
        <w:t>Дополнительно CSI может применяться для выявления изменений в характеристиках уже известных устройств. Такие изменения могут быть обусловлены перемещением точки доступа или клиента в пространстве, изменением окружающей среды (например, появлением новых отражающих или экранирующих объектов), либо заменой физического устройства при сохранении его сетевых идентификаторов. В результате наблюдается изменение структуры канала, которое проявляется в изменении корреляционных свойств CSI-профиля относительно ранее зафиксированного эталона.</w:t>
      </w:r>
    </w:p>
    <w:p>
      <w:pPr>
        <w:pStyle w:val="Normal"/>
        <w:ind w:hanging="0"/>
        <w:rPr/>
      </w:pPr>
      <w:r>
        <w:rPr/>
        <w:tab/>
        <w:t>1.3.6 Мультимодальные подходы обнаружения источников излучения</w:t>
      </w:r>
    </w:p>
    <w:p>
      <w:pPr>
        <w:pStyle w:val="Normal"/>
        <w:ind w:hanging="0"/>
        <w:rPr/>
      </w:pPr>
      <w:r>
        <w:rPr/>
        <w:tab/>
        <w:t>Современные методы обнаружения беспроводных источников излучения в реальных условиях эксплуатации демонстрируют существенные ограничения при использовании изолированных подходов анализа. Методы, основанные исключительно на сетевых идентификаторах, уязвимы к подмене MAC-адресов и параметров SSID, тогда как физические методы, использующие уровень принимаемого сигнала (RSSI), подвержены значительным искажениям, обусловленным многолучевым распространением и влиянием среды. В свою очередь, подходы, основанные на анализе информации о состоянии канала (CSI), характеризуются высокой вычислительной сложностью и зависимостью от аппаратной реализации.</w:t>
      </w:r>
    </w:p>
    <w:p>
      <w:pPr>
        <w:pStyle w:val="Normal"/>
        <w:ind w:hanging="0"/>
        <w:rPr/>
      </w:pPr>
      <w:r>
        <w:rPr/>
        <w:tab/>
        <w:t>Указанные ограничения обуславливают необходимость перехода к мультимодальным подходам, в рамках которых информация различных уровней представления радиосреды объединяется в единое описание наблюдаемого источника. Под мультимодальным подходом в данном контексте понимается методология анализа, при которой одновременно используются признаки различных типов, включая:</w:t>
      </w:r>
    </w:p>
    <w:p>
      <w:pPr>
        <w:pStyle w:val="Normal"/>
        <w:numPr>
          <w:ilvl w:val="0"/>
          <w:numId w:val="6"/>
        </w:numPr>
        <w:rPr/>
      </w:pPr>
      <w:r>
        <w:rPr/>
        <w:t>логические признаки (сетевые идентификаторы: SSID, BSSID, MAC-адреса);</w:t>
      </w:r>
    </w:p>
    <w:p>
      <w:pPr>
        <w:pStyle w:val="Normal"/>
        <w:numPr>
          <w:ilvl w:val="0"/>
          <w:numId w:val="6"/>
        </w:numPr>
        <w:rPr/>
      </w:pPr>
      <w:r>
        <w:rPr/>
        <w:t>поведенческие признаки (характер активности, частота передачи кадров, временные паттерны);</w:t>
      </w:r>
    </w:p>
    <w:p>
      <w:pPr>
        <w:pStyle w:val="Normal"/>
        <w:numPr>
          <w:ilvl w:val="0"/>
          <w:numId w:val="6"/>
        </w:numPr>
        <w:rPr/>
      </w:pPr>
      <w:r>
        <w:rPr/>
        <w:t>физические признаки радиоканала (RSSI, уровень шума, CSI-параметры).</w:t>
      </w:r>
    </w:p>
    <w:p>
      <w:pPr>
        <w:pStyle w:val="Normal"/>
        <w:ind w:hanging="0"/>
        <w:rPr/>
      </w:pPr>
      <w:r>
        <w:rPr/>
        <w:tab/>
        <w:t>Такое объединение позволяет компенсировать недостатки отдельных классов методов за счёт взаимного дополнения информации. Например, совпадение сетевых идентификаторов не гарантирует легитимность точки доступа, однако анализ физического уровня сигнала и поведенческих характеристик может выявить несоответствия, свидетельствующие о подмене устройства или наличии «evil twin» атаки.</w:t>
      </w:r>
    </w:p>
    <w:p>
      <w:pPr>
        <w:pStyle w:val="Normal"/>
        <w:ind w:hanging="0"/>
        <w:rPr/>
      </w:pPr>
      <w:r>
        <w:rPr/>
        <w:tab/>
        <w:t>Мультимодальная модель обнаружения может быть представлена как функция отображения множества наблюдений различных типов в пространство решений:</w:t>
      </w:r>
    </w:p>
    <w:p>
      <w:pPr>
        <w:pStyle w:val="Heading3"/>
        <w:rPr>
          <w:lang w:val="ru-RU"/>
        </w:rPr>
      </w:pPr>
      <w:r>
        <w:rPr>
          <w:lang w:val="ru-RU"/>
        </w:rPr>
      </w:r>
    </w:p>
    <w:tbl>
      <w:tblPr>
        <w:tblStyle w:val="a7"/>
        <w:tblW w:w="948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41"/>
        <w:gridCol w:w="844"/>
      </w:tblGrid>
      <w:tr>
        <w:trPr/>
        <w:tc>
          <w:tcPr>
            <w:tcW w:w="8641" w:type="dxa"/>
            <w:tcBorders>
              <w:top w:val="nil"/>
              <w:left w:val="nil"/>
              <w:bottom w:val="nil"/>
              <w:right w:val="nil"/>
            </w:tcBorders>
            <w:vAlign w:val="center"/>
          </w:tcPr>
          <w:p>
            <w:pPr>
              <w:pStyle w:val="Normal"/>
              <w:widowControl/>
              <w:suppressAutoHyphens w:val="true"/>
              <w:spacing w:lineRule="auto" w:line="240" w:before="0" w:after="0"/>
              <w:ind w:hanging="0"/>
              <w:jc w:val="center"/>
              <w:rPr>
                <w:lang w:val="ru-RU"/>
              </w:rPr>
            </w:pPr>
            <w:r>
              <w:rPr>
                <w:rFonts w:eastAsia="Times New Roman" w:cs="Times New Roman"/>
                <w:kern w:val="0"/>
                <w:position w:val="0"/>
                <w:sz w:val="28"/>
                <w:sz w:val="28"/>
                <w:szCs w:val="28"/>
                <w:vertAlign w:val="baseline"/>
                <w:lang w:val="ru-RU" w:eastAsia="ru-RU" w:bidi="ar-SA"/>
              </w:rPr>
              <mc:AlternateContent>
                <mc:Choice Requires="wps">
                  <w:drawing>
                    <wp:inline distT="0" distB="0" distL="0" distR="0">
                      <wp:extent cx="2419350" cy="168910"/>
                      <wp:effectExtent l="0" t="0" r="0" b="0"/>
                      <wp:docPr id="1" name="" title="TexMaths" descr="12§display§F:  \{ X_{id}, X_{rf}, X_{time}, X_{channel} \} \to Y§svg§600§FALSE§"/>
                      <a:graphic xmlns:a="http://schemas.openxmlformats.org/drawingml/2006/main">
                        <a:graphicData uri="http://schemas.openxmlformats.org/drawingml/2006/picture">
                          <pic:pic xmlns:pic="http://schemas.openxmlformats.org/drawingml/2006/picture">
                            <pic:nvPicPr>
                              <pic:cNvPr id="2" name="" descr="12§display§F:  \{ X_{id}, X_{rf}, X_{time}, X_{channel} \} \to Y§svg§600§FALSE§"/>
                              <pic:cNvPicPr/>
                            </pic:nvPicPr>
                            <pic:blipFill>
                              <a:blip r:embed="rId2">
                                <a:extLst>
                                  <a:ext uri="{96DAC541-7B7A-43D3-8B79-37D633B846F1}">
                                    <asvg:svgBlip xmlns:asvg="http://schemas.microsoft.com/office/drawing/2016/SVG/main" r:embed="rId3"/>
                                  </a:ext>
                                </a:extLst>
                              </a:blip>
                              <a:stretch/>
                            </pic:blipFill>
                            <pic:spPr>
                              <a:xfrm>
                                <a:off x="0" y="0"/>
                                <a:ext cx="2419200" cy="16884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9.65pt;width:190.45pt;height:13.25pt;mso-wrap-style:none;v-text-anchor:middle" type="_x0000_t75">
                      <v:imagedata r:id="rId4" o:detectmouseclick="t"/>
                      <v:stroke color="#3465a4" joinstyle="round" endcap="flat"/>
                      <w10:wrap type="none"/>
                    </v:shape>
                  </w:pict>
                </mc:Fallback>
              </mc:AlternateContent>
            </w:r>
            <w:r>
              <w:rPr>
                <w:rFonts w:eastAsia="Times New Roman" w:cs="Times New Roman"/>
                <w:kern w:val="0"/>
                <w:sz w:val="28"/>
                <w:szCs w:val="28"/>
                <w:lang w:val="ru-RU" w:eastAsia="ru-RU" w:bidi="ar-SA"/>
              </w:rPr>
              <w:t>,</w:t>
            </w:r>
          </w:p>
        </w:tc>
        <w:tc>
          <w:tcPr>
            <w:tcW w:w="844" w:type="dxa"/>
            <w:tcBorders>
              <w:top w:val="nil"/>
              <w:left w:val="nil"/>
              <w:bottom w:val="nil"/>
              <w:right w:val="nil"/>
            </w:tcBorders>
            <w:vAlign w:val="center"/>
          </w:tcPr>
          <w:p>
            <w:pPr>
              <w:pStyle w:val="Normal"/>
              <w:widowControl/>
              <w:suppressAutoHyphens w:val="true"/>
              <w:spacing w:lineRule="auto" w:line="240" w:before="0" w:after="0"/>
              <w:ind w:hanging="0"/>
              <w:jc w:val="center"/>
              <w:rPr>
                <w:highlight w:val="darkRed"/>
              </w:rPr>
            </w:pPr>
            <w:r>
              <w:rPr>
                <w:rFonts w:eastAsia="Times New Roman" w:cs="Times New Roman"/>
                <w:kern w:val="0"/>
                <w:sz w:val="28"/>
                <w:szCs w:val="28"/>
                <w:highlight w:val="darkRed"/>
                <w:lang w:val="ru-RU" w:eastAsia="ru-RU" w:bidi="ar-SA"/>
              </w:rPr>
              <w:t>(?)</w:t>
            </w:r>
          </w:p>
        </w:tc>
      </w:tr>
    </w:tbl>
    <w:p>
      <w:pPr>
        <w:pStyle w:val="Normal"/>
        <w:ind w:hanging="0"/>
        <w:rPr>
          <w:lang w:val="ru-RU"/>
        </w:rPr>
      </w:pPr>
      <w:r>
        <w:rPr>
          <w:lang w:val="ru-RU"/>
        </w:rPr>
      </w:r>
    </w:p>
    <w:tbl>
      <w:tblPr>
        <w:tblStyle w:val="a7"/>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76"/>
        <w:gridCol w:w="1114"/>
        <w:gridCol w:w="368"/>
        <w:gridCol w:w="7195"/>
      </w:tblGrid>
      <w:tr>
        <w:trPr>
          <w:trHeight w:val="364"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t>где:</w:t>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position w:val="0"/>
                <w:sz w:val="28"/>
                <w:sz w:val="28"/>
                <w:szCs w:val="28"/>
                <w:vertAlign w:val="baseline"/>
                <w:lang w:val="ru-RU" w:eastAsia="ru-RU" w:bidi="ar-SA"/>
              </w:rPr>
              <mc:AlternateContent>
                <mc:Choice Requires="wps">
                  <w:drawing>
                    <wp:inline distT="0" distB="0" distL="0" distR="0">
                      <wp:extent cx="225425" cy="127635"/>
                      <wp:effectExtent l="0" t="0" r="0" b="0"/>
                      <wp:docPr id="3" name="" title="TexMaths" descr="12§display§X_{id}§svg§600§FALSE§"/>
                      <a:graphic xmlns:a="http://schemas.openxmlformats.org/drawingml/2006/main">
                        <a:graphicData uri="http://schemas.openxmlformats.org/drawingml/2006/picture">
                          <pic:pic xmlns:pic="http://schemas.openxmlformats.org/drawingml/2006/picture">
                            <pic:nvPicPr>
                              <pic:cNvPr id="4" name="" descr="12§display§X_{id}§svg§600§FALSE§"/>
                              <pic:cNvPicPr/>
                            </pic:nvPicPr>
                            <pic:blipFill>
                              <a:blip r:embed="rId5">
                                <a:extLst>
                                  <a:ext uri="{96DAC541-7B7A-43D3-8B79-37D633B846F1}">
                                    <asvg:svgBlip xmlns:asvg="http://schemas.microsoft.com/office/drawing/2016/SVG/main" r:embed="rId6"/>
                                  </a:ext>
                                </a:extLst>
                              </a:blip>
                              <a:stretch/>
                            </pic:blipFill>
                            <pic:spPr>
                              <a:xfrm>
                                <a:off x="0" y="0"/>
                                <a:ext cx="225360" cy="127800"/>
                              </a:xfrm>
                              <a:prstGeom prst="rect">
                                <a:avLst/>
                              </a:prstGeom>
                              <a:ln w="0">
                                <a:noFill/>
                              </a:ln>
                            </pic:spPr>
                          </pic:pic>
                        </a:graphicData>
                      </a:graphic>
                    </wp:inline>
                  </w:drawing>
                </mc:Choice>
                <mc:Fallback>
                  <w:pict>
                    <v:shape id="shape_0" stroked="f" o:allowincell="f" style="position:absolute;margin-left:0pt;margin-top:-8.2pt;width:17.7pt;height:10pt;mso-wrap-style:none;v-text-anchor:middle" type="_x0000_t75">
                      <v:imagedata r:id="rId7" o:detectmouseclick="t"/>
                      <v:stroke color="#3465a4" joinstyle="round" endcap="flat"/>
                      <w10:wrap type="none"/>
                    </v:shape>
                  </w:pict>
                </mc:Fallback>
              </mc:AlternateContent>
            </w:r>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lang w:val="ru-RU"/>
              </w:rPr>
              <w:t>множество логических идентификаторов устройств;</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position w:val="0"/>
                <w:sz w:val="28"/>
                <w:sz w:val="28"/>
                <w:szCs w:val="28"/>
                <w:vertAlign w:val="baseline"/>
                <w:lang w:val="ru-RU" w:eastAsia="ru-RU" w:bidi="ar-SA"/>
              </w:rPr>
              <mc:AlternateContent>
                <mc:Choice Requires="wps">
                  <w:drawing>
                    <wp:inline distT="0" distB="0" distL="0" distR="0">
                      <wp:extent cx="256540" cy="159385"/>
                      <wp:effectExtent l="0" t="0" r="0" b="0"/>
                      <wp:docPr id="5" name="" title="TexMaths" descr="12§display§X_{rf}§svg§600§FALSE§"/>
                      <a:graphic xmlns:a="http://schemas.openxmlformats.org/drawingml/2006/main">
                        <a:graphicData uri="http://schemas.openxmlformats.org/drawingml/2006/picture">
                          <pic:pic xmlns:pic="http://schemas.openxmlformats.org/drawingml/2006/picture">
                            <pic:nvPicPr>
                              <pic:cNvPr id="6" name="" descr="12§display§X_{rf}§svg§600§FALSE§"/>
                              <pic:cNvPicPr/>
                            </pic:nvPicPr>
                            <pic:blipFill>
                              <a:blip r:embed="rId8">
                                <a:extLst>
                                  <a:ext uri="{96DAC541-7B7A-43D3-8B79-37D633B846F1}">
                                    <asvg:svgBlip xmlns:asvg="http://schemas.microsoft.com/office/drawing/2016/SVG/main" r:embed="rId9"/>
                                  </a:ext>
                                </a:extLst>
                              </a:blip>
                              <a:stretch/>
                            </pic:blipFill>
                            <pic:spPr>
                              <a:xfrm>
                                <a:off x="0" y="0"/>
                                <a:ext cx="256680" cy="159480"/>
                              </a:xfrm>
                              <a:prstGeom prst="rect">
                                <a:avLst/>
                              </a:prstGeom>
                              <a:ln w="0">
                                <a:noFill/>
                              </a:ln>
                            </pic:spPr>
                          </pic:pic>
                        </a:graphicData>
                      </a:graphic>
                    </wp:inline>
                  </w:drawing>
                </mc:Choice>
                <mc:Fallback>
                  <w:pict>
                    <v:shape id="shape_0" stroked="f" o:allowincell="f" style="position:absolute;margin-left:0pt;margin-top:-8.85pt;width:20.15pt;height:12.5pt;mso-wrap-style:none;v-text-anchor:middle" type="_x0000_t75">
                      <v:imagedata r:id="rId10" o:detectmouseclick="t"/>
                      <v:stroke color="#3465a4" joinstyle="round" endcap="flat"/>
                      <w10:wrap type="none"/>
                    </v:shape>
                  </w:pict>
                </mc:Fallback>
              </mc:AlternateContent>
            </w:r>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lang w:val="ru-RU"/>
              </w:rPr>
              <w:t>параметры радиосигнала;</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position w:val="0"/>
                <w:sz w:val="28"/>
                <w:sz w:val="28"/>
                <w:szCs w:val="28"/>
                <w:vertAlign w:val="baseline"/>
                <w:lang w:val="ru-RU" w:eastAsia="ru-RU" w:bidi="ar-SA"/>
              </w:rPr>
              <mc:AlternateContent>
                <mc:Choice Requires="wps">
                  <w:drawing>
                    <wp:inline distT="0" distB="0" distL="0" distR="0">
                      <wp:extent cx="370205" cy="127635"/>
                      <wp:effectExtent l="0" t="0" r="0" b="0"/>
                      <wp:docPr id="7" name="" title="TexMaths" descr="12§display§X_{time}§svg§600§FALSE§"/>
                      <a:graphic xmlns:a="http://schemas.openxmlformats.org/drawingml/2006/main">
                        <a:graphicData uri="http://schemas.openxmlformats.org/drawingml/2006/picture">
                          <pic:pic xmlns:pic="http://schemas.openxmlformats.org/drawingml/2006/picture">
                            <pic:nvPicPr>
                              <pic:cNvPr id="8" name="" descr="12§display§X_{time}§svg§600§FALSE§"/>
                              <pic:cNvPicPr/>
                            </pic:nvPicPr>
                            <pic:blipFill>
                              <a:blip r:embed="rId11">
                                <a:extLst>
                                  <a:ext uri="{96DAC541-7B7A-43D3-8B79-37D633B846F1}">
                                    <asvg:svgBlip xmlns:asvg="http://schemas.microsoft.com/office/drawing/2016/SVG/main" r:embed="rId12"/>
                                  </a:ext>
                                </a:extLst>
                              </a:blip>
                              <a:stretch/>
                            </pic:blipFill>
                            <pic:spPr>
                              <a:xfrm>
                                <a:off x="0" y="0"/>
                                <a:ext cx="370080" cy="127800"/>
                              </a:xfrm>
                              <a:prstGeom prst="rect">
                                <a:avLst/>
                              </a:prstGeom>
                              <a:ln w="0">
                                <a:noFill/>
                              </a:ln>
                            </pic:spPr>
                          </pic:pic>
                        </a:graphicData>
                      </a:graphic>
                    </wp:inline>
                  </w:drawing>
                </mc:Choice>
                <mc:Fallback>
                  <w:pict>
                    <v:shape id="shape_0" stroked="f" o:allowincell="f" style="position:absolute;margin-left:0pt;margin-top:-8.2pt;width:29.1pt;height:10pt;mso-wrap-style:none;v-text-anchor:middle" type="_x0000_t75">
                      <v:imagedata r:id="rId13" o:detectmouseclick="t"/>
                      <v:stroke color="#3465a4" joinstyle="round" endcap="flat"/>
                      <w10:wrap type="none"/>
                    </v:shape>
                  </w:pict>
                </mc:Fallback>
              </mc:AlternateContent>
            </w:r>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lang w:val="ru-RU"/>
              </w:rPr>
              <w:t>временные характериситики активности;</w:t>
            </w:r>
          </w:p>
        </w:tc>
      </w:tr>
      <w:tr>
        <w:trPr>
          <w:trHeight w:val="356"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position w:val="0"/>
                <w:sz w:val="28"/>
                <w:sz w:val="28"/>
                <w:szCs w:val="28"/>
                <w:vertAlign w:val="baseline"/>
                <w:lang w:val="ru-RU" w:eastAsia="ru-RU" w:bidi="ar-SA"/>
              </w:rPr>
              <mc:AlternateContent>
                <mc:Choice Requires="wps">
                  <w:drawing>
                    <wp:inline distT="0" distB="0" distL="0" distR="0">
                      <wp:extent cx="550545" cy="127635"/>
                      <wp:effectExtent l="0" t="0" r="0" b="0"/>
                      <wp:docPr id="9" name="" title="TexMaths" descr="12§display§X_{channel}§svg§600§FALSE§"/>
                      <a:graphic xmlns:a="http://schemas.openxmlformats.org/drawingml/2006/main">
                        <a:graphicData uri="http://schemas.openxmlformats.org/drawingml/2006/picture">
                          <pic:pic xmlns:pic="http://schemas.openxmlformats.org/drawingml/2006/picture">
                            <pic:nvPicPr>
                              <pic:cNvPr id="10" name="" descr="12§display§X_{channel}§svg§600§FALSE§"/>
                              <pic:cNvPicPr/>
                            </pic:nvPicPr>
                            <pic:blipFill>
                              <a:blip r:embed="rId14">
                                <a:extLst>
                                  <a:ext uri="{96DAC541-7B7A-43D3-8B79-37D633B846F1}">
                                    <asvg:svgBlip xmlns:asvg="http://schemas.microsoft.com/office/drawing/2016/SVG/main" r:embed="rId15"/>
                                  </a:ext>
                                </a:extLst>
                              </a:blip>
                              <a:stretch/>
                            </pic:blipFill>
                            <pic:spPr>
                              <a:xfrm>
                                <a:off x="0" y="0"/>
                                <a:ext cx="550440" cy="127800"/>
                              </a:xfrm>
                              <a:prstGeom prst="rect">
                                <a:avLst/>
                              </a:prstGeom>
                              <a:ln w="0">
                                <a:noFill/>
                              </a:ln>
                            </pic:spPr>
                          </pic:pic>
                        </a:graphicData>
                      </a:graphic>
                    </wp:inline>
                  </w:drawing>
                </mc:Choice>
                <mc:Fallback>
                  <w:pict>
                    <v:shape id="shape_0" stroked="f" o:allowincell="f" style="position:absolute;margin-left:0pt;margin-top:-8.2pt;width:43.3pt;height:10pt;mso-wrap-style:none;v-text-anchor:middle" type="_x0000_t75">
                      <v:imagedata r:id="rId16" o:detectmouseclick="t"/>
                      <v:stroke color="#3465a4" joinstyle="round" endcap="flat"/>
                      <w10:wrap type="none"/>
                    </v:shape>
                  </w:pict>
                </mc:Fallback>
              </mc:AlternateContent>
            </w:r>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lang w:val="ru-RU"/>
              </w:rPr>
              <w:t>параметры используемомого радиоканала и среды распространения;</w:t>
            </w:r>
          </w:p>
        </w:tc>
      </w:tr>
      <w:tr>
        <w:trPr>
          <w:trHeight w:val="617" w:hRule="atLeast"/>
        </w:trPr>
        <w:tc>
          <w:tcPr>
            <w:tcW w:w="676" w:type="dxa"/>
            <w:tcBorders>
              <w:top w:val="nil"/>
              <w:left w:val="nil"/>
              <w:bottom w:val="nil"/>
              <w:right w:val="nil"/>
            </w:tcBorders>
          </w:tcPr>
          <w:p>
            <w:pPr>
              <w:pStyle w:val="Normal"/>
              <w:widowControl/>
              <w:suppressAutoHyphens w:val="true"/>
              <w:spacing w:lineRule="auto" w:line="240" w:before="0" w:after="0"/>
              <w:ind w:hanging="0"/>
              <w:jc w:val="both"/>
              <w:rPr>
                <w:rFonts w:ascii="Times New Roman" w:hAnsi="Times New Roman" w:eastAsia="Times New Roman" w:cs="Times New Roman"/>
                <w:kern w:val="0"/>
                <w:sz w:val="28"/>
                <w:szCs w:val="28"/>
                <w:lang w:val="ru-RU" w:eastAsia="ru-RU" w:bidi="ar-SA"/>
              </w:rPr>
            </w:pPr>
            <w:r>
              <w:rPr>
                <w:rFonts w:eastAsia="Times New Roman" w:cs="Times New Roman"/>
                <w:kern w:val="0"/>
                <w:sz w:val="28"/>
                <w:szCs w:val="28"/>
                <w:lang w:val="ru-RU" w:eastAsia="ru-RU" w:bidi="ar-SA"/>
              </w:rPr>
            </w:r>
          </w:p>
        </w:tc>
        <w:tc>
          <w:tcPr>
            <w:tcW w:w="1114"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Fonts w:eastAsia="Times New Roman" w:cs="Times New Roman"/>
                <w:kern w:val="0"/>
                <w:position w:val="0"/>
                <w:sz w:val="28"/>
                <w:sz w:val="28"/>
                <w:szCs w:val="28"/>
                <w:vertAlign w:val="baseline"/>
                <w:lang w:val="ru-RU" w:eastAsia="ru-RU" w:bidi="ar-SA"/>
              </w:rPr>
              <mc:AlternateContent>
                <mc:Choice Requires="wps">
                  <w:drawing>
                    <wp:inline distT="0" distB="0" distL="0" distR="0">
                      <wp:extent cx="110490" cy="102870"/>
                      <wp:effectExtent l="0" t="0" r="0" b="0"/>
                      <wp:docPr id="11" name="" title="TexMaths" descr="12§display§Y§svg§600§FALSE§"/>
                      <a:graphic xmlns:a="http://schemas.openxmlformats.org/drawingml/2006/main">
                        <a:graphicData uri="http://schemas.openxmlformats.org/drawingml/2006/picture">
                          <pic:pic xmlns:pic="http://schemas.openxmlformats.org/drawingml/2006/picture">
                            <pic:nvPicPr>
                              <pic:cNvPr id="12" name="" descr="12§display§Y§svg§600§FALSE§"/>
                              <pic:cNvPicPr/>
                            </pic:nvPicPr>
                            <pic:blipFill>
                              <a:blip r:embed="rId17">
                                <a:extLst>
                                  <a:ext uri="{96DAC541-7B7A-43D3-8B79-37D633B846F1}">
                                    <asvg:svgBlip xmlns:asvg="http://schemas.microsoft.com/office/drawing/2016/SVG/main" r:embed="rId18"/>
                                  </a:ext>
                                </a:extLst>
                              </a:blip>
                              <a:stretch/>
                            </pic:blipFill>
                            <pic:spPr>
                              <a:xfrm>
                                <a:off x="0" y="0"/>
                                <a:ext cx="110520" cy="102960"/>
                              </a:xfrm>
                              <a:prstGeom prst="rect">
                                <a:avLst/>
                              </a:prstGeom>
                              <a:ln w="0">
                                <a:noFill/>
                              </a:ln>
                            </pic:spPr>
                          </pic:pic>
                        </a:graphicData>
                      </a:graphic>
                    </wp:inline>
                  </w:drawing>
                </mc:Choice>
                <mc:Fallback>
                  <w:pict>
                    <v:shape id="shape_0" stroked="f" o:allowincell="f" style="position:absolute;margin-left:0pt;margin-top:-8.1pt;width:8.65pt;height:8.05pt;mso-wrap-style:none;v-text-anchor:middle" type="_x0000_t75">
                      <v:imagedata r:id="rId19" o:detectmouseclick="t"/>
                      <v:stroke color="#3465a4" joinstyle="round" endcap="flat"/>
                      <w10:wrap type="none"/>
                    </v:shape>
                  </w:pict>
                </mc:Fallback>
              </mc:AlternateContent>
            </w:r>
          </w:p>
        </w:tc>
        <w:tc>
          <w:tcPr>
            <w:tcW w:w="368" w:type="dxa"/>
            <w:tcBorders>
              <w:top w:val="nil"/>
              <w:left w:val="nil"/>
              <w:bottom w:val="nil"/>
              <w:right w:val="nil"/>
            </w:tcBorders>
          </w:tcPr>
          <w:p>
            <w:pPr>
              <w:pStyle w:val="Normal"/>
              <w:widowControl/>
              <w:suppressAutoHyphens w:val="true"/>
              <w:spacing w:lineRule="auto" w:line="240" w:before="0" w:after="0"/>
              <w:ind w:hanging="0"/>
              <w:jc w:val="both"/>
              <w:rPr>
                <w:lang w:val="ru-RU"/>
              </w:rPr>
            </w:pPr>
            <w:r>
              <w:rPr>
                <w:rFonts w:eastAsia="Times New Roman" w:cs="Times New Roman"/>
                <w:kern w:val="0"/>
                <w:sz w:val="28"/>
                <w:szCs w:val="28"/>
                <w:lang w:eastAsia="ru-RU" w:bidi="ar-SA"/>
              </w:rPr>
              <w:t>–</w:t>
            </w:r>
          </w:p>
        </w:tc>
        <w:tc>
          <w:tcPr>
            <w:tcW w:w="7195" w:type="dxa"/>
            <w:tcBorders>
              <w:top w:val="nil"/>
              <w:left w:val="nil"/>
              <w:bottom w:val="nil"/>
              <w:right w:val="nil"/>
            </w:tcBorders>
          </w:tcPr>
          <w:p>
            <w:pPr>
              <w:pStyle w:val="Normal"/>
              <w:widowControl/>
              <w:suppressAutoHyphens w:val="true"/>
              <w:spacing w:lineRule="auto" w:line="240" w:before="0" w:after="0"/>
              <w:ind w:hanging="0"/>
              <w:jc w:val="both"/>
              <w:rPr>
                <w:i w:val="false"/>
                <w:i w:val="false"/>
                <w:iCs w:val="false"/>
                <w:lang w:val="ru-RU"/>
              </w:rPr>
            </w:pPr>
            <w:r>
              <w:rPr>
                <w:i w:val="false"/>
                <w:iCs w:val="false"/>
                <w:lang w:val="ru-RU"/>
              </w:rPr>
              <w:t xml:space="preserve">множество классов состояний </w:t>
            </w:r>
            <w:r>
              <w:rPr>
                <w:i w:val="false"/>
                <w:iCs w:val="false"/>
                <w:lang w:val="ru-RU"/>
              </w:rPr>
              <w:t>(нормальное состояние, аномалия, инцидент информационной безопасности).</w:t>
            </w:r>
          </w:p>
        </w:tc>
      </w:tr>
    </w:tbl>
    <w:p>
      <w:pPr>
        <w:pStyle w:val="Normal"/>
        <w:ind w:hanging="0"/>
        <w:rPr/>
      </w:pPr>
      <w:r>
        <w:rPr/>
      </w:r>
    </w:p>
    <w:p>
      <w:pPr>
        <w:pStyle w:val="Normal"/>
        <w:ind w:hanging="0"/>
        <w:rPr/>
      </w:pPr>
      <w:r>
        <w:rPr/>
        <w:tab/>
        <w:t>В рамках мультимодального подхода ключевым этапом является процедура слияния признаков (feature fusion), обеспечивающая формирование комплексного представления наблюдаемого источника. Данный процесс может осуществляться на различных уровнях:</w:t>
      </w:r>
    </w:p>
    <w:p>
      <w:pPr>
        <w:pStyle w:val="Normal"/>
        <w:widowControl/>
        <w:numPr>
          <w:ilvl w:val="0"/>
          <w:numId w:val="7"/>
        </w:numPr>
        <w:suppressAutoHyphens w:val="true"/>
        <w:bidi w:val="0"/>
        <w:spacing w:lineRule="auto" w:line="360" w:before="0" w:after="0"/>
        <w:ind w:firstLine="737" w:left="0" w:right="0"/>
        <w:jc w:val="both"/>
        <w:rPr/>
      </w:pPr>
      <w:r>
        <w:rPr/>
        <w:t>раннее объединение (early fusion) - объединение исходных признаков различных модальностей в единый вектор наблюдений;</w:t>
      </w:r>
    </w:p>
    <w:p>
      <w:pPr>
        <w:pStyle w:val="Normal"/>
        <w:widowControl/>
        <w:numPr>
          <w:ilvl w:val="0"/>
          <w:numId w:val="7"/>
        </w:numPr>
        <w:suppressAutoHyphens w:val="true"/>
        <w:bidi w:val="0"/>
        <w:spacing w:lineRule="auto" w:line="360" w:before="0" w:after="0"/>
        <w:ind w:firstLine="737" w:left="0" w:right="0"/>
        <w:jc w:val="both"/>
        <w:rPr/>
      </w:pPr>
      <w:r>
        <w:rPr/>
        <w:t>позднее объединение (late fusion) - независимый анализ каждой модальности с последующей агрегацией решений;</w:t>
      </w:r>
    </w:p>
    <w:p>
      <w:pPr>
        <w:pStyle w:val="Normal"/>
        <w:widowControl/>
        <w:numPr>
          <w:ilvl w:val="0"/>
          <w:numId w:val="7"/>
        </w:numPr>
        <w:suppressAutoHyphens w:val="true"/>
        <w:bidi w:val="0"/>
        <w:spacing w:lineRule="auto" w:line="360" w:before="0" w:after="0"/>
        <w:ind w:firstLine="737" w:left="0" w:right="0"/>
        <w:jc w:val="both"/>
        <w:rPr/>
      </w:pPr>
      <w:r>
        <w:rPr/>
        <w:t>гибридное объединение - комбинирование указанных подходов с учетом веса и достоверности каждой модальности.</w:t>
      </w:r>
    </w:p>
    <w:p>
      <w:pPr>
        <w:pStyle w:val="Normal"/>
        <w:ind w:hanging="0"/>
        <w:rPr/>
      </w:pPr>
      <w:r>
        <w:rPr/>
        <w:tab/>
        <w:t>Выбор конкретного механизма объединения определяется требованиями к вычислительной сложности, устойчивости к шуму и доступности исходных данных. В условиях пассивного радиомониторинга особое значение приобретает устойчивость модели к неполноте наблюдений, обусловленной сканирующим характером сбора данных и невозможностью одновременного захвата всех каналов.</w:t>
      </w:r>
    </w:p>
    <w:p>
      <w:pPr>
        <w:pStyle w:val="Normal"/>
        <w:ind w:hanging="0"/>
        <w:rPr/>
      </w:pPr>
      <w:r>
        <w:rPr/>
        <w:tab/>
        <w:t>Дополнительным преимуществом мультимодального подхода является повышение устойчивости к атакам, направленным на обход отдельных механизмов обнаружения. Так, подмена сетевых идентификаторов может быть выявлена на основе несоответствия физического профиля сигнала, а аномалии в RSSI могут быть скорректированы с использованием пространственно-временной корреляции наблюдений между несколькими сенсорными узлами.</w:t>
      </w:r>
    </w:p>
    <w:p>
      <w:pPr>
        <w:pStyle w:val="Normal"/>
        <w:ind w:hanging="0"/>
        <w:rPr/>
      </w:pPr>
      <w:r>
        <w:rPr/>
        <w:tab/>
        <w:t>Следует отметить, что мультимодальный подход не подразумевает обязательного применения сложных методов машинного обучения, а может быть реализован на основе правил, статистических моделей или их комбинации. В рамках данной работы мультимодальность рассматривается прежде всего как архитектурный принцип организации системы обнаружения, обеспечивающий интеграцию разнородных источников информации.</w:t>
      </w:r>
    </w:p>
    <w:p>
      <w:pPr>
        <w:pStyle w:val="Normal"/>
        <w:ind w:hanging="0"/>
        <w:rPr/>
      </w:pPr>
      <w:r>
        <w:rPr/>
        <w:tab/>
        <w:t>Таким образом, мультимодальные методы обнаружения представляют собой логическое развитие классических подходов анализа беспроводных сетей и обеспечивают повышение устойчивости системы за счёт объединения логических, поведенческих и физических характеристик источников излучения. Именно данный подход формирует теоретическую основу разрабатываемой в настоящей работе модели обнаружения незарегистрированных Wi-Fi точек доступа.</w:t>
      </w:r>
    </w:p>
    <w:p>
      <w:pPr>
        <w:pStyle w:val="Normal"/>
        <w:ind w:hanging="0"/>
        <w:rPr/>
      </w:pPr>
      <w:r>
        <w:rPr/>
        <w:tab/>
        <w:t>1.3.7 Обобщение и сравнительный анализ методов обнаружения и идентификации источников излучения</w:t>
      </w:r>
    </w:p>
    <w:p>
      <w:pPr>
        <w:pStyle w:val="Normal"/>
        <w:ind w:hanging="0"/>
        <w:rPr/>
      </w:pPr>
      <w:r>
        <w:rPr/>
        <w:tab/>
        <w:t>Проведённый анализ методов обнаружения, идентификации и локализации источников излучения в беспроводных сетях стандарта IEEE 802.11 показывает, что на сегодняшний день не существует универсального подхода, обеспечивающего одновременно высокую точность, устойчивость к помехам, полноту наблюдения и приемлемую стоимость реализации. Рассмотренные методы различаются по используемым признакам, вычислительной сложности, требованиям к инфраструктуре и устойчивости к различным видам атак и аномалий.</w:t>
      </w:r>
    </w:p>
    <w:p>
      <w:pPr>
        <w:pStyle w:val="Normal"/>
        <w:ind w:hanging="0"/>
        <w:rPr/>
      </w:pPr>
      <w:r>
        <w:rPr/>
        <w:tab/>
        <w:t>Методы, основанные на анализе сетевых идентификаторов (SSID, BSSID, MAC-адресов), обеспечивают базовый уровень обнаружения и широко применяются благодаря своей простоте и низким требованиям к вычислительным ресурсам. Они позволяют эффективно выявлять незарегистрированные активные точки доступа при условии наличия актуальных политик безопасности и корректно сформированных белых списков. Однако их эффективность существенно снижается при использовании злоумышленником механизмов подмены идентификаторов, а также при низкой активности устройств, что ограничивает применимость данных методов в условиях противодействия.</w:t>
      </w:r>
    </w:p>
    <w:p>
      <w:pPr>
        <w:pStyle w:val="Normal"/>
        <w:ind w:hanging="0"/>
        <w:rPr/>
      </w:pPr>
      <w:r>
        <w:rPr/>
        <w:tab/>
        <w:t>Сигнатурно-протокольные методы расширяют возможности обнаружения за счёт анализа структуры и последовательности кадров беспроводного протокола. Они позволяют выявлять известные сценарии атак с высокой точностью и низким уровнем ложных срабатываний. Тем не менее, их применение ограничено необходимостью наличия заранее определённых шаблонов, что делает их недостаточно эффективными при обнаружении новых или модифицированных угроз.</w:t>
      </w:r>
    </w:p>
    <w:p>
      <w:pPr>
        <w:pStyle w:val="Normal"/>
        <w:ind w:hanging="0"/>
        <w:rPr/>
      </w:pPr>
      <w:r>
        <w:rPr/>
        <w:tab/>
        <w:t>Статистические и поведенческие методы анализа позволяют выявлять отклонения от нормального функционирования радиосреды без необходимости строгого определения сигнатур атак. Использование временных, пространственных и частотных характеристик активности устройств обеспечивает возможность обнаружения скрытых и ранее неизвестных аномалий. Однако данные методы требуют накопления значительного объёма данных, адаптации к конкретной среде эксплуатации и тщательной настройки параметров, что может приводить к увеличению числа ложных срабатываний и усложнению внедрения.</w:t>
      </w:r>
    </w:p>
    <w:p>
      <w:pPr>
        <w:pStyle w:val="Normal"/>
        <w:ind w:hanging="0"/>
        <w:rPr/>
      </w:pPr>
      <w:r>
        <w:rPr/>
        <w:tab/>
        <w:t>Методы локализации источников излучения, основанные на анализе уровня сигнала (RSSI) и геометрических моделях (мультилатерация), позволяют оценивать пространственное положение устройств и выявлять несоответствия между ожидаемыми и фактическими характеристиками сигнала. Несмотря на широкое распространение, данные методы характеризуются высокой чувствительностью к особенностям среды распространения радиосигнала, включая многолучевость, затухание и наличие препятствий, что ограничивает точность локализации в реальных условиях эксплуатации.</w:t>
      </w:r>
    </w:p>
    <w:p>
      <w:pPr>
        <w:pStyle w:val="Normal"/>
        <w:ind w:hanging="0"/>
        <w:rPr/>
      </w:pPr>
      <w:r>
        <w:rPr/>
        <w:tab/>
        <w:t>Эмпирические методы, такие как построение радиочастотных отпечатков (fingerprinting), обеспечивают более высокую точность за счёт использования предварительно собранных данных о радиосреде. Однако их применение связано с высокой трудоёмкостью подготовки, необходимостью регулярной актуализации радиокарт и зависимостью от неизменности характеристик помещения, что существенно ограничивает масштабируемость и гибкость данных решений.</w:t>
      </w:r>
    </w:p>
    <w:p>
      <w:pPr>
        <w:pStyle w:val="Normal"/>
        <w:ind w:hanging="0"/>
        <w:rPr/>
      </w:pPr>
      <w:r>
        <w:rPr/>
        <w:tab/>
        <w:t>Методы анализа параметров радиоканала, включая использование информации о состоянии канала (CSI), предоставляют дополнительные физические признаки, позволяющие различать источники даже при совпадении сетевых идентификаторов. Они обладают высоким потенциалом для обнаружения сложных атак, таких как подмена точки доступа (evil twin), однако требуют специализированного оборудования, характеризуются высокой чувствительностью к изменениям окружающей среды и сложностью обработки данных, что ограничивает их широкое применение в практических системах.</w:t>
      </w:r>
    </w:p>
    <w:p>
      <w:pPr>
        <w:pStyle w:val="Normal"/>
        <w:ind w:hanging="0"/>
        <w:rPr/>
      </w:pPr>
      <w:r>
        <w:rPr/>
        <w:tab/>
        <w:t>Сравнительный анализ показывает, что эффективность обнаружения напрямую зависит от используемого набора признаков и способов их обработки. Методы, основанные исключительно на логических идентификаторах, обеспечивают высокую скорость и простоту реализации, но уязвимы к подмене. Физические методы, напротив, обладают большей устойчивостью к спуфингу, но требуют более сложной инфраструктуры и подвержены влиянию среды. Статистические методы обеспечивают гибкость и способность выявления новых угроз, однако зависят от качества и объёма накопленных данных.</w:t>
      </w:r>
    </w:p>
    <w:p>
      <w:pPr>
        <w:pStyle w:val="Normal"/>
        <w:ind w:hanging="0"/>
        <w:rPr/>
      </w:pPr>
      <w:r>
        <w:rPr/>
        <w:tab/>
        <w:t>Таким образом, можно выделить фундаментальное противоречие между точностью обнаружения, полнотой наблюдения и стоимостью реализации системы. Повышение точности и устойчивости, как правило, достигается за счёт усложнения алгоритмов, увеличения числа сенсорных узлов и использования специализированного оборудования, что приводит к росту затрат и усложнению эксплуатации.</w:t>
      </w:r>
    </w:p>
    <w:p>
      <w:pPr>
        <w:pStyle w:val="Normal"/>
        <w:ind w:hanging="0"/>
        <w:rPr/>
      </w:pPr>
      <w:r>
        <w:rPr/>
      </w:r>
    </w:p>
    <w:p>
      <w:pPr>
        <w:pStyle w:val="Normal"/>
        <w:ind w:hanging="0"/>
        <w:rPr/>
      </w:pPr>
      <w:r>
        <w:rPr/>
        <w:tab/>
        <w:t>В этих условиях перспективным направлением является использование мультимодальных подходов, основанных на объединении различных типов признаков — логических, поведенческих и физических. Интеграция нескольких методов позволяет компенсировать недостатки каждого из них и повысить общую устойчивость системы к различным видам атак и аномалий. При этом ключевую роль играет организация обработки данных, включая агрегацию наблюдений, корреляцию событий и формирование обобщённых представлений о состоянии радиосреды.</w:t>
      </w:r>
    </w:p>
    <w:p>
      <w:pPr>
        <w:pStyle w:val="Normal"/>
        <w:ind w:hanging="0"/>
        <w:rPr/>
      </w:pPr>
      <w:r>
        <w:rPr/>
        <w:tab/>
        <w:t>Дополнительным важным аспектом является переход от задачи высокоточной локализации к задаче повышения наблюдаемости радиосреды и поддержки принятия решений оператором. В практических условиях эксплуатации, особенно в помещениях со сложной архитектурой, достижение высокой точности координат зачастую не является критическим требованием. Более значимым является своевременное выявление подозрительной активности и сокращение области поиска источника излучения.</w:t>
      </w:r>
    </w:p>
    <w:p>
      <w:pPr>
        <w:pStyle w:val="Normal"/>
        <w:ind w:hanging="0"/>
        <w:rPr/>
      </w:pPr>
      <w:r>
        <w:rPr/>
        <w:tab/>
        <w:t>Учитывая изложенные ограничения и особенности рассмотренных методов, целесообразно формирование подхода, ориентированного на пассивный мониторинг радиосреды, использование распределённой архитектуры сенсорных узлов и применение мультимодального анализа данных. Такой подход позволяет обеспечить баланс между стоимостью, сложностью реализации и эффективностью обнаружения, а также создать основу для разработки системы, способной функционировать в реальных условиях эксплуатации без необходимости значительных инфраструктурных затрат.</w:t>
      </w:r>
    </w:p>
    <w:p>
      <w:pPr>
        <w:pStyle w:val="Normal"/>
        <w:ind w:hanging="0"/>
        <w:rPr/>
      </w:pPr>
      <w:r>
        <w:rPr/>
        <w:tab/>
        <w:t>Таким образом, результаты анализа подтверждают необходимость разработки мультимодальной модели обнаружения незарегистрированных Wi-Fi точек доступа, основанной на интеграции различных методов анализа радиосреды и ориентированной на обеспечение наблюдаемости, устойчивости к аномалиям и практической применимости в условиях кредитно-финансовых организаций.</w:t>
      </w:r>
      <w:r>
        <w:br w:type="page"/>
      </w:r>
    </w:p>
    <w:p>
      <w:pPr>
        <w:pStyle w:val="Heading1"/>
        <w:spacing w:lineRule="auto" w:line="276" w:before="0" w:after="0"/>
        <w:ind w:hanging="0"/>
        <w:jc w:val="center"/>
        <w:rPr/>
      </w:pPr>
      <w:bookmarkStart w:id="27" w:name="_Toc225707592"/>
      <w:bookmarkStart w:id="28" w:name="_u1dzckteoo6x"/>
      <w:bookmarkEnd w:id="28"/>
      <w:r>
        <w:rPr/>
        <w:t>ГЛАВА 2. АНАЛИЗ СУЩЕСТВУЮЩИХ ПОДХОДОВ К ОБЕСПЕЧЕНИЮ БЕЗОПАСНОСТИ WI-FI СЕТЕЙ В КРЕДИТНО-ФИНАНСОВЫХ ОРГАНИЗАЦИЯХ</w:t>
      </w:r>
      <w:bookmarkEnd w:id="27"/>
    </w:p>
    <w:p>
      <w:pPr>
        <w:pStyle w:val="Normal"/>
        <w:ind w:firstLine="720"/>
        <w:rPr/>
      </w:pPr>
      <w:r>
        <w:rPr/>
        <w:t>2.1. Угрозы, связанные с использованием незарегистрированных Wi-Fi точек доступа</w:t>
      </w:r>
    </w:p>
    <w:p>
      <w:pPr>
        <w:pStyle w:val="Normal"/>
        <w:ind w:firstLine="720"/>
        <w:rPr/>
      </w:pPr>
      <w:r>
        <w:rPr/>
        <w:t>2.1.1. Классификация незарегистрированных точек доступа и модель угроз</w:t>
      </w:r>
    </w:p>
    <w:p>
      <w:pPr>
        <w:pStyle w:val="Normal"/>
        <w:ind w:firstLine="720"/>
        <w:rPr/>
      </w:pPr>
      <w:r>
        <w:rPr/>
        <w:t>Незарегистрированные беспроводные точки доступа представляют собой устройства, функционирующие в радиочастотной среде организации без включения в управляемую сетевую инфраструктуру и без контроля со стороны подразделений информационной безопасности. В условиях кредитно-финансовых организаций такие устройства формируют неконтролируемые беспроводные каналы передачи данных, нарушающие принцип единого сетевого периметра.</w:t>
      </w:r>
    </w:p>
    <w:p>
      <w:pPr>
        <w:pStyle w:val="Normal"/>
        <w:ind w:firstLine="720"/>
        <w:rPr/>
      </w:pPr>
      <w:r>
        <w:rPr/>
        <w:t>С точки зрения происхождения и способа функционирования можно выделить следующие основные классы незарегистрированных точек доступа:</w:t>
      </w:r>
    </w:p>
    <w:p>
      <w:pPr>
        <w:pStyle w:val="Normal"/>
        <w:ind w:firstLine="720"/>
        <w:rPr/>
      </w:pPr>
      <w:r>
        <w:rPr/>
        <w:t>1. Rogue AP (несанкционированная точка доступа, подключённая к внутренней сети). Данный тип устройств физически подключается к проводной инфраструктуре организации и создаёт автономную беспроводную сеть, не зарегистрированную в централизованных системах управления. Основной угрозой является формирование альтернативного входного канала во внутренние сегменты сети, потенциально обходящего механизмы контроля доступа и сетевой сегментации.</w:t>
      </w:r>
    </w:p>
    <w:p>
      <w:pPr>
        <w:pStyle w:val="Normal"/>
        <w:ind w:firstLine="720"/>
        <w:rPr/>
      </w:pPr>
      <w:r>
        <w:rPr/>
        <w:t>2. Evil Twin (поддельная точка доступа). Представляет собой точку доступа, имитирующую параметры легитимной сети (SSID, частично - параметры безопасности). Клиентские устройства могут автоматически подключаться к такому источнику при совпадении сетевых идентификаторов и достаточном уровне сигнала. Данный класс угроз связан с перехватом трафика и реализацией атак типа «man-in-the-middle», а также с возможностью перенаправления пользователей на поддельные ресурсы. Важной особенностью является то, что подобные устройства могут не иметь доступа к внутренней сети организации, но при этом использовать доверие пользователей к известным сетевым идентификаторам.</w:t>
      </w:r>
    </w:p>
    <w:p>
      <w:pPr>
        <w:pStyle w:val="Normal"/>
        <w:ind w:firstLine="720"/>
        <w:rPr/>
      </w:pPr>
      <w:r>
        <w:rPr/>
        <w:t>3. Незарегистрированные пользовательские точки доступа (мобильные хот-споты). Формируются в результате использования сотрудниками встроенных функций мобильных устройств или ноутбуков для раздачи беспроводного доступа. Несмотря на локальный характер функционирования, такие устройства создают неконтролируемый канал передачи данных, потенциально используемый для обхода корпоративной сетевой инфраструктуры и вывода информации за пределы защищённого периметра.</w:t>
      </w:r>
    </w:p>
    <w:p>
      <w:pPr>
        <w:pStyle w:val="Normal"/>
        <w:ind w:firstLine="720"/>
        <w:rPr/>
      </w:pPr>
      <w:r>
        <w:rPr/>
        <w:t>4. Внешние источники радиосигнала. Беспроводные точки доступа, расположенные за пределами физического периметра организации, но обеспечивающие устойчивое покрытие внутри контролируемой зоны. Такие источники могут использоваться для организации атак снаружи или создания ложных сетей с параметрами, схожими с легитимными.</w:t>
      </w:r>
    </w:p>
    <w:p>
      <w:pPr>
        <w:pStyle w:val="Normal"/>
        <w:ind w:firstLine="720"/>
        <w:rPr/>
      </w:pPr>
      <w:r>
        <w:rPr/>
        <w:t>С точки зрения задач мониторинга, указанные классы различаются по степени интеграции в инфраструктуру и наблюдаемости в радиосреде, однако все они приводят к появлению неконтролируемых беспроводных каналов связи. Это формирует необходимость построения специализированных средств обнаружения, ориентированных на анализ радиочастотной обстановки и многомерных признаков сетевой активности.</w:t>
      </w:r>
    </w:p>
    <w:p>
      <w:pPr>
        <w:pStyle w:val="Normal"/>
        <w:ind w:firstLine="720"/>
        <w:rPr/>
      </w:pPr>
      <w:r>
        <w:rPr/>
        <w:t>2.1.2. Модель угроз и формирование инцидентов информационной безопасности</w:t>
      </w:r>
    </w:p>
    <w:p>
      <w:pPr>
        <w:pStyle w:val="Normal"/>
        <w:ind w:firstLine="720"/>
        <w:rPr/>
      </w:pPr>
      <w:r>
        <w:rPr/>
        <w:t>Незарегистрированные точки доступа формируют класс угроз, характеризующийся отсутствием централизованной видимости на уровне традиционных сетевых средств защиты. В отличие от классических сетевых инцидентов, их проявление носит распределённый и неполный характер, зависящий от условий радионаблюдения и доступности сенсорных данных.</w:t>
      </w:r>
    </w:p>
    <w:p>
      <w:pPr>
        <w:pStyle w:val="Normal"/>
        <w:ind w:firstLine="720"/>
        <w:rPr/>
      </w:pPr>
      <w:r>
        <w:rPr/>
        <w:t>С точки зрения модели безопасности целесообразно выделять следующую иерархию представления информации:</w:t>
      </w:r>
    </w:p>
    <w:p>
      <w:pPr>
        <w:pStyle w:val="Normal"/>
        <w:widowControl/>
        <w:numPr>
          <w:ilvl w:val="0"/>
          <w:numId w:val="5"/>
        </w:numPr>
        <w:suppressAutoHyphens w:val="true"/>
        <w:bidi w:val="0"/>
        <w:spacing w:lineRule="auto" w:line="360" w:before="0" w:after="0"/>
        <w:ind w:firstLine="737" w:left="0" w:right="0"/>
        <w:jc w:val="both"/>
        <w:rPr/>
      </w:pPr>
      <w:r>
        <w:rPr/>
        <w:t>наблюдаемое событие радиосреды - первичная фиксация активности в беспроводном канале (кадры, сигнальные параметры, метаданные);</w:t>
      </w:r>
    </w:p>
    <w:p>
      <w:pPr>
        <w:pStyle w:val="Normal"/>
        <w:widowControl/>
        <w:numPr>
          <w:ilvl w:val="0"/>
          <w:numId w:val="5"/>
        </w:numPr>
        <w:suppressAutoHyphens w:val="true"/>
        <w:bidi w:val="0"/>
        <w:spacing w:lineRule="auto" w:line="360" w:before="0" w:after="0"/>
        <w:ind w:firstLine="737" w:left="0" w:right="0"/>
        <w:jc w:val="both"/>
        <w:rPr/>
      </w:pPr>
      <w:r>
        <w:rPr/>
        <w:t>событие обнаружения - результат применения правил анализа и выявления аномальных или запрещённых признаков;</w:t>
      </w:r>
    </w:p>
    <w:p>
      <w:pPr>
        <w:pStyle w:val="Normal"/>
        <w:widowControl/>
        <w:numPr>
          <w:ilvl w:val="0"/>
          <w:numId w:val="5"/>
        </w:numPr>
        <w:suppressAutoHyphens w:val="true"/>
        <w:bidi w:val="0"/>
        <w:spacing w:lineRule="auto" w:line="360" w:before="0" w:after="0"/>
        <w:ind w:firstLine="737" w:left="0" w:right="0"/>
        <w:jc w:val="both"/>
        <w:rPr/>
      </w:pPr>
      <w:r>
        <w:rPr/>
        <w:t>коррелированное событие - агрегирование событий обнаружения по временным интервалам и идентификаторам источников;</w:t>
      </w:r>
    </w:p>
    <w:p>
      <w:pPr>
        <w:pStyle w:val="Normal"/>
        <w:widowControl/>
        <w:numPr>
          <w:ilvl w:val="0"/>
          <w:numId w:val="5"/>
        </w:numPr>
        <w:suppressAutoHyphens w:val="true"/>
        <w:bidi w:val="0"/>
        <w:spacing w:lineRule="auto" w:line="360" w:before="0" w:after="0"/>
        <w:ind w:firstLine="737" w:left="0" w:right="0"/>
        <w:jc w:val="both"/>
        <w:rPr/>
      </w:pPr>
      <w:r>
        <w:rPr/>
        <w:t>инцидент информационной безопасности - логически сформированная сущность, отражающая наличие потенциально опасной активности, связанной с конкретным беспроводным устройством.</w:t>
      </w:r>
    </w:p>
    <w:p>
      <w:pPr>
        <w:pStyle w:val="Normal"/>
        <w:ind w:firstLine="720"/>
        <w:rPr/>
      </w:pPr>
      <w:r>
        <w:rPr/>
        <w:t>Таким образом, инцидент не является первичным наблюдаемым объектом, а формируется на основе корреляции множества частичных наблюдений. Корреляция позволяет объединять разрозненные события в пределах временных окон и по идентификаторам источников, формируя устойчивую картину активности устройства.</w:t>
      </w:r>
    </w:p>
    <w:p>
      <w:pPr>
        <w:pStyle w:val="Normal"/>
        <w:ind w:firstLine="720"/>
        <w:rPr/>
      </w:pPr>
      <w:r>
        <w:rPr/>
        <w:t>2.1.3. Основные векторы угроз и ограничения традиционных средств защиты</w:t>
      </w:r>
    </w:p>
    <w:p>
      <w:pPr>
        <w:pStyle w:val="Normal"/>
        <w:ind w:firstLine="720"/>
        <w:rPr/>
      </w:pPr>
      <w:r>
        <w:rPr/>
        <w:t>Реализация угроз, связанных с незарегистрированными точками доступа, основана на использовании особенностей беспроводных протоколов связи, автоматизации подключения клиентских устройств и ограниченной наблюдаемости радиосреды для классических средств защиты.</w:t>
      </w:r>
    </w:p>
    <w:p>
      <w:pPr>
        <w:pStyle w:val="Normal"/>
        <w:ind w:firstLine="720"/>
        <w:rPr/>
      </w:pPr>
      <w:r>
        <w:rPr/>
        <w:t>Наиболее существенными векторами угроз являются:</w:t>
      </w:r>
    </w:p>
    <w:p>
      <w:pPr>
        <w:pStyle w:val="Normal"/>
        <w:ind w:firstLine="720"/>
        <w:rPr/>
      </w:pPr>
      <w:r>
        <w:rPr/>
        <w:t>1. Перехват трафика и атаки типа «человек посередине». При использовании поддельных точек доступа возможно перенаправление пользовательского трафика через контролируемый злоумышленником узел, что создаёт условия для анализа и модификации передаваемых данных, а также реализации атак перенаправления и подмены сетевых ответов.</w:t>
      </w:r>
    </w:p>
    <w:p>
      <w:pPr>
        <w:pStyle w:val="Normal"/>
        <w:ind w:firstLine="720"/>
        <w:rPr/>
      </w:pPr>
      <w:r>
        <w:rPr/>
      </w:r>
    </w:p>
    <w:p>
      <w:pPr>
        <w:pStyle w:val="Normal"/>
        <w:ind w:firstLine="720"/>
        <w:rPr/>
      </w:pPr>
      <w:r>
        <w:rPr/>
        <w:t>2. Формирование неконтролируемых каналов передачи данных. Rogue AP и пользовательские точки доступа могут создавать альтернативные каналы связи, минующие централизованные средства сетевой безопасности. Это приводит к нарушению принципов сетевой сегментации и снижению эффективности периметровых средств защиты.</w:t>
      </w:r>
    </w:p>
    <w:p>
      <w:pPr>
        <w:pStyle w:val="Normal"/>
        <w:ind w:firstLine="720"/>
        <w:rPr/>
      </w:pPr>
      <w:r>
        <w:rPr/>
        <w:t>3. Обход традиционных средств мониторинга. Классические системы защиты, такие как межсетевые экраны, системы обнаружения вторжений и средства контроля сетевого доступа, ориентированы на анализ трафика внутри управляемой инфраструктуры. Незарегистрированные точки доступа могут функционировать автономно или вне контролируемых сегментов, оставаясь вне зоны видимости таких систем.</w:t>
      </w:r>
    </w:p>
    <w:p>
      <w:pPr>
        <w:pStyle w:val="Normal"/>
        <w:ind w:firstLine="720"/>
        <w:rPr/>
      </w:pPr>
      <w:r>
        <w:rPr/>
        <w:t>Дополнительным фактором является пространственное распространение радиосигнала за пределы физического периметра здания, что позволяет размещать источники угроз вне контролируемой зоны при сохранении взаимодействия с внутренними устройствами.</w:t>
      </w:r>
    </w:p>
    <w:p>
      <w:pPr>
        <w:pStyle w:val="Normal"/>
        <w:ind w:firstLine="720"/>
        <w:rPr/>
      </w:pPr>
      <w:r>
        <w:rPr/>
        <w:t>В результате формируется ситуация ограниченной наблюдаемости беспроводной среды, при которой традиционные средства сетевой безопасности не обеспечивают полного выявления потенциально опасных устройств.</w:t>
      </w:r>
    </w:p>
    <w:p>
      <w:pPr>
        <w:pStyle w:val="Normal"/>
        <w:ind w:firstLine="720"/>
        <w:rPr/>
      </w:pPr>
      <w:r>
        <w:rPr/>
        <w:t>Таким образом, ключевая проблема заключается не только в наличии отдельных типов атак, но и в отсутствии устойчивой модели наблюдения за радиосредой. Это обосновывает необходимость применения специализированных систем радиомониторинга, основанных на анализе многомерных признаков и корреляции событий во временных интервалах.</w:t>
      </w:r>
    </w:p>
    <w:p>
      <w:pPr>
        <w:pStyle w:val="Heading2"/>
        <w:rPr/>
      </w:pPr>
      <w:bookmarkStart w:id="29" w:name="_Toc225707597"/>
      <w:bookmarkStart w:id="30" w:name="_lwpq2tvnk920"/>
      <w:bookmarkEnd w:id="30"/>
      <w:r>
        <w:rPr/>
        <w:t>2.2. Обзор существующих решений для обнаружения несанкционированных беспроводных устройств</w:t>
      </w:r>
      <w:bookmarkEnd w:id="29"/>
    </w:p>
    <w:p>
      <w:pPr>
        <w:pStyle w:val="Heading3"/>
        <w:ind w:firstLine="709"/>
        <w:rPr/>
      </w:pPr>
      <w:bookmarkStart w:id="31" w:name="_Toc225707598"/>
      <w:bookmarkStart w:id="32" w:name="_me60kphlz4nd"/>
      <w:bookmarkEnd w:id="32"/>
      <w:r>
        <w:rPr/>
        <w:t>2.2.1. Системы WIDS и WIPS: принципы настройки, развертывания и функционирования</w:t>
      </w:r>
      <w:bookmarkEnd w:id="31"/>
    </w:p>
    <w:p>
      <w:pPr>
        <w:pStyle w:val="Normal"/>
        <w:rPr/>
      </w:pPr>
      <w:r>
        <w:rPr/>
        <w:t xml:space="preserve">Системы </w:t>
      </w:r>
      <w:r>
        <w:rPr>
          <w:lang w:val="ru-RU"/>
        </w:rPr>
        <w:t>обнаружения беспроводных вторжений (</w:t>
      </w:r>
      <w:r>
        <w:rPr/>
        <w:t>WIDS</w:t>
      </w:r>
      <w:r>
        <w:rPr>
          <w:lang w:val="ru-RU"/>
        </w:rPr>
        <w:t xml:space="preserve"> – </w:t>
      </w:r>
      <w:r>
        <w:rPr/>
        <w:t xml:space="preserve">Wireless Intrusion Detection System) и </w:t>
      </w:r>
      <w:r>
        <w:rPr>
          <w:lang w:val="ru-RU"/>
        </w:rPr>
        <w:t>системы предотвращения безпроводных вторжений (</w:t>
      </w:r>
      <w:r>
        <w:rPr/>
        <w:t>WIPS</w:t>
      </w:r>
      <w:r>
        <w:rPr>
          <w:lang w:val="ru-RU"/>
        </w:rPr>
        <w:t>–</w:t>
      </w:r>
      <w:r>
        <w:rPr/>
        <w:t>Wireless Intrusion Prevention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pPr>
        <w:pStyle w:val="Normal"/>
        <w:rPr/>
      </w:pPr>
      <w:r>
        <w:rP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pPr>
        <w:pStyle w:val="Normal"/>
        <w:numPr>
          <w:ilvl w:val="0"/>
          <w:numId w:val="1"/>
        </w:numPr>
        <w:ind w:firstLine="709" w:left="0"/>
        <w:rPr/>
      </w:pPr>
      <w:r>
        <w:rPr/>
        <w:t>отправку deauthentication-кадров для разрыва соединения клиента с подозрительной точкой доступа;</w:t>
      </w:r>
    </w:p>
    <w:p>
      <w:pPr>
        <w:pStyle w:val="Normal"/>
        <w:numPr>
          <w:ilvl w:val="0"/>
          <w:numId w:val="1"/>
        </w:numPr>
        <w:ind w:firstLine="709" w:left="0"/>
        <w:rPr/>
      </w:pPr>
      <w:r>
        <w:rPr/>
        <w:t>блокировку ассоциации устройств с обнаруженной сетью;</w:t>
      </w:r>
    </w:p>
    <w:p>
      <w:pPr>
        <w:pStyle w:val="Normal"/>
        <w:numPr>
          <w:ilvl w:val="0"/>
          <w:numId w:val="1"/>
        </w:numPr>
        <w:ind w:firstLine="709" w:left="0"/>
        <w:rPr/>
      </w:pPr>
      <w:r>
        <w:rPr/>
        <w:t>автоматическое обновление политик доступа.</w:t>
      </w:r>
    </w:p>
    <w:p>
      <w:pPr>
        <w:pStyle w:val="Normal"/>
        <w:rPr/>
      </w:pPr>
      <w:r>
        <w:rPr/>
        <w:t>Активное противодействие требует строгой настройки политик, поскольку некорректная классификация устройства может привести к нарушению работы 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pPr>
        <w:pStyle w:val="Normal"/>
        <w:rPr/>
      </w:pPr>
      <w:r>
        <w:rPr/>
        <w:t>В корпоративной практике используются три основные схемы внедрения WIDS/WIPS, различающиеся по архитектуре, стоимости и уровню обеспечиваемой видимости радиосреды.</w:t>
      </w:r>
    </w:p>
    <w:p>
      <w:pPr>
        <w:pStyle w:val="Normal"/>
        <w:rPr/>
      </w:pPr>
      <w:r>
        <w:rPr/>
        <w:t>1. Интеграция в существующую Wi-Fi инфраструктуру. В данном случае точки доступа функционируют в режиме двойного назначения: часть времени они обслуживают клиентские устройства, а часть - осуществляют сканирование радиоканалов. Такой подход широко применяется в решениях ведущих вендоров, а также реализован в контроллерных системах, таких как SoftWLC компании Элтекс [5]. Его основным преимуществом является минимизация дополнительных капитальных затрат, поскольку не требуется развёртывание отдельной сенсорной сети.</w:t>
      </w:r>
    </w:p>
    <w:p>
      <w:pPr>
        <w:pStyle w:val="Normal"/>
        <w:rPr/>
      </w:pPr>
      <w:r>
        <w:rPr/>
        <w:t>Однако данный подход имеет ряд существенных ограничений. Сканирование радиоэфира носит прерывистый характер (time-slicing), так как точка доступа вынуждена делить ресурсы между обслуживанием клиентов и мониторингом. Это приводит к снижению вероятности обнаружения кратковременных или узконаправленных атак, а также уменьшает точность локализации источников угроз. Таким образом, контроллерная модель обеспечивает базовый уровень защиты при относительно низкой стоимости, но уступает специализированным решениям по полноте наблюдения.</w:t>
      </w:r>
    </w:p>
    <w:p>
      <w:pPr>
        <w:pStyle w:val="Normal"/>
        <w:rPr/>
      </w:pPr>
      <w:r>
        <w:rPr/>
        <w:t>2. Выделенные сенсоры радиомониторинга. В рамках данной модели в защищаемой зоне устанавливаются специализированные устройства, функционирующие исключительно в режиме пассивного прослушивания радиоэфира. Такие сенсоры не обслуживают клиентские подключения и способны осуществлять непрерывный мониторинг всех доступных каналов, что существенно повышает вероятность обнаружения атак и точность анализа радиосреды.</w:t>
      </w:r>
    </w:p>
    <w:p>
      <w:pPr>
        <w:pStyle w:val="Normal"/>
        <w:rPr/>
      </w:pPr>
      <w:r>
        <w:rPr/>
        <w:t>Данная архитектура обеспечивает максимальный уровень видимости (visibility), включая фиксацию кратковременных событий, анализ аномалий на уровне физического и канального уровней, а также более точную локализацию источников излучения. Вместе с тем она характеризуется значительно более высокой стоимостью внедрения. Cтоимость одного сенсора в зарубежных решениях с учётом лицензирования и внедрения может составлять сотни и тысячи долларов, а для полного покрытия офисного пространства требуется установка нескольких устройств на этаж или группу помещений. В результате стоимость покрытия одной комнаты может достигать быть запредельно высокой для небольших предприятий КФО, особенно в условиях высокой плотности мониторинга, что ограничивает применение данной модели преимущественно объектами с повышенными требованиями к безопасности.</w:t>
      </w:r>
    </w:p>
    <w:p>
      <w:pPr>
        <w:pStyle w:val="Normal"/>
        <w:rPr/>
      </w:pPr>
      <w:r>
        <w:rPr/>
        <w:t>3. Гибридная модель с централизованным контроллером. Гибридный подход сочетает элементы двух предыдущих моделей и предполагает использование как точек доступа с функциями мониторинга, так и выделенных сенсоров. Управление осуществляется через единый программный комплекс, агрегирующий телеметрию от всех источников и обеспечивающий централизованный анализ событий.</w:t>
      </w:r>
    </w:p>
    <w:p>
      <w:pPr>
        <w:pStyle w:val="Normal"/>
        <w:rPr/>
      </w:pPr>
      <w:r>
        <w:rPr/>
        <w:t>Данный подход позволяет оптимизировать соотношение стоимости и эффективности: критически важные зоны могут покрываться выделенными сенсорами, тогда как в менее чувствительных сегментах используется встроенный функционал точек доступа. На российском рынке подобная архитектура также реализуется в контроллерных решениях, включая продукты компании Элтекс, где механизмы WIDS/WIPS интегрированы в систему управления, обеспечивая единое пространство мониторинга и реагирования.</w:t>
      </w:r>
    </w:p>
    <w:p>
      <w:pPr>
        <w:pStyle w:val="Normal"/>
        <w:rPr/>
      </w:pPr>
      <w:r>
        <w:rPr/>
        <w:t>Несмотря на развитый функционал, системы WIDS/WIPS имеют ряд существенных ограничений, связанных как с архитектурными особенностями, так и с эксплуатационными факторами.</w:t>
      </w:r>
    </w:p>
    <w:p>
      <w:pPr>
        <w:pStyle w:val="Normal"/>
        <w:rPr/>
      </w:pPr>
      <w:r>
        <w:rPr/>
        <w:t>К числу ключевых ограничений относятся:</w:t>
      </w:r>
    </w:p>
    <w:p>
      <w:pPr>
        <w:pStyle w:val="Normal"/>
        <w:widowControl/>
        <w:numPr>
          <w:ilvl w:val="0"/>
          <w:numId w:val="4"/>
        </w:numPr>
        <w:bidi w:val="0"/>
        <w:spacing w:lineRule="auto" w:line="360" w:before="0" w:after="0"/>
        <w:ind w:firstLine="720" w:left="0" w:right="0"/>
        <w:jc w:val="both"/>
        <w:rPr/>
      </w:pPr>
      <w:r>
        <w:rPr/>
        <w:t>зависимость эффективности обнаружения от плотности размещения сенсоров или точек доступа;</w:t>
      </w:r>
    </w:p>
    <w:p>
      <w:pPr>
        <w:pStyle w:val="Normal"/>
        <w:widowControl/>
        <w:numPr>
          <w:ilvl w:val="0"/>
          <w:numId w:val="4"/>
        </w:numPr>
        <w:bidi w:val="0"/>
        <w:spacing w:lineRule="auto" w:line="360" w:before="0" w:after="0"/>
        <w:ind w:firstLine="720" w:left="0" w:right="0"/>
        <w:jc w:val="both"/>
        <w:rPr/>
      </w:pPr>
      <w:r>
        <w:rPr/>
        <w:t>высокая стоимость оборудования и лицензирования, особенно для сенсорных систем;</w:t>
      </w:r>
    </w:p>
    <w:p>
      <w:pPr>
        <w:pStyle w:val="Normal"/>
        <w:widowControl/>
        <w:numPr>
          <w:ilvl w:val="0"/>
          <w:numId w:val="4"/>
        </w:numPr>
        <w:bidi w:val="0"/>
        <w:spacing w:lineRule="auto" w:line="360" w:before="0" w:after="0"/>
        <w:ind w:firstLine="720" w:left="0" w:right="0"/>
        <w:jc w:val="both"/>
        <w:rPr/>
      </w:pPr>
      <w:r>
        <w:rPr/>
        <w:t>значительные затраты на масштабирование в распределённых и филиальных сетях.</w:t>
      </w:r>
    </w:p>
    <w:p>
      <w:pPr>
        <w:pStyle w:val="Normal"/>
        <w:rPr/>
      </w:pPr>
      <w:r>
        <w:rPr/>
        <w:t>Одним из наиболее важных факторов является компромисс между стоимостью и полнотой наблюдения радиосреды. Интегрированные (контроллерные) решения, как правило, характеризуются низкой стоимостью внедрения за счёт использования существующей инфраструктуры, однако обеспечивают ограниченную видимость из-за прерывистого характера сканирования. В свою очередь, сенсорные системы требуют значительных инвестиций, но обеспечивают непрерывный мониторинг и более высокий уровень обнаружения угроз.</w:t>
      </w:r>
    </w:p>
    <w:p>
      <w:pPr>
        <w:pStyle w:val="Normal"/>
        <w:rPr/>
      </w:pPr>
      <w:r>
        <w:rPr/>
        <w:t>Дополнительную сложность представляет необходимость корректной настройки политик безопасности и интерпретации большого объёма событий. Высокая чувствительность систем может приводить к увеличению числа ложных срабатываний, тогда как избыточное упрощение политик снижает уровень защищённости. Это требует наличия квалифицированного персонала и постоянной адаптации конфигурации под особенности конкретной инфраструктуры.</w:t>
      </w:r>
    </w:p>
    <w:p>
      <w:pPr>
        <w:pStyle w:val="Normal"/>
        <w:rPr/>
      </w:pPr>
      <w:r>
        <w:rPr/>
        <w:t>Кроме того, активные механизмы предотвращения вторжений (WIPS), такие как принудительная деаутентификация клиентов или подавление несанкционированных устройств, могут быть ограничены нормативными требованиями и внутренними регламентами организации. В ряде случаев их применение требует дополнительного согласования, поскольку вмешательство в радиоэфир может рассматриваться как потенциально дестабилизирующий фактор для легитимных пользователей.</w:t>
      </w:r>
    </w:p>
    <w:p>
      <w:pPr>
        <w:pStyle w:val="Normal"/>
        <w:rPr/>
      </w:pPr>
      <w:r>
        <w:rPr/>
        <w:t>Таким образом, системы WIDS и WIPS представляют собой промышленный стандарт мониторинга беспроводной среды в корпоративных инфраструктурах, однако их практическая эффективность напрямую определяется выбранной архитектурой развертывания. Для кредитно-финансовых организаций данные решения обеспечивают необходимый уровень контроля за состоянием радиосреды и выявлением инцидентов, но их внедрение связано с существенными затратами, необходимостью глубокой интеграции и балансировкой между стоимостью, полнотой мониторинга и требованиями регуляторной среды.</w:t>
      </w:r>
    </w:p>
    <w:p>
      <w:pPr>
        <w:pStyle w:val="Heading3"/>
        <w:rPr/>
      </w:pPr>
      <w:bookmarkStart w:id="33" w:name="_Toc225707599"/>
      <w:bookmarkStart w:id="34" w:name="_jpjyq1mz8s3k"/>
      <w:bookmarkEnd w:id="34"/>
      <w:r>
        <w:rPr/>
        <w:t>2.2.2 Существующие решения класса WIDS/WIPS для обнаружения несанкционированных беспроводных устройств</w:t>
      </w:r>
      <w:bookmarkEnd w:id="33"/>
    </w:p>
    <w:p>
      <w:pPr>
        <w:pStyle w:val="Normal"/>
        <w:rPr/>
      </w:pPr>
      <w:r>
        <w:rPr/>
        <w:t>Одним из показательных примеров реализации систем обнаружения и предотвращения беспроводных вторжений (WIDS/WIPS) на российском рынке являются решения компании Элтекс, в частности программный контроллер беспроводной сети SoftWLC. В рамках данного решения функции WIDS/WIPS интегрированы непосредственно в систему централизованного управления точками доступа, что позволяет осуществлять непрерывный мониторинг радиочастотной среды, выявление несанкционированных точек доступа, а также анализ аномалий в поведении клиентов и сетевых устройств. Использование контроллерной архитектуры обеспечивает агрегацию телеметрии с распределённых точек доступа и формирование единого представления о состоянии беспроводной инфраструктуры организации.</w:t>
      </w:r>
    </w:p>
    <w:p>
      <w:pPr>
        <w:pStyle w:val="Normal"/>
        <w:rPr/>
      </w:pPr>
      <w:r>
        <w:rPr/>
        <w:t>Функциональность WIDS/WIPS в составе SoftWLC включает обнаружение так называемых «чужих» и «враждебных» точек доступа (rogue AP), фиксацию попыток несанкционированного подключения, выявление атак уровня канального доступа (например, деаутентификации), а также базовые механизмы реагирования на инциденты. При этом сами точки доступа могут выполнять роль сенсоров, осуществляя пассивное сканирование радиоэфира без необходимости развёртывания отдельной сенсорной сети. Такой подход соответствует распространённой мировой практике, при которой функции беспроводной безопасности встраиваются в инфраструктуру корпоративной WLAN, снижая требования к дополнительному оборудованию.</w:t>
      </w:r>
    </w:p>
    <w:p>
      <w:pPr>
        <w:pStyle w:val="Normal"/>
        <w:rPr/>
      </w:pPr>
      <w:r>
        <w:rPr/>
        <w:t>В международной практике аналогичный подход реализуется в решениях таких вендоров, как Cisco Systems, Aruba Networks и Juniper Networks, где WIDS/WIPS также интегрированы в контроллеры или облачные платформы управления беспроводной сетью. В этих системах акцент делается на автоматизацию анализа аномалий, применение методов машинного обучения и тесную интеграцию с другими компонентами системы информационной безопасности. Таким образом, российские решения, включая SoftWLC, развиваются в рамках схожей архитектурной парадигмы, однако могут уступать в уровне аналитических возможностей и зрелости механизмов автоматического реагирования.</w:t>
      </w:r>
    </w:p>
    <w:p>
      <w:pPr>
        <w:pStyle w:val="Normal"/>
        <w:rPr/>
      </w:pPr>
      <w:r>
        <w:rPr/>
        <w:t>В то же время следует отметить, что на рынке существуют и специализированные решения, ориентированные не только на Wi-Fi, но и на более широкий спектр беспроводных технологий. Например, системы компании Bastille Networks реализуют концепцию мониторинга «радиочастотного пространства», включая обнаружение устройств, использующих Bluetooth и сотовую связь. В отличие от классических WIDS/WIPS, такие решения ориентированы на пассивное наблюдение за всей радиосредой и могут применяться в высокозащищённых объектах. Однако их функциональность выходит за рамки традиционного понимания WIDS/WIPS, что затрудняет прямое сравнение с контроллерными решениями корпоративного уровня.</w:t>
      </w:r>
    </w:p>
    <w:p>
      <w:pPr>
        <w:pStyle w:val="Normal"/>
        <w:rPr/>
      </w:pPr>
      <w:r>
        <w:rPr/>
        <w:t>Основной проблемой внедрения WIDS/WIPS остаётся высокая сложность мониторинга радиочастотной среды, необходимость точной настройки политик безопасности и интерпретации большого объёма событий. Неправильная конфигурация может приводить к значительному числу ложных срабатываний или, напротив, к пропуску реальных угроз. Интегрированные решения, такие как SoftWLC, обеспечивают централизованное управление и упрощают эксплуатацию, однако могут уступать специализированным системам в гибкости и глубине анализа. В то же время их адаптация под российский рынок, включая поддержку локальных стандартов и требований регуляторов, делает их востребованными в государственных и финансовых организациях, функционирующих в условиях жёсткой нормативной среды.</w:t>
      </w:r>
    </w:p>
    <w:p>
      <w:pPr>
        <w:pStyle w:val="Normal"/>
        <w:rPr/>
      </w:pPr>
      <w:r>
        <w:rPr/>
        <w:t>В этих условиях актуализируется задача разработки альтернативных, экономически эффективных подходов к радиомониторингу, способных обеспечить базовый уровень обнаружения угроз при существенно меньших затратах. Одним из перспективных направлений является построение распределённых сенсорных систем на базе недорогих аппаратных платформ, ориентированных на пассивный сбор радиометаданных. Несмотря на ограниченную чувствительность, меньшую точность измерений и отсутствие расширенных механизмов анализа, такие решения могут быть применимы для первичного контроля радиосреды, выявления грубых аномалий и расширения зоны наблюдения без значительного увеличения стоимости инфраструктуры. Таким образом, использование низкобюджетных сенсорных WIDS может рассматриваться как дополнение к традиционным системам или как самостоятельный инструмент в сценариях с ограниченными ресурсами и требованиями к безопасности.</w:t>
      </w:r>
    </w:p>
    <w:p>
      <w:pPr>
        <w:pStyle w:val="Heading2"/>
        <w:spacing w:lineRule="auto" w:line="276"/>
        <w:ind w:firstLine="720"/>
        <w:rPr/>
      </w:pPr>
      <w:bookmarkStart w:id="35" w:name="_Toc225707601"/>
      <w:bookmarkStart w:id="36" w:name="_lie1vwo5uphv"/>
      <w:bookmarkEnd w:id="36"/>
      <w:r>
        <w:rPr/>
        <w:t>2.3. Анализ применяемых технологий мониторинга радиочастотного спектра и сетевого трафика.</w:t>
      </w:r>
      <w:bookmarkStart w:id="37" w:name="_Toc225707602"/>
      <w:bookmarkEnd w:id="35"/>
      <w:bookmarkEnd w:id="37"/>
    </w:p>
    <w:p>
      <w:pPr>
        <w:pStyle w:val="Normal"/>
        <w:rPr>
          <w:lang w:val="ru-RU"/>
        </w:rPr>
      </w:pPr>
      <w:r>
        <w:rPr>
          <w:lang w:val="ru-RU"/>
        </w:rPr>
        <w:t>2.3.</w:t>
      </w:r>
      <w:r>
        <w:rPr>
          <w:lang w:val="ru-RU"/>
        </w:rPr>
        <w:t>1</w:t>
      </w:r>
      <w:r>
        <w:rPr>
          <w:lang w:val="ru-RU"/>
        </w:rPr>
        <w:t xml:space="preserve"> Реализация методов обнаружения в промышленных WIDS/WIPS-системах</w:t>
      </w:r>
    </w:p>
    <w:p>
      <w:pPr>
        <w:pStyle w:val="Normal"/>
        <w:rPr>
          <w:lang w:val="ru-RU"/>
        </w:rPr>
      </w:pPr>
      <w:r>
        <w:rPr>
          <w:lang w:val="ru-RU"/>
        </w:rPr>
        <w:t>В промышленных системах обнаружения и предотвращения вторжений в беспроводные сети (WIDS/WIPS) реализация методов анализа радиосреды и сетевого трафика носит прикладной характер и определяется требованиями к надёжности, стоимости и масштабируемости решений. В отличие от теоретических моделей, рассмотренных в разделе 1.3, практические системы, как правило, используют ограниченный набор методов, обеспечивающих приемлемый уровень обнаружения при допустимых вычислительных и аппаратных затратах.</w:t>
      </w:r>
    </w:p>
    <w:p>
      <w:pPr>
        <w:pStyle w:val="Normal"/>
        <w:rPr>
          <w:lang w:val="ru-RU"/>
        </w:rPr>
      </w:pPr>
      <w:r>
        <w:rPr>
          <w:lang w:val="ru-RU"/>
        </w:rPr>
        <w:t>Базовым уровнем функционирования WIDS/WIPS является анализ служебных и управляющих кадров стандарта IEEE 802.11. На этом уровне реализуются сигнатурно-протокольные методы, позволяющие выявлять известные сценарии атак и нарушения регламентов функционирования сети. Системы осуществляют разбор кадров Beacon, Probe, Authentication и Association, контролируя корректность их структуры, последовательности обмена и согласованность параметров. Данный подход обеспечивает детерминированное обнаружение типовых угроз, однако его эффективность ограничена возможностью выявления только заранее известных атак.</w:t>
      </w:r>
    </w:p>
    <w:p>
      <w:pPr>
        <w:pStyle w:val="Normal"/>
        <w:rPr>
          <w:lang w:val="ru-RU"/>
        </w:rPr>
      </w:pPr>
      <w:r>
        <w:rPr>
          <w:lang w:val="ru-RU"/>
        </w:rPr>
        <w:t>Дополнительным уровнем является идентификация устройств на основе сетевых параметров, таких как SSID, BSSID и MAC-адреса. В рамках данного подхода осуществляется сопоставление наблюдаемых идентификаторов с политиками безопасности, включающими белые и чёрные списки устройств. Это позволяет оперативно выявлять незарегистрированные точки доступа и устройства с аномальными комбинациями параметров. Вместе с тем данный механизм остаётся уязвимым к подмене идентификаторов и не обеспечивает устойчивого обнаружения в условиях использования техник маскировки.</w:t>
      </w:r>
    </w:p>
    <w:p>
      <w:pPr>
        <w:pStyle w:val="Normal"/>
        <w:rPr>
          <w:lang w:val="ru-RU"/>
        </w:rPr>
      </w:pPr>
      <w:r>
        <w:rPr>
          <w:lang w:val="ru-RU"/>
        </w:rPr>
        <w:t>Статистические и поведенческие методы в промышленных системах применяются в ограниченном объёме и, как правило, используются как дополнительный уровень анализа. Их реализация связана с построением профилей нормального функционирования сети и последующим выявлением отклонений по таким параметрам, как интенсивность передачи кадров, временные характеристики активности и динамика изменения уровня сигнала. Однако необходимость адаптации моделей к конкретной среде и высокая чувствительность к изменению условий эксплуатации ограничивают широкое применение данных методов в типовых решениях.</w:t>
      </w:r>
    </w:p>
    <w:p>
      <w:pPr>
        <w:pStyle w:val="Normal"/>
        <w:rPr>
          <w:lang w:val="ru-RU"/>
        </w:rPr>
      </w:pPr>
      <w:r>
        <w:rPr>
          <w:lang w:val="ru-RU"/>
        </w:rPr>
        <w:t>Методы анализа физических параметров радиоканала, включая использование RSSI, применяются в большинстве систем для оценки относительного расположения устройств и выявления пространственных аномалий. В то же время более сложные подходы, основанные на анализе информации о состоянии канала (CSI), практически не используются в коммерческих WIDS/WIPS ввиду необходимости специализированного оборудования, высокой вычислительной сложности и чувствительности к изменениям окружающей среды.</w:t>
      </w:r>
    </w:p>
    <w:p>
      <w:pPr>
        <w:pStyle w:val="Normal"/>
        <w:rPr>
          <w:lang w:val="ru-RU"/>
        </w:rPr>
      </w:pPr>
      <w:r>
        <w:rPr>
          <w:lang w:val="ru-RU"/>
        </w:rPr>
        <w:t>Интеграция с анализом сетевого трафика и внешними системами информационной безопасности (например, SIEM) реализуется преимущественно в корпоративных решениях и позволяет расширить контекст обнаружения за счёт корреляции радиометаданных с информацией о сетевых сессиях и действиях пользователей. Однако данный уровень анализа требует развитой инфраструктуры и значительных вычислительных ресурсов, что ограничивает его применение в системах с низкими требованиями к стоимости и сложности внедрения.</w:t>
      </w:r>
    </w:p>
    <w:p>
      <w:pPr>
        <w:pStyle w:val="Normal"/>
        <w:rPr>
          <w:lang w:val="ru-RU"/>
        </w:rPr>
      </w:pPr>
      <w:r>
        <w:rPr>
          <w:lang w:val="ru-RU"/>
        </w:rPr>
        <w:t>Таким образом, практическая реализация методов обнаружения в WIDS/WIPS-системах представляет собой компромисс между полнотой анализа и доступными ресурсами. В большинстве решений используются преимущественно сигнатурно-протокольные и идентификационные методы, тогда как более сложные статистические и физические подходы применяются ограниченно или в виде дополнительных модулей.</w:t>
      </w:r>
    </w:p>
    <w:p>
      <w:pPr>
        <w:pStyle w:val="Normal"/>
        <w:rPr>
          <w:lang w:val="ru-RU"/>
        </w:rPr>
      </w:pPr>
      <w:r>
        <w:rPr>
          <w:lang w:val="ru-RU"/>
        </w:rPr>
        <w:t>2.3.3 Ограничения практических реализаций WIDS/WIPS</w:t>
      </w:r>
    </w:p>
    <w:p>
      <w:pPr>
        <w:pStyle w:val="Normal"/>
        <w:rPr>
          <w:lang w:val="ru-RU"/>
        </w:rPr>
      </w:pPr>
      <w:r>
        <w:rPr>
          <w:lang w:val="ru-RU"/>
        </w:rPr>
        <w:t>Несмотря на широкое разнообразие методов анализа радиосреды, их практическая реализация в составе WIDS/WIPS-систем сопровождается рядом существенных ограничений, обусловленных как физическими особенностями распространения радиосигналов, так и требованиями к эксплуатационным характеристикам систем.</w:t>
      </w:r>
    </w:p>
    <w:p>
      <w:pPr>
        <w:pStyle w:val="Normal"/>
        <w:rPr>
          <w:lang w:val="ru-RU"/>
        </w:rPr>
      </w:pPr>
      <w:r>
        <w:rPr>
          <w:lang w:val="ru-RU"/>
        </w:rPr>
        <w:t>Одним из ключевых факторов является зависимость качества обнаружения от плотности и размещения сенсорных узлов. Для обеспечения полного покрытия радиосреды требуется значительное количество датчиков, что приводит к увеличению стоимости развертывания и усложнению инфраструктуры. При недостаточной плотности сенсоров возрастает вероятность пропуска событий и снижается точность оценки пространственных характеристик сигналов.</w:t>
      </w:r>
    </w:p>
    <w:p>
      <w:pPr>
        <w:pStyle w:val="Normal"/>
        <w:rPr>
          <w:lang w:val="ru-RU"/>
        </w:rPr>
      </w:pPr>
      <w:r>
        <w:rPr>
          <w:lang w:val="ru-RU"/>
        </w:rPr>
        <w:t>Дополнительным ограничением является влияние окружающей среды на параметры радиосигнала. Многолучевое распространение, отражения, экранирование и интерференция приводят к нестабильности таких показателей, как RSSI и CSI, что усложняет интерпретацию измерений и снижает точность методов, основанных на физических моделях. Эти эффекты особенно выражены в помещениях со сложной архитектурой и высокой плотностью объектов.</w:t>
      </w:r>
    </w:p>
    <w:p>
      <w:pPr>
        <w:pStyle w:val="Normal"/>
        <w:rPr>
          <w:lang w:val="ru-RU"/>
        </w:rPr>
      </w:pPr>
      <w:r>
        <w:rPr>
          <w:lang w:val="ru-RU"/>
        </w:rPr>
        <w:t>Существенную роль играет и вычислительная сложность методов анализа. Реализация статистических моделей, пространственной корреляции и обработки параметров радиоканала требует значительных вычислительных ресурсов, что ограничивает их применение в распределённых и низкобюджетных системах. В результате многие промышленные решения ограничиваются использованием упрощённых алгоритмов, обеспечивающих приемлемую производительность при умеренной нагрузке.</w:t>
      </w:r>
    </w:p>
    <w:p>
      <w:pPr>
        <w:pStyle w:val="Normal"/>
        <w:rPr>
          <w:lang w:val="ru-RU"/>
        </w:rPr>
      </w:pPr>
      <w:r>
        <w:rPr>
          <w:lang w:val="ru-RU"/>
        </w:rPr>
        <w:t>Отдельной проблемой является устойчивость методов к преднамеренным воздействиям. Подмена MAC-адресов, имитация параметров легитимных точек доступа и использование скрытых режимов работы позволяют злоумышленникам обходить механизмы обнаружения, основанные на идентификационных признаках. Это требует применения более сложных методов анализа, которые, однако, не всегда реализуются в коммерческих системах из-за их сложности.</w:t>
      </w:r>
    </w:p>
    <w:p>
      <w:pPr>
        <w:pStyle w:val="Normal"/>
        <w:rPr>
          <w:lang w:val="ru-RU"/>
        </w:rPr>
      </w:pPr>
      <w:r>
        <w:rPr>
          <w:lang w:val="ru-RU"/>
        </w:rPr>
        <w:t>Кроме того, значительное влияние оказывает необходимость интеграции с существующей инфраструктурой информационной безопасности. Полноценное использование возможностей корреляции событий и контекстного анализа требует взаимодействия с другими системами (журналирование, системы аутентификации, SIEM), что увеличивает сложность внедрения и эксплуатации.</w:t>
      </w:r>
    </w:p>
    <w:p>
      <w:pPr>
        <w:pStyle w:val="Normal"/>
        <w:rPr>
          <w:lang w:val="ru-RU"/>
        </w:rPr>
      </w:pPr>
      <w:r>
        <w:rPr>
          <w:lang w:val="ru-RU"/>
        </w:rPr>
        <w:t>Таким образом, практические ограничения WIDS/WIPS-систем обусловлены необходимостью компромисса между точностью обнаружения, стоимостью реализации и сложностью эксплуатации. Это приводит к тому, что большинство систем реализует лишь часть теоретически возможных методов анализа, обеспечивая приемлемый уровень безопасности при ограниченных ресурсах.</w:t>
      </w:r>
    </w:p>
    <w:p>
      <w:pPr>
        <w:pStyle w:val="Normal"/>
        <w:rPr>
          <w:lang w:val="ru-RU"/>
        </w:rPr>
      </w:pPr>
      <w:r>
        <w:rPr>
          <w:lang w:val="ru-RU"/>
        </w:rPr>
        <w:t>Проведённый анализ показал, что современные WIDS/WIPS-системы реализуют многоуровневый подход к мониторингу радиосреды, основанный на сочетании сигнатурных, идентификационных, статистических и физических методов анализа. При этом в практических реализациях приоритет отдается методам с низкой вычислительной сложностью и высокой устойчивостью, тогда как более сложные подходы применяются ограниченно.</w:t>
      </w:r>
    </w:p>
    <w:p>
      <w:pPr>
        <w:pStyle w:val="Normal"/>
        <w:rPr>
          <w:lang w:val="ru-RU"/>
        </w:rPr>
      </w:pPr>
      <w:r>
        <w:rPr>
          <w:lang w:val="ru-RU"/>
        </w:rPr>
        <w:t>Основным ограничением существующих решений является зависимость их эффективности от плотности сенсорной инфраструктуры, характеристик радиосреды и доступных вычислительных ресурсов. Кроме того, значительная часть методов ориентирована на анализ активных источников и требует высокой степени наблюдаемости сети, что не всегда достижимо в реальных условиях эксплуатации.</w:t>
      </w:r>
    </w:p>
    <w:p>
      <w:pPr>
        <w:pStyle w:val="Normal"/>
        <w:rPr>
          <w:lang w:val="ru-RU"/>
        </w:rPr>
      </w:pPr>
      <w:r>
        <w:rPr>
          <w:lang w:val="ru-RU"/>
        </w:rPr>
        <w:t>Выявленные ограничения указывают на необходимость разработки альтернативных подходов, обеспечивающих приемлемую эффективность обнаружения при сниженных требованиях к инфраструктуре и стоимости развертывания. Перспективным направлением является использование мультимодальных моделей пассивного радиомониторинга, объединяющих различные признаки и методы анализа в рамках распределённых систем с упором на наблюдаемость и поддержку принятия решений оператором.</w:t>
      </w:r>
    </w:p>
    <w:p>
      <w:pPr>
        <w:pStyle w:val="Normal"/>
        <w:rPr>
          <w:lang w:val="ru-RU"/>
        </w:rPr>
      </w:pPr>
      <w:r>
        <w:rPr>
          <w:lang w:val="ru-RU"/>
        </w:rPr>
        <w:t>2.4 Методы оценки эффективности систем обнаружения источников излучения</w:t>
      </w:r>
    </w:p>
    <w:p>
      <w:pPr>
        <w:pStyle w:val="Normal"/>
        <w:rPr>
          <w:lang w:val="ru-RU"/>
        </w:rPr>
      </w:pPr>
      <w:r>
        <w:rPr>
          <w:lang w:val="ru-RU"/>
        </w:rPr>
        <w:t>Оценка эффективности систем обнаружения источников излучения в радиочастотной среде требует применения количественных метрик, позволяющих формализовать качество работы WIDS/WIPS и сопоставлять различные подходы к анализу. В отличие от описательных характеристик, такие метрики обеспечивают объективную оценку способности системы выявлять аномальные устройства, минимизировать ложные срабатывания и своевременно реагировать на угрозы.</w:t>
      </w:r>
    </w:p>
    <w:p>
      <w:pPr>
        <w:pStyle w:val="Normal"/>
        <w:rPr>
          <w:lang w:val="ru-RU"/>
        </w:rPr>
      </w:pPr>
      <w:r>
        <w:rPr>
          <w:lang w:val="ru-RU"/>
        </w:rPr>
        <w:t>В рамках данного раздела рассматриваются основные группы метрик, применяемых для оценки качества обнаружения: метрики классификации, характеризующие точность идентификации событий, а также временные характеристики, определяющие скорость реакции системы. Дополнительно могут учитываться пространственные показатели, однако их роль носит вспомогательный характер и зависит от конкретной архитектуры решения.</w:t>
      </w:r>
    </w:p>
    <w:p>
      <w:pPr>
        <w:pStyle w:val="Normal"/>
        <w:rPr>
          <w:lang w:val="ru-RU"/>
        </w:rPr>
      </w:pPr>
      <w:r>
        <w:rPr>
          <w:lang w:val="ru-RU"/>
        </w:rPr>
        <w:t>2.4.1 Метрики классификации обнаружения</w:t>
      </w:r>
    </w:p>
    <w:p>
      <w:pPr>
        <w:pStyle w:val="Normal"/>
        <w:rPr>
          <w:lang w:val="ru-RU"/>
        </w:rPr>
      </w:pPr>
      <w:r>
        <w:rPr>
          <w:lang w:val="ru-RU"/>
        </w:rP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pPr>
        <w:pStyle w:val="Normal"/>
        <w:rPr>
          <w:lang w:val="ru-RU"/>
        </w:rPr>
      </w:pPr>
      <w:r>
        <w:rPr>
          <w:lang w:val="ru-RU"/>
        </w:rPr>
        <w:t>В основе расчёта лежат базовые показатели: True Positive (TP), False Positive (FP), False Negative (FN) и True Negative (TN), отражающие различные исходы классификации событий. На их основе вычисляются производные метрики, включая точность (Precision), полноту (Recall) и частоту ложных срабатываний (False Positive Rate, FPR):</w:t>
      </w:r>
    </w:p>
    <w:tbl>
      <w:tblPr>
        <w:tblStyle w:val="a7"/>
        <w:tblW w:w="962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2"/>
        <w:gridCol w:w="3691"/>
        <w:gridCol w:w="2959"/>
      </w:tblGrid>
      <w:tr>
        <w:trPr/>
        <w:tc>
          <w:tcPr>
            <w:tcW w:w="2972" w:type="dxa"/>
            <w:tcBorders>
              <w:top w:val="nil"/>
              <w:left w:val="nil"/>
              <w:bottom w:val="nil"/>
              <w:right w:val="nil"/>
            </w:tcBorders>
            <w:vAlign w:val="center"/>
          </w:tcPr>
          <w:p>
            <w:pPr>
              <w:pStyle w:val="Normal"/>
              <w:widowControl/>
              <w:suppressAutoHyphens w:val="true"/>
              <w:spacing w:lineRule="auto" w:line="240" w:before="0" w:after="0"/>
              <w:ind w:hanging="0"/>
              <w:jc w:val="center"/>
              <w:rPr>
                <w:lang w:val="en-US"/>
              </w:rPr>
            </w:pPr>
            <w:r>
              <w:rPr/>
            </w:r>
            <m:oMathPara xmlns:m="http://schemas.openxmlformats.org/officeDocument/2006/math">
              <m:oMathParaPr>
                <m:jc m:val="center"/>
              </m:oMathParaPr>
              <m:oMath>
                <m:r>
                  <w:rPr>
                    <w:rFonts w:ascii="Cambria Math" w:hAnsi="Cambria Math"/>
                  </w:rPr>
                  <m:t xml:space="preserve">Precision</m:t>
                </m:r>
                <m:r>
                  <w:rPr>
                    <w:rFonts w:ascii="Cambria Math" w:hAnsi="Cambria Math"/>
                  </w:rPr>
                  <m:t xml:space="preserve">=</m:t>
                </m:r>
                <m:f>
                  <m:num>
                    <m:r>
                      <w:rPr>
                        <w:rFonts w:ascii="Cambria Math" w:hAnsi="Cambria Math"/>
                      </w:rPr>
                      <m:t xml:space="preserve">TP</m:t>
                    </m:r>
                  </m:num>
                  <m:den>
                    <m:r>
                      <w:rPr>
                        <w:rFonts w:ascii="Cambria Math" w:hAnsi="Cambria Math"/>
                      </w:rPr>
                      <m:t xml:space="preserve">TP</m:t>
                    </m:r>
                    <m:r>
                      <w:rPr>
                        <w:rFonts w:ascii="Cambria Math" w:hAnsi="Cambria Math"/>
                      </w:rPr>
                      <m:t xml:space="preserve">+</m:t>
                    </m:r>
                    <m:r>
                      <w:rPr>
                        <w:rFonts w:ascii="Cambria Math" w:hAnsi="Cambria Math"/>
                      </w:rPr>
                      <m:t xml:space="preserve">FP</m:t>
                    </m:r>
                  </m:den>
                </m:f>
              </m:oMath>
            </m:oMathPara>
          </w:p>
        </w:tc>
        <w:tc>
          <w:tcPr>
            <w:tcW w:w="3691" w:type="dxa"/>
            <w:tcBorders>
              <w:top w:val="nil"/>
              <w:left w:val="nil"/>
              <w:bottom w:val="nil"/>
              <w:right w:val="nil"/>
            </w:tcBorders>
          </w:tcPr>
          <w:p>
            <w:pPr>
              <w:pStyle w:val="Normal"/>
              <w:widowControl/>
              <w:suppressAutoHyphens w:val="true"/>
              <w:spacing w:lineRule="auto" w:line="240" w:before="0" w:after="0"/>
              <w:ind w:hanging="0"/>
              <w:jc w:val="center"/>
              <w:rPr>
                <w:lang w:val="en-US"/>
              </w:rPr>
            </w:pPr>
            <w:r>
              <w:rPr/>
            </w:r>
            <m:oMathPara xmlns:m="http://schemas.openxmlformats.org/officeDocument/2006/math">
              <m:oMathParaPr>
                <m:jc m:val="center"/>
              </m:oMathParaPr>
              <m:oMath>
                <m:r>
                  <w:rPr>
                    <w:rFonts w:ascii="Cambria Math" w:hAnsi="Cambria Math"/>
                  </w:rPr>
                  <m:t xml:space="preserve">Recall</m:t>
                </m:r>
                <m:r>
                  <w:rPr>
                    <w:rFonts w:ascii="Cambria Math" w:hAnsi="Cambria Math"/>
                  </w:rPr>
                  <m:t xml:space="preserve">(</m:t>
                </m:r>
                <m:r>
                  <w:rPr>
                    <w:rFonts w:ascii="Cambria Math" w:hAnsi="Cambria Math"/>
                  </w:rPr>
                  <m:t xml:space="preserve">TPR</m:t>
                </m:r>
                <m:r>
                  <w:rPr>
                    <w:rFonts w:ascii="Cambria Math" w:hAnsi="Cambria Math"/>
                  </w:rPr>
                  <m:t xml:space="preserve">)</m:t>
                </m:r>
                <m:r>
                  <w:rPr>
                    <w:rFonts w:ascii="Cambria Math" w:hAnsi="Cambria Math"/>
                  </w:rPr>
                  <m:t xml:space="preserve">=</m:t>
                </m:r>
                <m:f>
                  <m:num>
                    <m:r>
                      <w:rPr>
                        <w:rFonts w:ascii="Cambria Math" w:hAnsi="Cambria Math"/>
                      </w:rPr>
                      <m:t xml:space="preserve">TP</m:t>
                    </m:r>
                  </m:num>
                  <m:den>
                    <m:r>
                      <w:rPr>
                        <w:rFonts w:ascii="Cambria Math" w:hAnsi="Cambria Math"/>
                      </w:rPr>
                      <m:t xml:space="preserve">TP</m:t>
                    </m:r>
                    <m:r>
                      <w:rPr>
                        <w:rFonts w:ascii="Cambria Math" w:hAnsi="Cambria Math"/>
                      </w:rPr>
                      <m:t xml:space="preserve">+</m:t>
                    </m:r>
                    <m:r>
                      <w:rPr>
                        <w:rFonts w:ascii="Cambria Math" w:hAnsi="Cambria Math"/>
                      </w:rPr>
                      <m:t xml:space="preserve">FN</m:t>
                    </m:r>
                  </m:den>
                </m:f>
              </m:oMath>
            </m:oMathPara>
          </w:p>
        </w:tc>
        <w:tc>
          <w:tcPr>
            <w:tcW w:w="2959" w:type="dxa"/>
            <w:tcBorders>
              <w:top w:val="nil"/>
              <w:left w:val="nil"/>
              <w:bottom w:val="nil"/>
              <w:right w:val="nil"/>
            </w:tcBorders>
          </w:tcPr>
          <w:p>
            <w:pPr>
              <w:pStyle w:val="Normal"/>
              <w:widowControl/>
              <w:suppressAutoHyphens w:val="true"/>
              <w:spacing w:lineRule="auto" w:line="240" w:before="0" w:after="0"/>
              <w:ind w:hanging="0"/>
              <w:jc w:val="center"/>
              <w:rPr>
                <w:rFonts w:ascii="Times New Roman" w:hAnsi="Times New Roman" w:eastAsia="Times New Roman" w:cs="Times New Roman"/>
                <w:kern w:val="0"/>
                <w:sz w:val="28"/>
                <w:szCs w:val="28"/>
                <w:lang w:val="ru-RU" w:eastAsia="ru-RU" w:bidi="ar-SA"/>
              </w:rPr>
            </w:pPr>
            <w:r>
              <w:rPr/>
            </w:r>
            <m:oMathPara xmlns:m="http://schemas.openxmlformats.org/officeDocument/2006/math">
              <m:oMathParaPr>
                <m:jc m:val="center"/>
              </m:oMathParaPr>
              <m:oMath>
                <m:r>
                  <w:rPr>
                    <w:rFonts w:ascii="Cambria Math" w:hAnsi="Cambria Math"/>
                  </w:rPr>
                  <m:t xml:space="preserve">FPR</m:t>
                </m:r>
                <m:r>
                  <w:rPr>
                    <w:rFonts w:ascii="Cambria Math" w:hAnsi="Cambria Math"/>
                  </w:rPr>
                  <m:t xml:space="preserve">=</m:t>
                </m:r>
                <m:f>
                  <m:num>
                    <m:r>
                      <w:rPr>
                        <w:rFonts w:ascii="Cambria Math" w:hAnsi="Cambria Math"/>
                      </w:rPr>
                      <m:t xml:space="preserve">FP</m:t>
                    </m:r>
                  </m:num>
                  <m:den>
                    <m:r>
                      <w:rPr>
                        <w:rFonts w:ascii="Cambria Math" w:hAnsi="Cambria Math"/>
                      </w:rPr>
                      <m:t xml:space="preserve">FP</m:t>
                    </m:r>
                    <m:r>
                      <w:rPr>
                        <w:rFonts w:ascii="Cambria Math" w:hAnsi="Cambria Math"/>
                      </w:rPr>
                      <m:t xml:space="preserve">+</m:t>
                    </m:r>
                    <m:r>
                      <w:rPr>
                        <w:rFonts w:ascii="Cambria Math" w:hAnsi="Cambria Math"/>
                      </w:rPr>
                      <m:t xml:space="preserve">TN</m:t>
                    </m:r>
                  </m:den>
                </m:f>
              </m:oMath>
            </m:oMathPara>
          </w:p>
        </w:tc>
      </w:tr>
    </w:tbl>
    <w:p>
      <w:pPr>
        <w:pStyle w:val="Normal"/>
        <w:ind w:firstLine="720"/>
        <w:rPr>
          <w:lang w:val="ru-RU"/>
        </w:rPr>
      </w:pPr>
      <w:r>
        <w:rPr>
          <w:lang w:val="ru-RU"/>
        </w:rPr>
        <w:t>Precision (Точность) отражает долю корректных сигналов среди всех срабатываний, Recall (полнота) – долю обнаруженных угроз среди всех существующих, а FPR (частота ложных срабатываний) характеризует устойчивость системы к ложным тревогам.</w:t>
      </w:r>
    </w:p>
    <w:p>
      <w:pPr>
        <w:pStyle w:val="Normal"/>
        <w:ind w:firstLine="720"/>
        <w:rPr>
          <w:lang w:val="ru-RU"/>
        </w:rPr>
      </w:pPr>
      <w:r>
        <w:rPr>
          <w:lang w:val="ru-RU"/>
        </w:rPr>
        <w:t>Данные метрики позволяют оценить компромисс между полнотой обнаружения и устойчивостью к ложным тревогам. В контексте систем радиомониторинга особое значение имеет показатель Recall, отражающий способность системы выявлять потенциально опасные устройства, тогда как Precision характеризует нагрузку на оператора, связанную с обработкой ложных срабатываний.</w:t>
      </w:r>
    </w:p>
    <w:p>
      <w:pPr>
        <w:pStyle w:val="Normal"/>
        <w:ind w:firstLine="720"/>
        <w:rPr>
          <w:lang w:val="ru-RU"/>
        </w:rPr>
      </w:pPr>
      <w:r>
        <w:rPr>
          <w:lang w:val="ru-RU"/>
        </w:rPr>
        <w:t>Таким образом, метрики классификации формируют основу для сравнения различных алгоритмов обнаружения и настройки параметров системы в зависимости от требований к безопасности и допустимого уровня ошибок.</w:t>
      </w:r>
    </w:p>
    <w:p>
      <w:pPr>
        <w:pStyle w:val="Normal"/>
        <w:ind w:firstLine="720"/>
        <w:rPr>
          <w:lang w:val="ru-RU"/>
        </w:rPr>
      </w:pPr>
      <w:r>
        <w:rPr>
          <w:lang w:val="ru-RU"/>
        </w:rPr>
        <w:t>2.4.2 Временные характеристики обнаружения</w:t>
      </w:r>
    </w:p>
    <w:p>
      <w:pPr>
        <w:pStyle w:val="Normal"/>
        <w:ind w:firstLine="720"/>
        <w:rPr>
          <w:lang w:val="ru-RU"/>
        </w:rPr>
      </w:pPr>
      <w:r>
        <w:rPr>
          <w:lang w:val="ru-RU"/>
        </w:rPr>
        <w:t>Помимо точности классификации, важнейшим показателем эффективности WIDS/WIPS является время реакции системы, определяющее задержку между появлением источника излучения и его фиксацией.</w:t>
      </w:r>
    </w:p>
    <w:p>
      <w:pPr>
        <w:pStyle w:val="Normal"/>
        <w:ind w:firstLine="720"/>
        <w:rPr>
          <w:lang w:val="ru-RU"/>
        </w:rPr>
      </w:pPr>
      <w:r>
        <w:rPr>
          <w:lang w:val="ru-RU"/>
        </w:rPr>
        <w:t>В общем случае время реакции включает несколько составляющих: задержку сбора данных сенсорными узлами, время обработки и анализа, а также задержку формирования уведомления. Данный параметр напрямую влияет на возможность оперативного реагирования на угрозы, особенно в условиях динамической радиосреды.</w:t>
      </w:r>
    </w:p>
    <w:p>
      <w:pPr>
        <w:pStyle w:val="Normal"/>
        <w:ind w:firstLine="720"/>
        <w:rPr>
          <w:lang w:val="ru-RU"/>
        </w:rPr>
      </w:pPr>
      <w:r>
        <w:rPr>
          <w:lang w:val="ru-RU"/>
        </w:rPr>
        <w:t>Следует отметить, что временные характеристики тесно связаны с используемыми методами обработки данных. В системах с агрегацией наблюдений во временных интервалах увеличение объёма анализируемых данных может способствовать повышению точности обнаружения, однако приводит к росту задержки. В свою очередь, уменьшение интервала анализа позволяет сократить время реакции, но может снижать устойчивость обнаружения к кратковременным и слабовыраженным событиям.</w:t>
      </w:r>
    </w:p>
    <w:p>
      <w:pPr>
        <w:pStyle w:val="Normal"/>
        <w:ind w:firstLine="720"/>
        <w:rPr/>
      </w:pPr>
      <w:r>
        <w:rPr>
          <w:shd w:fill="FF4000" w:val="clear"/>
          <w:lang w:val="ru-RU"/>
        </w:rPr>
        <w:t>ЗДЕСЬ БЫЛИ БЫ ФОРМУЛЫ ДЛЯ ЭКСПЕРИМЕНТА С ОКНАМИ</w:t>
      </w:r>
    </w:p>
    <w:p>
      <w:pPr>
        <w:pStyle w:val="Normal"/>
        <w:ind w:firstLine="720"/>
        <w:rPr>
          <w:lang w:val="ru-RU"/>
        </w:rPr>
      </w:pPr>
      <w:r>
        <w:rPr>
          <w:lang w:val="ru-RU"/>
        </w:rPr>
        <w:t>Таким образом, между точностью обнаружения и скоростью реакции существует компромисс, который должен учитываться при проектировании и оценке эффективности систем радиомониторинга.</w:t>
      </w:r>
    </w:p>
    <w:p>
      <w:pPr>
        <w:pStyle w:val="Heading3"/>
        <w:ind w:hanging="0"/>
        <w:rPr/>
      </w:pPr>
      <w:r>
        <w:rPr/>
        <w:tab/>
        <w:t>2.4.3 Точность пространственной оценки источников</w:t>
      </w:r>
    </w:p>
    <w:p>
      <w:pPr>
        <w:pStyle w:val="Normal"/>
        <w:ind w:hanging="0"/>
        <w:rPr/>
      </w:pPr>
      <w:r>
        <w:rPr/>
        <w:tab/>
        <w:t>В ряде систем радиомониторинга дополнительным показателем эффективности является точность пространственной оценки положения источников излучения. Данный параметр характеризует расхождение между фактическим расположением устройства и координатами, определёнными системой.</w:t>
      </w:r>
    </w:p>
    <w:p>
      <w:pPr>
        <w:pStyle w:val="Normal"/>
        <w:ind w:hanging="0"/>
        <w:rPr/>
      </w:pPr>
      <w:r>
        <w:rPr/>
        <w:tab/>
        <w:t xml:space="preserve">Наиболее распространённой метрикой является среднеквадратичная ошибка (RMSE), позволяющая агрегировать ошибки локализации по множеству наблюдений и получать обобщённую оценку точности. Значение RMSE зависит от ряда факторов, включая количество и расположение сенсорных узлов, стабильность измерений параметров сигнала (например, RSSI), а также особенности радиораспространения в помещении. </w:t>
      </w:r>
      <w:r>
        <w:rPr>
          <w:lang w:val="ru-RU"/>
        </w:rPr>
        <w:t>RMSE вычисляется по формуле:</w:t>
      </w:r>
    </w:p>
    <w:tbl>
      <w:tblPr>
        <w:tblStyle w:val="TableNormal"/>
        <w:tblW w:w="9622" w:type="dxa"/>
        <w:jc w:val="left"/>
        <w:tblInd w:w="5" w:type="dxa"/>
        <w:tblLayout w:type="fixed"/>
        <w:tblCellMar>
          <w:top w:w="100" w:type="dxa"/>
          <w:left w:w="100" w:type="dxa"/>
          <w:bottom w:w="100" w:type="dxa"/>
          <w:right w:w="100" w:type="dxa"/>
        </w:tblCellMar>
        <w:tblLook w:val="04a0" w:noHBand="0" w:noVBand="1" w:firstColumn="1" w:lastRow="0" w:lastColumn="0" w:firstRow="1"/>
      </w:tblPr>
      <w:tblGrid>
        <w:gridCol w:w="988"/>
        <w:gridCol w:w="8075"/>
        <w:gridCol w:w="559"/>
      </w:tblGrid>
      <w:tr>
        <w:trPr/>
        <w:tc>
          <w:tcPr>
            <w:tcW w:w="988" w:type="dxa"/>
            <w:tcBorders/>
          </w:tcPr>
          <w:p>
            <w:pPr>
              <w:pStyle w:val="Normal"/>
              <w:widowControl/>
              <w:suppressAutoHyphens w:val="true"/>
              <w:spacing w:lineRule="auto" w:line="360" w:before="0" w:after="0"/>
              <w:ind w:hanging="0"/>
              <w:jc w:val="both"/>
              <w:rPr>
                <w:lang w:val="ru-RU"/>
              </w:rPr>
            </w:pPr>
            <w:r>
              <w:rPr>
                <w:lang w:val="ru-RU"/>
              </w:rPr>
            </w:r>
          </w:p>
        </w:tc>
        <w:tc>
          <w:tcPr>
            <w:tcW w:w="8075" w:type="dxa"/>
            <w:tcBorders/>
          </w:tcPr>
          <w:p>
            <w:pPr>
              <w:pStyle w:val="Normal"/>
              <w:widowControl/>
              <w:suppressAutoHyphens w:val="true"/>
              <w:spacing w:lineRule="auto" w:line="360" w:before="0" w:after="0"/>
              <w:ind w:hanging="0"/>
              <w:jc w:val="center"/>
              <w:rPr>
                <w:i/>
                <w:i/>
                <w:lang w:val="en-US"/>
              </w:rPr>
            </w:pPr>
            <w:r>
              <w:rPr/>
            </w:r>
            <m:oMathPara xmlns:m="http://schemas.openxmlformats.org/officeDocument/2006/math">
              <m:oMathParaPr>
                <m:jc m:val="center"/>
              </m:oMathParaPr>
              <m:oMath>
                <m:r>
                  <w:rPr>
                    <w:rFonts w:ascii="Cambria Math" w:hAnsi="Cambria Math"/>
                  </w:rPr>
                  <m:t xml:space="preserve">RMSE</m:t>
                </m:r>
                <m:r>
                  <w:rPr>
                    <w:rFonts w:ascii="Cambria Math" w:hAnsi="Cambria Math"/>
                  </w:rPr>
                  <m:t xml:space="preserve">=</m:t>
                </m:r>
                <m:rad>
                  <m:radPr>
                    <m:degHide m:val="1"/>
                  </m:radPr>
                  <m:deg/>
                  <m:e>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d>
                          <m:dPr>
                            <m:begChr m:val="|"/>
                            <m:endChr m:val="|"/>
                          </m:dPr>
                          <m:e>
                            <m:sSup>
                              <m:e>
                                <m:d>
                                  <m:dPr>
                                    <m:begChr m:val="("/>
                                    <m:endChr m:val=")"/>
                                  </m:dPr>
                                  <m:e>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acc>
                                      <m:accPr>
                                        <m:chr m:val="^"/>
                                      </m:accPr>
                                      <m:e>
                                        <m:sSub>
                                          <m:e>
                                            <m:r>
                                              <w:rPr>
                                                <w:rFonts w:ascii="Cambria Math" w:hAnsi="Cambria Math"/>
                                              </w:rPr>
                                              <m:t xml:space="preserve">x</m:t>
                                            </m:r>
                                          </m:e>
                                          <m:sub>
                                            <m:r>
                                              <w:rPr>
                                                <w:rFonts w:ascii="Cambria Math" w:hAnsi="Cambria Math"/>
                                              </w:rPr>
                                              <m:t xml:space="preserve">i</m:t>
                                            </m:r>
                                          </m:sub>
                                        </m:sSub>
                                      </m:e>
                                    </m:acc>
                                  </m:e>
                                </m:d>
                              </m:e>
                              <m:sup>
                                <m:r>
                                  <w:rPr>
                                    <w:rFonts w:ascii="Cambria Math" w:hAnsi="Cambria Math"/>
                                  </w:rPr>
                                  <m:t xml:space="preserve">2</m:t>
                                </m:r>
                              </m:sup>
                            </m:sSup>
                            <m:r>
                              <w:rPr>
                                <w:rFonts w:ascii="Cambria Math" w:hAnsi="Cambria Math"/>
                              </w:rPr>
                              <m:t xml:space="preserve">+</m:t>
                            </m:r>
                            <m:s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sSub>
                                          <m:e>
                                            <m:r>
                                              <w:rPr>
                                                <w:rFonts w:ascii="Cambria Math" w:hAnsi="Cambria Math"/>
                                              </w:rPr>
                                              <m:t xml:space="preserve">y</m:t>
                                            </m:r>
                                          </m:e>
                                          <m:sub>
                                            <m:r>
                                              <w:rPr>
                                                <w:rFonts w:ascii="Cambria Math" w:hAnsi="Cambria Math"/>
                                              </w:rPr>
                                              <m:t xml:space="preserve">i</m:t>
                                            </m:r>
                                          </m:sub>
                                        </m:sSub>
                                      </m:e>
                                    </m:acc>
                                  </m:e>
                                </m:d>
                              </m:e>
                              <m:sup>
                                <m:r>
                                  <w:rPr>
                                    <w:rFonts w:ascii="Cambria Math" w:hAnsi="Cambria Math"/>
                                  </w:rPr>
                                  <m:t xml:space="preserve">2</m:t>
                                </m:r>
                              </m:sup>
                            </m:sSup>
                          </m:e>
                        </m:d>
                      </m:e>
                    </m:nary>
                  </m:e>
                </m:rad>
              </m:oMath>
            </m:oMathPara>
          </w:p>
        </w:tc>
        <w:tc>
          <w:tcPr>
            <w:tcW w:w="559" w:type="dxa"/>
            <w:tcBorders/>
          </w:tcPr>
          <w:p>
            <w:pPr>
              <w:pStyle w:val="Normal"/>
              <w:widowControl/>
              <w:suppressAutoHyphens w:val="true"/>
              <w:spacing w:lineRule="auto" w:line="360" w:before="0" w:after="0"/>
              <w:ind w:hanging="0"/>
              <w:jc w:val="both"/>
              <w:rPr>
                <w:lang w:val="ru-RU"/>
              </w:rPr>
            </w:pPr>
            <w:r>
              <w:rPr>
                <w:rFonts w:eastAsia="Times New Roman" w:cs="Times New Roman"/>
                <w:kern w:val="0"/>
                <w:sz w:val="28"/>
                <w:szCs w:val="28"/>
                <w:lang w:val="ru-RU" w:eastAsia="ru-RU" w:bidi="ar-SA"/>
              </w:rPr>
              <w:t>(?)</w:t>
            </w:r>
          </w:p>
        </w:tc>
      </w:tr>
      <w:tr>
        <w:trPr/>
        <w:tc>
          <w:tcPr>
            <w:tcW w:w="988" w:type="dxa"/>
            <w:tcBorders/>
          </w:tcPr>
          <w:p>
            <w:pPr>
              <w:pStyle w:val="Normal"/>
              <w:widowControl/>
              <w:suppressAutoHyphens w:val="true"/>
              <w:spacing w:lineRule="auto" w:line="360" w:before="0" w:after="0"/>
              <w:ind w:hanging="0"/>
              <w:jc w:val="both"/>
              <w:rPr>
                <w:lang w:val="ru-RU"/>
              </w:rPr>
            </w:pPr>
            <w:r>
              <w:rPr>
                <w:rFonts w:eastAsia="Times New Roman" w:cs="Times New Roman"/>
                <w:kern w:val="0"/>
                <w:sz w:val="28"/>
                <w:szCs w:val="28"/>
                <w:lang w:val="ru-RU" w:eastAsia="ru-RU" w:bidi="ar-SA"/>
              </w:rPr>
              <w:t>где:</w:t>
            </w:r>
          </w:p>
        </w:tc>
        <w:tc>
          <w:tcPr>
            <w:tcW w:w="8075" w:type="dxa"/>
            <w:tcBorders/>
          </w:tcPr>
          <w:p>
            <w:pPr>
              <w:pStyle w:val="Normal"/>
              <w:widowControl/>
              <w:suppressAutoHyphens w:val="true"/>
              <w:spacing w:lineRule="auto" w:line="360" w:before="0" w:after="0"/>
              <w:ind w:hanging="0"/>
              <w:jc w:val="both"/>
              <w:rPr>
                <w:lang w:val="ru-RU"/>
              </w:rPr>
            </w:pPr>
            <w:r>
              <w:rPr/>
            </w:r>
            <m:oMath xmlns:m="http://schemas.openxmlformats.org/officeDocument/2006/math">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oMath>
            <w:r>
              <w:rPr>
                <w:rFonts w:eastAsia="Times New Roman" w:cs="Times New Roman"/>
                <w:kern w:val="0"/>
                <w:sz w:val="28"/>
                <w:szCs w:val="28"/>
                <w:lang w:val="ru-RU" w:eastAsia="ru-RU" w:bidi="ar-SA"/>
              </w:rPr>
              <w:t xml:space="preserve"> – </w:t>
            </w:r>
            <w:r>
              <w:rPr>
                <w:rFonts w:eastAsia="Times New Roman" w:cs="Times New Roman"/>
                <w:kern w:val="0"/>
                <w:sz w:val="28"/>
                <w:szCs w:val="28"/>
                <w:lang w:val="ru-RU" w:eastAsia="ru-RU" w:bidi="ar-SA"/>
              </w:rPr>
              <w:t xml:space="preserve">фактические координаты </w:t>
            </w:r>
            <w:r>
              <w:rPr>
                <w:rFonts w:eastAsia="Times New Roman" w:cs="Times New Roman"/>
                <w:kern w:val="0"/>
                <w:sz w:val="28"/>
                <w:szCs w:val="28"/>
                <w:lang w:val="en-US" w:eastAsia="ru-RU" w:bidi="ar-SA"/>
              </w:rPr>
              <w:t>i</w:t>
            </w:r>
            <w:r>
              <w:rPr>
                <w:rFonts w:eastAsia="Times New Roman" w:cs="Times New Roman"/>
                <w:kern w:val="0"/>
                <w:sz w:val="28"/>
                <w:szCs w:val="28"/>
                <w:lang w:val="ru-RU" w:eastAsia="ru-RU" w:bidi="ar-SA"/>
              </w:rPr>
              <w:t>-го источника</w:t>
            </w:r>
          </w:p>
        </w:tc>
        <w:tc>
          <w:tcPr>
            <w:tcW w:w="559" w:type="dxa"/>
            <w:tcBorders/>
          </w:tcPr>
          <w:p>
            <w:pPr>
              <w:pStyle w:val="Normal"/>
              <w:widowControl/>
              <w:suppressAutoHyphens w:val="true"/>
              <w:spacing w:lineRule="auto" w:line="360" w:before="0" w:after="0"/>
              <w:ind w:hanging="0"/>
              <w:jc w:val="both"/>
              <w:rPr>
                <w:lang w:val="ru-RU"/>
              </w:rPr>
            </w:pPr>
            <w:r>
              <w:rPr>
                <w:lang w:val="ru-RU"/>
              </w:rPr>
            </w:r>
          </w:p>
        </w:tc>
      </w:tr>
      <w:tr>
        <w:trPr/>
        <w:tc>
          <w:tcPr>
            <w:tcW w:w="988" w:type="dxa"/>
            <w:tcBorders/>
          </w:tcPr>
          <w:p>
            <w:pPr>
              <w:pStyle w:val="Normal"/>
              <w:widowControl/>
              <w:suppressAutoHyphens w:val="true"/>
              <w:spacing w:lineRule="auto" w:line="360" w:before="0" w:after="0"/>
              <w:ind w:hanging="0"/>
              <w:jc w:val="both"/>
              <w:rPr>
                <w:lang w:val="ru-RU"/>
              </w:rPr>
            </w:pPr>
            <w:r>
              <w:rPr>
                <w:lang w:val="ru-RU"/>
              </w:rPr>
            </w:r>
          </w:p>
        </w:tc>
        <w:tc>
          <w:tcPr>
            <w:tcW w:w="8075" w:type="dxa"/>
            <w:tcBorders/>
          </w:tcPr>
          <w:p>
            <w:pPr>
              <w:pStyle w:val="Normal"/>
              <w:widowControl/>
              <w:suppressAutoHyphens w:val="true"/>
              <w:spacing w:lineRule="auto" w:line="360" w:before="0" w:after="0"/>
              <w:ind w:hanging="0"/>
              <w:jc w:val="both"/>
              <w:rPr>
                <w:iCs/>
                <w:lang w:val="ru-RU"/>
              </w:rPr>
            </w:pPr>
            <w:r>
              <w:rPr/>
            </w:r>
            <m:oMath xmlns:m="http://schemas.openxmlformats.org/officeDocument/2006/math">
              <m:acc>
                <m:accPr>
                  <m:chr m:val="^"/>
                </m:accPr>
                <m:e>
                  <m:sSub>
                    <m:e>
                      <m:r>
                        <w:rPr>
                          <w:rFonts w:ascii="Cambria Math" w:hAnsi="Cambria Math"/>
                        </w:rPr>
                        <m:t xml:space="preserve">x</m:t>
                      </m:r>
                    </m:e>
                    <m:sub>
                      <m:r>
                        <w:rPr>
                          <w:rFonts w:ascii="Cambria Math" w:hAnsi="Cambria Math"/>
                        </w:rPr>
                        <m:t xml:space="preserve">i</m:t>
                      </m:r>
                    </m:sub>
                  </m:sSub>
                </m:e>
              </m:acc>
              <m:r>
                <w:rPr>
                  <w:rFonts w:ascii="Cambria Math" w:hAnsi="Cambria Math"/>
                </w:rPr>
                <m:t xml:space="preserve">,</m:t>
              </m:r>
              <m:acc>
                <m:accPr>
                  <m:chr m:val="^"/>
                </m:accPr>
                <m:e>
                  <m:sSub>
                    <m:e>
                      <m:r>
                        <w:rPr>
                          <w:rFonts w:ascii="Cambria Math" w:hAnsi="Cambria Math"/>
                        </w:rPr>
                        <m:t xml:space="preserve">y</m:t>
                      </m:r>
                    </m:e>
                    <m:sub>
                      <m:r>
                        <w:rPr>
                          <w:rFonts w:ascii="Cambria Math" w:hAnsi="Cambria Math"/>
                        </w:rPr>
                        <m:t xml:space="preserve">i</m:t>
                      </m:r>
                    </m:sub>
                  </m:sSub>
                </m:e>
              </m:acc>
            </m:oMath>
            <w:r>
              <w:rPr>
                <w:rFonts w:eastAsia="Times New Roman" w:cs="Times New Roman"/>
                <w:i/>
                <w:kern w:val="0"/>
                <w:sz w:val="28"/>
                <w:szCs w:val="28"/>
                <w:lang w:val="ru-RU" w:eastAsia="ru-RU" w:bidi="ar-SA"/>
              </w:rPr>
              <w:t xml:space="preserve"> </w:t>
            </w:r>
            <w:r>
              <w:rPr>
                <w:rFonts w:eastAsia="Times New Roman" w:cs="Times New Roman"/>
                <w:iCs/>
                <w:kern w:val="0"/>
                <w:sz w:val="28"/>
                <w:szCs w:val="28"/>
                <w:lang w:val="ru-RU" w:eastAsia="ru-RU" w:bidi="ar-SA"/>
              </w:rPr>
              <w:t xml:space="preserve">– </w:t>
            </w:r>
            <w:r>
              <w:rPr>
                <w:rFonts w:eastAsia="Times New Roman" w:cs="Times New Roman"/>
                <w:iCs/>
                <w:kern w:val="0"/>
                <w:sz w:val="28"/>
                <w:szCs w:val="28"/>
                <w:lang w:val="ru-RU" w:eastAsia="ru-RU" w:bidi="ar-SA"/>
              </w:rPr>
              <w:t>координаты, оцененные системой</w:t>
            </w:r>
          </w:p>
        </w:tc>
        <w:tc>
          <w:tcPr>
            <w:tcW w:w="559" w:type="dxa"/>
            <w:tcBorders/>
          </w:tcPr>
          <w:p>
            <w:pPr>
              <w:pStyle w:val="Normal"/>
              <w:widowControl/>
              <w:suppressAutoHyphens w:val="true"/>
              <w:spacing w:lineRule="auto" w:line="360" w:before="0" w:after="0"/>
              <w:ind w:hanging="0"/>
              <w:jc w:val="both"/>
              <w:rPr>
                <w:lang w:val="ru-RU"/>
              </w:rPr>
            </w:pPr>
            <w:r>
              <w:rPr>
                <w:lang w:val="ru-RU"/>
              </w:rPr>
            </w:r>
          </w:p>
        </w:tc>
      </w:tr>
    </w:tbl>
    <w:p>
      <w:pPr>
        <w:pStyle w:val="Normal"/>
        <w:ind w:hanging="0"/>
        <w:rPr/>
      </w:pPr>
      <w:r>
        <w:rPr/>
        <w:tab/>
        <w:t>Следует отметить, что точность локализации в системах WIDS/WIPS носит вспомогательный характер и используется преимущественно для уточнения положения обнаруженных источников и повышения удобства реагирования. В ряде практических сценариев первостепенное значение имеет сам факт обнаружения аномального устройства, тогда как требования к точности координат могут быть менее строгими.</w:t>
      </w:r>
    </w:p>
    <w:p>
      <w:pPr>
        <w:pStyle w:val="Normal"/>
        <w:ind w:hanging="0"/>
        <w:rPr/>
      </w:pPr>
      <w:r>
        <w:rPr/>
        <w:tab/>
        <w:t>2.4.4 Обобщение метрик эффективности</w:t>
      </w:r>
    </w:p>
    <w:p>
      <w:pPr>
        <w:pStyle w:val="Normal"/>
        <w:ind w:hanging="0"/>
        <w:rPr/>
      </w:pPr>
      <w:r>
        <w:rPr/>
        <w:tab/>
        <w:t>Рассмотренные группы метрик позволяют сформировать комплексное представление об эффективности систем обнаружения источников излучения. Метрики классификации характеризуют корректность идентификации событий, временные показатели отражают скорость реакции системы, а пространственные метрики дополняют анализ возможностями локализации источников.</w:t>
      </w:r>
    </w:p>
    <w:p>
      <w:pPr>
        <w:pStyle w:val="Normal"/>
        <w:ind w:hanging="0"/>
        <w:rPr/>
      </w:pPr>
      <w:r>
        <w:rPr/>
        <w:tab/>
        <w:t>Эффективность WIDS/WIPS определяется не отдельным показателем, а совокупностью взаимосвязанных характеристик, между которыми существует компромисс. Повышение полноты обнаружения может сопровождаться ростом числа ложных срабатываний, тогда как снижение времени реакции часто достигается за счёт уменьшения объёма анализируемых данных и, как следствие, потенциального снижения точности.</w:t>
      </w:r>
    </w:p>
    <w:p>
      <w:pPr>
        <w:pStyle w:val="Normal"/>
        <w:ind w:hanging="0"/>
        <w:rPr/>
      </w:pPr>
      <w:r>
        <w:rPr/>
        <w:tab/>
        <w:t>В практических условиях выбор целевых значений метрик определяется требованиями конкретной организации, особенностями инфраструктуры и допустимым уровнем риска. Для кредитно-финансовых организаций приоритет, как правило, отдаётся надёжности обнаружения и минимизации пропущенных угроз, даже при увеличении нагрузки на оператора.</w:t>
      </w:r>
    </w:p>
    <w:p>
      <w:pPr>
        <w:pStyle w:val="Normal"/>
        <w:ind w:hanging="0"/>
        <w:rPr/>
      </w:pPr>
      <w:r>
        <w:rPr/>
        <w:tab/>
        <w:t>Таким образом, применение системы метрик позволяет формализовать оценку качества работы WIDS/WIPS и создать основу для последующего анализа, направленного на оптимизацию параметров обнаружения и повышение устойчивости системы к ошибкам в условиях реальной радиочастотной среды.</w:t>
      </w:r>
    </w:p>
    <w:p>
      <w:pPr>
        <w:pStyle w:val="Heading2"/>
        <w:rPr/>
      </w:pPr>
      <w:r>
        <w:rPr>
          <w:lang w:val="ru-RU"/>
        </w:rPr>
        <w:t>2.5 Постановка задачи разработки мультимодальной модели и формулировка требований к ПАК</w:t>
      </w:r>
    </w:p>
    <w:p>
      <w:pPr>
        <w:pStyle w:val="Normal"/>
        <w:rPr/>
      </w:pPr>
      <w:r>
        <w:rPr>
          <w:lang w:val="ru-RU"/>
        </w:rPr>
        <w:t>В рамках проведённого анализа установлено, что существующие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ориентированного на снижение затрат и упрощение внедрения при сохранении приемлемого уровня обнаружения угроз.</w:t>
      </w:r>
    </w:p>
    <w:p>
      <w:pPr>
        <w:pStyle w:val="Normal"/>
        <w:rPr/>
      </w:pPr>
      <w:r>
        <w:rPr>
          <w:lang w:val="ru-RU"/>
        </w:rPr>
        <w:t>Целью работы является формирование мультимодальной модели обнаружения незарегистрированных Wi-Fi источников, основанной на объединении разнородных признаков радиочастотной среды. В рамках модели предполагается использование совокупности методов, включающих анализ сетевых идентификаторов (SSID, BSSID, MAC-адресов), статистических характеристик активности устройств, а также параметров физического уровня, таких как уровень сигнала, характеристики радиоканала (CSI) и уровень шумов. Такое объединение позволяет повысить устойчивость обнаружения, в том числе в условиях спуфинга идентификаторов и наличия атак типа «evil twin», а также расширить возможности выявления аномалий, связанных с воздействием на радиочастотную среду.</w:t>
      </w:r>
    </w:p>
    <w:p>
      <w:pPr>
        <w:pStyle w:val="Normal"/>
        <w:rPr/>
      </w:pPr>
      <w:r>
        <w:rPr>
          <w:lang w:val="ru-RU"/>
        </w:rPr>
        <w:t>Модель предполагает распределённый пассивный мониторинг радиосреды с использованием множества сенсорных узлов и последующую агрегацию наблюдений. Наблюдение носит вероятностный характер вследствие необходимости периодического сканирования каналов и ограниченности аппаратных ресурсов сенсорных устройств, что компенсируется за счёт совместного анализа данных, поступающих от нескольких узлов. Обработка информации может осуществляться централизованно либо с распределением вычислительной нагрузки, что обеспечивает масштабируемость и адаптацию к условиям конкретной инфраструктуры.</w:t>
      </w:r>
    </w:p>
    <w:p>
      <w:pPr>
        <w:pStyle w:val="Normal"/>
        <w:rPr/>
      </w:pPr>
      <w:r>
        <w:rPr>
          <w:lang w:val="ru-RU"/>
        </w:rPr>
        <w:t>Ключевые требования к модели включают обеспечение низкой стоимости развертывания за счёт использования доступных аппаратных компонентов и отсутствия необходимости модификации существующей сети, поддержку полностью пассивного режима работы без вмешательства в процессы передачи данных, а также функционирование в квазиреальном времени. Существенным требованием является обеспечение наблюдаемости радиосреды: система должна предоставлять оператору структурированное представление событий, поддерживать анализ динамики активности и формировать рекомендации, направленные на поиск источников излучения. При этом точное определение координат не является обязательной задачей, а локализация рассматривается как вспомогательный механизм, позволяющий сузить область поиска оператором.</w:t>
      </w:r>
    </w:p>
    <w:p>
      <w:pPr>
        <w:pStyle w:val="Normal"/>
        <w:rPr/>
      </w:pPr>
      <w:r>
        <w:rPr>
          <w:lang w:val="ru-RU"/>
        </w:rPr>
        <w:t>Следует отметить, что практическая реализация модели может включать упрощения, обусловленные ограничениями аппаратной платформы, включая использование периодической агрегации данных и пакетной передачи наблюдений. Тем не менее такие ограничения не противоречат общей концепции модели и отражают компромисс между полнотой наблюдения, стоимостью и сложностью системы.</w:t>
      </w:r>
    </w:p>
    <w:p>
      <w:pPr>
        <w:pStyle w:val="Normal"/>
        <w:rPr/>
      </w:pPr>
      <w:r>
        <w:rPr>
          <w:lang w:val="ru-RU"/>
        </w:rPr>
        <w:t>Таким образом, сформулированная мультимодальная модель определяет принципы построения систем радиомониторинга, ориентированных на доступность, масштабируемость и поддержку оператора при анализе радиосреды. На её основе в следующей главе рассматриваются вопросы разработки алгоритма обнаружения, реализации программно-аппаратного комплекса, а также оценки его практической и экономической эффективности.</w:t>
      </w:r>
    </w:p>
    <w:p>
      <w:pPr>
        <w:pStyle w:val="Normal"/>
        <w:rPr/>
      </w:pPr>
      <w:r>
        <w:rPr/>
      </w:r>
      <w:r>
        <w:br w:type="page"/>
      </w:r>
    </w:p>
    <w:p>
      <w:pPr>
        <w:pStyle w:val="Heading1"/>
        <w:spacing w:before="0" w:after="0"/>
        <w:rPr>
          <w:lang w:val="ru-RU"/>
        </w:rPr>
      </w:pPr>
      <w:bookmarkStart w:id="38" w:name="_Toc225707611"/>
      <w:r>
        <w:rPr>
          <w:lang w:val="ru-RU"/>
        </w:rPr>
        <w:t xml:space="preserve">ГЛАВА 3. РАЗРАБОТКА И АПРОБАЦИЯ МУЛЬТИМОДАЛЬНОЙ МОДЕЛИ ОБНАРУЖЕНИЯ НЕЗАРЕГИСТРИРОВАННЫХ </w:t>
      </w:r>
      <w:r>
        <w:rPr>
          <w:lang w:val="en-US"/>
        </w:rPr>
        <w:t>WIFI</w:t>
      </w:r>
      <w:r>
        <w:rPr>
          <w:lang w:val="ru-RU"/>
        </w:rPr>
        <w:t xml:space="preserve"> ТОЧЕК ДОСТУПА</w:t>
      </w:r>
      <w:bookmarkEnd w:id="38"/>
    </w:p>
    <w:p>
      <w:pPr>
        <w:pStyle w:val="Heading2"/>
        <w:rPr/>
      </w:pPr>
      <w:bookmarkStart w:id="39" w:name="_Toc225707612"/>
      <w:r>
        <w:rPr/>
        <w:t>3.1. Разработка алгоритма обнаружения источников излучения.</w:t>
      </w:r>
      <w:bookmarkEnd w:id="39"/>
    </w:p>
    <w:p>
      <w:pPr>
        <w:pStyle w:val="Normal"/>
        <w:ind w:hanging="0"/>
        <w:rPr/>
      </w:pPr>
      <w:r>
        <w:rPr/>
        <w:tab/>
        <w:t>3.1.1 Формальная постановка задачи обнаружения источников излучения</w:t>
      </w:r>
    </w:p>
    <w:p>
      <w:pPr>
        <w:pStyle w:val="Normal"/>
        <w:ind w:hanging="0"/>
        <w:rPr/>
      </w:pPr>
      <w:r>
        <w:rPr/>
        <w:tab/>
        <w:t>В рамках разрабатываемой системы решается задача обнаружения незарегистрированных источников Wi-Fi излучения в контролируемой радиосреде на основе пассивного радиомониторинга.</w:t>
      </w:r>
    </w:p>
    <w:p>
      <w:pPr>
        <w:pStyle w:val="Normal"/>
        <w:ind w:hanging="0"/>
        <w:rPr/>
      </w:pPr>
      <w:r>
        <w:rPr/>
        <w:tab/>
        <w:t>Входными данными алгоритма являются агрегированные события радиосреды, формируемые на основе первичных радиометаданных, поступающих от распределённых сенсорных узлов. Указанные данные включают идентификаторы сетевых устройств (SSID, BSSID, MAC-адреса), параметры радиосигнала (уровень RSSI, уровень шума, характеристики канала), а также информацию о типах передаваемых кадров.</w:t>
      </w:r>
    </w:p>
    <w:p>
      <w:pPr>
        <w:pStyle w:val="Normal"/>
        <w:ind w:hanging="0"/>
        <w:rPr/>
      </w:pPr>
      <w:r>
        <w:rPr/>
        <w:t>Результатом работы алгоритма являются:</w:t>
      </w:r>
    </w:p>
    <w:p>
      <w:pPr>
        <w:pStyle w:val="Normal"/>
        <w:widowControl/>
        <w:numPr>
          <w:ilvl w:val="0"/>
          <w:numId w:val="8"/>
        </w:numPr>
        <w:suppressAutoHyphens w:val="true"/>
        <w:bidi w:val="0"/>
        <w:spacing w:lineRule="auto" w:line="360" w:before="0" w:after="0"/>
        <w:ind w:firstLine="737" w:left="0" w:right="0"/>
        <w:jc w:val="both"/>
        <w:rPr/>
      </w:pPr>
      <w:r>
        <w:rPr/>
        <w:t>события обнаружения, формируемые при срабатывании правил обнаружения;</w:t>
      </w:r>
    </w:p>
    <w:p>
      <w:pPr>
        <w:pStyle w:val="Normal"/>
        <w:widowControl/>
        <w:numPr>
          <w:ilvl w:val="0"/>
          <w:numId w:val="8"/>
        </w:numPr>
        <w:suppressAutoHyphens w:val="true"/>
        <w:bidi w:val="0"/>
        <w:spacing w:lineRule="auto" w:line="360" w:before="0" w:after="0"/>
        <w:ind w:firstLine="737" w:left="0" w:right="0"/>
        <w:jc w:val="both"/>
        <w:rPr/>
      </w:pPr>
      <w:r>
        <w:rPr/>
        <w:t>коррелированные события, получаемые путём объединения событий обнаружения во времени;</w:t>
      </w:r>
    </w:p>
    <w:p>
      <w:pPr>
        <w:pStyle w:val="Normal"/>
        <w:widowControl/>
        <w:numPr>
          <w:ilvl w:val="0"/>
          <w:numId w:val="8"/>
        </w:numPr>
        <w:suppressAutoHyphens w:val="true"/>
        <w:bidi w:val="0"/>
        <w:spacing w:lineRule="auto" w:line="360" w:before="0" w:after="0"/>
        <w:ind w:firstLine="737" w:left="0" w:right="0"/>
        <w:jc w:val="both"/>
        <w:rPr/>
      </w:pPr>
      <w:r>
        <w:rPr/>
        <w:t>инциденты информационной безопасности, представляющие собой агрегированные логические сущности, соответствующие потенциально несанкционированным точкам доступа.</w:t>
      </w:r>
    </w:p>
    <w:p>
      <w:pPr>
        <w:pStyle w:val="Normal"/>
        <w:ind w:hanging="0"/>
        <w:rPr/>
      </w:pPr>
      <w:r>
        <w:rPr/>
        <w:tab/>
        <w:t>Обработка данных носит многоэтапный характер и реализуется в виде последовательности преобразований, в ходе которых осуществляется переход от низкоуровневых наблюдений радиосреды к высокоуровневым сущностям, используемым для принятия решений оператором.</w:t>
      </w:r>
    </w:p>
    <w:p>
      <w:pPr>
        <w:pStyle w:val="Normal"/>
        <w:ind w:hanging="0"/>
        <w:rPr/>
      </w:pPr>
      <w:r>
        <w:rPr/>
        <w:tab/>
        <w:t>В рамках предлагаемой модели вводится следующая иерархия сущностей:</w:t>
      </w:r>
    </w:p>
    <w:p>
      <w:pPr>
        <w:pStyle w:val="Normal"/>
        <w:ind w:hanging="0"/>
        <w:rPr/>
      </w:pPr>
      <w:r>
        <w:rPr/>
      </w:r>
    </w:p>
    <w:p>
      <w:pPr>
        <w:pStyle w:val="Normal"/>
        <w:widowControl/>
        <w:numPr>
          <w:ilvl w:val="0"/>
          <w:numId w:val="9"/>
        </w:numPr>
        <w:suppressAutoHyphens w:val="true"/>
        <w:bidi w:val="0"/>
        <w:spacing w:lineRule="auto" w:line="360" w:before="0" w:after="0"/>
        <w:ind w:firstLine="737" w:left="0" w:right="0"/>
        <w:jc w:val="both"/>
        <w:rPr/>
      </w:pPr>
      <w:r>
        <w:rPr/>
        <w:t>агрегированное событие радиосреды - результат объединения наблюдений одного и того же факта передачи, зафиксированного несколькими сенсорами;</w:t>
      </w:r>
    </w:p>
    <w:p>
      <w:pPr>
        <w:pStyle w:val="Normal"/>
        <w:widowControl/>
        <w:numPr>
          <w:ilvl w:val="0"/>
          <w:numId w:val="9"/>
        </w:numPr>
        <w:suppressAutoHyphens w:val="true"/>
        <w:bidi w:val="0"/>
        <w:spacing w:lineRule="auto" w:line="360" w:before="0" w:after="0"/>
        <w:ind w:firstLine="737" w:left="0" w:right="0"/>
        <w:jc w:val="both"/>
        <w:rPr/>
      </w:pPr>
      <w:r>
        <w:rPr/>
        <w:t>наблюдение сетевого устройства - совокупность агрегированных событий, сгруппированных по идентификатору (BSSID);</w:t>
      </w:r>
    </w:p>
    <w:p>
      <w:pPr>
        <w:pStyle w:val="Normal"/>
        <w:widowControl/>
        <w:numPr>
          <w:ilvl w:val="0"/>
          <w:numId w:val="9"/>
        </w:numPr>
        <w:suppressAutoHyphens w:val="true"/>
        <w:bidi w:val="0"/>
        <w:spacing w:lineRule="auto" w:line="360" w:before="0" w:after="0"/>
        <w:ind w:firstLine="737" w:left="0" w:right="0"/>
        <w:jc w:val="both"/>
        <w:rPr/>
      </w:pPr>
      <w:r>
        <w:rPr/>
        <w:t>событие обнаружения - результат срабатывания правила обнаружения, применённого к наблюдению;</w:t>
      </w:r>
    </w:p>
    <w:p>
      <w:pPr>
        <w:pStyle w:val="Normal"/>
        <w:widowControl/>
        <w:numPr>
          <w:ilvl w:val="0"/>
          <w:numId w:val="9"/>
        </w:numPr>
        <w:suppressAutoHyphens w:val="true"/>
        <w:bidi w:val="0"/>
        <w:spacing w:lineRule="auto" w:line="360" w:before="0" w:after="0"/>
        <w:ind w:firstLine="737" w:left="0" w:right="0"/>
        <w:jc w:val="both"/>
        <w:rPr/>
      </w:pPr>
      <w:r>
        <w:rPr/>
        <w:t>коррелированное событие - объединение событий обнаружения, относящихся к одному объекту и близких по времени;</w:t>
      </w:r>
    </w:p>
    <w:p>
      <w:pPr>
        <w:pStyle w:val="Normal"/>
        <w:widowControl/>
        <w:numPr>
          <w:ilvl w:val="0"/>
          <w:numId w:val="9"/>
        </w:numPr>
        <w:suppressAutoHyphens w:val="true"/>
        <w:bidi w:val="0"/>
        <w:spacing w:lineRule="auto" w:line="360" w:before="0" w:after="0"/>
        <w:ind w:firstLine="737" w:left="0" w:right="0"/>
        <w:jc w:val="both"/>
        <w:rPr/>
      </w:pPr>
      <w:r>
        <w:rPr/>
        <w:t>инцидент информационной безопасности - агрегированная сущность, формируемая на основе коррелированных событий и отражающая наличие потенциальной угрозы.</w:t>
      </w:r>
    </w:p>
    <w:p>
      <w:pPr>
        <w:pStyle w:val="Normal"/>
        <w:ind w:hanging="0"/>
        <w:rPr/>
      </w:pPr>
      <w:r>
        <w:rPr/>
        <w:tab/>
        <w:t>Таким образом, задача обнаружения формализуется как задача последовательного преобразования потока агрегированных событий радиосреды в множество инцидентов информационной безопасности с использованием набора правил обнаружения и механизмов корреляции.</w:t>
      </w:r>
    </w:p>
    <w:p>
      <w:pPr>
        <w:pStyle w:val="Normal"/>
        <w:ind w:hanging="0"/>
        <w:rPr/>
      </w:pPr>
      <w:r>
        <w:rPr/>
        <w:tab/>
        <w:t>Обработка осуществляется в условиях неполной наблюдаемости радиосреды, обусловленной ограничениями сенсорных узлов (циклический режим работы, сканирование каналов), что определяет вероятностный характер получаемых результатов.</w:t>
      </w:r>
    </w:p>
    <w:p>
      <w:pPr>
        <w:pStyle w:val="Normal"/>
        <w:ind w:hanging="0"/>
        <w:rPr/>
      </w:pPr>
      <w:r>
        <w:rPr/>
        <w:tab/>
        <w:t>3.1.2 Модель признаков и наблюдений</w:t>
      </w:r>
    </w:p>
    <w:p>
      <w:pPr>
        <w:pStyle w:val="Normal"/>
        <w:ind w:hanging="0"/>
        <w:rPr/>
      </w:pPr>
      <w:r>
        <w:rPr/>
        <w:tab/>
        <w:t>Для обеспечения обнаружения несанкционированных источников излучения в условиях ограниченной наблюдаемости используется мультимодальная модель признаков, объединяющая данные различных уровней представления радиосигнала.</w:t>
      </w:r>
    </w:p>
    <w:p>
      <w:pPr>
        <w:pStyle w:val="Normal"/>
        <w:ind w:hanging="0"/>
        <w:rPr/>
      </w:pPr>
      <w:r>
        <w:rPr/>
        <w:tab/>
        <w:t>В рамках модели выделяются следующие группы признаков:</w:t>
      </w:r>
    </w:p>
    <w:p>
      <w:pPr>
        <w:pStyle w:val="Normal"/>
        <w:ind w:hanging="0"/>
        <w:rPr/>
      </w:pPr>
      <w:r>
        <w:rPr/>
        <w:tab/>
        <w:t xml:space="preserve">1. </w:t>
      </w:r>
      <w:r>
        <w:rPr/>
        <w:t>Идентификационные признаки, характеризующие сетевую идентичность устройства: SSID, BSSID, MAC-адреса, дополнительные поля кадров управления. Данные признаки используются для сопоставления наблюдаемых устройств с белыми списками (whitelist), а также для выявления несоответствий и подмен идентификаторов.</w:t>
      </w:r>
    </w:p>
    <w:p>
      <w:pPr>
        <w:pStyle w:val="Normal"/>
        <w:ind w:hanging="0"/>
        <w:rPr/>
      </w:pPr>
      <w:r>
        <w:rPr/>
        <w:tab/>
        <w:t xml:space="preserve">2. </w:t>
      </w:r>
      <w:r>
        <w:rPr/>
        <w:t>Поведенческие признаки, отражающие характер активности устройства в радиосреде: частота передачи кадровб структура типов кадров (beacon, probe, data и др.), временные характеристики активности. Поведенческие признаки позволяют выявлять отклонения от типичных сценариев функционирования точек доступа и клиентских устройств.</w:t>
      </w:r>
    </w:p>
    <w:p>
      <w:pPr>
        <w:pStyle w:val="Normal"/>
        <w:ind w:hanging="0"/>
        <w:rPr/>
      </w:pPr>
      <w:r>
        <w:rPr/>
        <w:tab/>
        <w:t xml:space="preserve">3. </w:t>
      </w:r>
      <w:r>
        <w:rPr/>
        <w:t>Признаки физического уровня, описывающие параметры радиосигнала: уровень принимаемого сигнала (RSSI), уровень шума, характеристики канала (включая CSI при наличии). Указанные признаки используются для оценки пространственных характеристик источника сигнала, выявления аномалий радиосреды, а также в процедурах локализации.</w:t>
      </w:r>
    </w:p>
    <w:p>
      <w:pPr>
        <w:pStyle w:val="Normal"/>
        <w:ind w:hanging="0"/>
        <w:rPr/>
      </w:pPr>
      <w:r>
        <w:rPr/>
        <w:tab/>
        <w:t>Формирование наблюдений сетевых устройств осуществляется путём агрегации событий радиосреды по идентификатору BSSID в пределах заданного временного окна. В рамках одного наблюдения накапливаются значения признаков, полученные из различных источников и сенсоров, что позволяет сформировать более устойчивое и информативное представление о поведении устройства.</w:t>
      </w:r>
    </w:p>
    <w:p>
      <w:pPr>
        <w:pStyle w:val="Normal"/>
        <w:ind w:hanging="0"/>
        <w:rPr/>
      </w:pPr>
      <w:r>
        <w:rPr/>
        <w:tab/>
        <w:t>Дополнительно в процессе формирования наблюдений выполняется классификация роли устройства (точка доступа, клиентское устройство, неопределённое устройство) на основе анализа структуры передаваемых кадров и характера активности.</w:t>
      </w:r>
    </w:p>
    <w:p>
      <w:pPr>
        <w:pStyle w:val="Normal"/>
        <w:ind w:hanging="0"/>
        <w:rPr/>
      </w:pPr>
      <w:r>
        <w:rPr/>
        <w:tab/>
        <w:t>Использование мультимодальной модели признаков позволяет повысить устойчивость алгоритма обнаружения к неполноте данных и снижает зависимость от отдельных источников информации, что особенно важно в условиях пассивного радиомониторинга и ограниченных возможностей сенсорных узлов.</w:t>
      </w:r>
    </w:p>
    <w:p>
      <w:pPr>
        <w:pStyle w:val="Normal"/>
        <w:ind w:hanging="0"/>
        <w:rPr/>
      </w:pPr>
      <w:r>
        <w:rPr/>
        <w:tab/>
        <w:t>3.1.3 Формирование наблюдений и оконная модель обработки</w:t>
      </w:r>
    </w:p>
    <w:p>
      <w:pPr>
        <w:pStyle w:val="Normal"/>
        <w:ind w:hanging="0"/>
        <w:rPr/>
      </w:pPr>
      <w:r>
        <w:rPr/>
        <w:tab/>
        <w:t>Формирование наблюдений сетевых устройств осуществляется на основе агрегированных событий радиосреды путём их группировки по идентификатору BSSID в пределах заданного временного интервала.</w:t>
      </w:r>
    </w:p>
    <w:p>
      <w:pPr>
        <w:pStyle w:val="Normal"/>
        <w:ind w:hanging="0"/>
        <w:rPr/>
      </w:pPr>
      <w:r>
        <w:rPr/>
        <w:tab/>
        <w:t>Каждое наблюдение представляет собой совокупность характеристик, накопленных за интервал времени, и отражает поведение конкретного устройства в радиосреде. В рамках наблюдения агрегируются значения признаков, полученные от одного или нескольких сенсорных узлов, что позволяет повысить устойчивость представления к пропускам и шумам измерений.</w:t>
      </w:r>
    </w:p>
    <w:p>
      <w:pPr>
        <w:pStyle w:val="Normal"/>
        <w:ind w:hanging="0"/>
        <w:rPr/>
      </w:pPr>
      <w:r>
        <w:rPr/>
        <w:tab/>
        <w:t>Дополнительно для каждого наблюдения определяется предполагаемая роль устройства (точка доступа, клиентское устройство или неопределённый объект) на основе анализа структуры передаваемых кадров и используемых идентификаторов. Указанная классификация носит эвристический характер и используется исключительно для повышения интерпретируемости результатов, не являясь критически значимой для дальнейших этапов обнаружения.</w:t>
      </w:r>
    </w:p>
    <w:p>
      <w:pPr>
        <w:pStyle w:val="Normal"/>
        <w:ind w:hanging="0"/>
        <w:rPr/>
      </w:pPr>
      <w:r>
        <w:rPr/>
        <w:tab/>
        <w:t>Обработка данных организована с использованием оконной модели, в рамках которой поток агрегированных событий разбивается на перекрывающиеся временные интервалы фиксированной длительности.</w:t>
      </w:r>
    </w:p>
    <w:p>
      <w:pPr>
        <w:pStyle w:val="Normal"/>
        <w:ind w:hanging="0"/>
        <w:rPr/>
      </w:pPr>
      <w:r>
        <w:rPr/>
        <w:tab/>
        <w:t>В рамках реализации используются:</w:t>
      </w:r>
    </w:p>
    <w:p>
      <w:pPr>
        <w:pStyle w:val="Normal"/>
        <w:widowControl/>
        <w:numPr>
          <w:ilvl w:val="0"/>
          <w:numId w:val="10"/>
        </w:numPr>
        <w:tabs>
          <w:tab w:val="clear" w:pos="709"/>
          <w:tab w:val="left" w:pos="789" w:leader="none"/>
        </w:tabs>
        <w:suppressAutoHyphens w:val="true"/>
        <w:bidi w:val="0"/>
        <w:spacing w:lineRule="auto" w:line="360" w:before="0" w:after="0"/>
        <w:ind w:firstLine="850" w:left="0" w:right="0"/>
        <w:jc w:val="both"/>
        <w:rPr/>
      </w:pPr>
      <w:r>
        <w:rPr/>
        <w:t>базовые окна обработки, предназначенные для формирования наблюдений и применения правил обнаружения;</w:t>
      </w:r>
    </w:p>
    <w:p>
      <w:pPr>
        <w:pStyle w:val="Normal"/>
        <w:widowControl/>
        <w:numPr>
          <w:ilvl w:val="0"/>
          <w:numId w:val="10"/>
        </w:numPr>
        <w:tabs>
          <w:tab w:val="clear" w:pos="709"/>
          <w:tab w:val="left" w:pos="789" w:leader="none"/>
        </w:tabs>
        <w:suppressAutoHyphens w:val="true"/>
        <w:bidi w:val="0"/>
        <w:spacing w:lineRule="auto" w:line="360" w:before="0" w:after="0"/>
        <w:ind w:firstLine="850" w:left="0" w:right="0"/>
        <w:jc w:val="both"/>
        <w:rPr/>
      </w:pPr>
      <w:r>
        <w:rPr/>
        <w:t>укрупнённые окна наблюдения, используемые для последующей корреляции событий и анализа динамики.</w:t>
      </w:r>
    </w:p>
    <w:p>
      <w:pPr>
        <w:pStyle w:val="Normal"/>
        <w:ind w:hanging="0"/>
        <w:rPr/>
      </w:pPr>
      <w:r>
        <w:rPr/>
        <w:tab/>
        <w:t>Перекрытие окон позволяет частично компенсировать дискретный характер наблюдений, обусловленный циклическим режимом работы сенсорных узлов и необходимостью сканирования каналов.</w:t>
      </w:r>
    </w:p>
    <w:p>
      <w:pPr>
        <w:pStyle w:val="Normal"/>
        <w:ind w:hanging="0"/>
        <w:rPr/>
      </w:pPr>
      <w:r>
        <w:rPr/>
        <w:tab/>
        <w:t>Каждое окно характеризуется фиксированными границами по времени и проходит последовательность стадий обработки, соответствующих этапам алгоритма обнаружения. Обработка осуществляется на основе агрегированных данных в пределах окна, что обеспечивает ограничение вычислительной нагрузки и упрощает распределение обработки между независимыми вычислительными процессами.</w:t>
      </w:r>
    </w:p>
    <w:p>
      <w:pPr>
        <w:pStyle w:val="Normal"/>
        <w:ind w:hanging="0"/>
        <w:rPr/>
      </w:pPr>
      <w:r>
        <w:rPr/>
        <w:tab/>
        <w:t>Использование оконной модели позволяет согласовать временную структуру данных, обеспечить масштабируемость системы и повысить устойчивость алгоритма обнаружения в условиях неполной и прерывистой наблюдаемости радиосреды.</w:t>
      </w:r>
    </w:p>
    <w:p>
      <w:pPr>
        <w:pStyle w:val="Normal"/>
        <w:ind w:hanging="0"/>
        <w:rPr/>
      </w:pPr>
      <w:r>
        <w:rPr/>
        <w:tab/>
        <w:t>3.1.4 Правила обнаружения и формирование событий обнаружения</w:t>
      </w:r>
    </w:p>
    <w:p>
      <w:pPr>
        <w:pStyle w:val="Normal"/>
        <w:ind w:hanging="0"/>
        <w:rPr/>
      </w:pPr>
      <w:r>
        <w:rPr/>
        <w:tab/>
        <w:t>Обнаружение потенциально несанкционированных источников излучения осуществляется путём применения набора правил обнаружения к сформированным наблюдениям сетевых устройств.</w:t>
      </w:r>
    </w:p>
    <w:p>
      <w:pPr>
        <w:pStyle w:val="Normal"/>
        <w:ind w:hanging="0"/>
        <w:rPr/>
      </w:pPr>
      <w:r>
        <w:rPr/>
        <w:tab/>
        <w:t>Правила обнаружения реализованы в виде независимых проверок, каждая из которых анализирует отдельные признаки или их комбинации и формирует событие обнаружения при выполнении заданных условий. Такой подход обеспечивает модульность системы и позволяет адаптировать набор правил под особенности конкретной среды эксплуатации.</w:t>
      </w:r>
    </w:p>
    <w:p>
      <w:pPr>
        <w:pStyle w:val="Normal"/>
        <w:ind w:hanging="0"/>
        <w:rPr/>
      </w:pPr>
      <w:r>
        <w:rPr/>
        <w:tab/>
        <w:t>В рамках рассматриваемой модели выделяются две основные группы правил: логические и основанные на параметрах физического уровня.</w:t>
      </w:r>
    </w:p>
    <w:p>
      <w:pPr>
        <w:pStyle w:val="Normal"/>
        <w:ind w:hanging="0"/>
        <w:rPr/>
      </w:pPr>
      <w:r>
        <w:rPr/>
        <w:tab/>
      </w:r>
      <w:r>
        <w:rPr/>
        <w:t xml:space="preserve">3.1.4.1 </w:t>
      </w:r>
      <w:r>
        <w:rPr/>
        <w:t>Логические правила обнаружения</w:t>
      </w:r>
    </w:p>
    <w:p>
      <w:pPr>
        <w:pStyle w:val="Normal"/>
        <w:ind w:hanging="0"/>
        <w:rPr/>
      </w:pPr>
      <w:r>
        <w:rPr/>
        <w:tab/>
        <w:t>Логические правила опираются на анализ идентификационных и поведенческих признаков устройств и реализуют сопоставление наблюдаемых параметров с заданной политикой безопасности.</w:t>
      </w:r>
    </w:p>
    <w:p>
      <w:pPr>
        <w:pStyle w:val="Normal"/>
        <w:ind w:hanging="0"/>
        <w:rPr/>
      </w:pPr>
      <w:r>
        <w:rPr/>
        <w:tab/>
        <w:t>К числу реализуемых правил относятся:</w:t>
      </w:r>
    </w:p>
    <w:p>
      <w:pPr>
        <w:pStyle w:val="Normal"/>
        <w:ind w:hanging="0"/>
        <w:rPr/>
      </w:pPr>
      <w:r>
        <w:rPr/>
        <w:tab/>
        <w:t xml:space="preserve">1. </w:t>
      </w:r>
      <w:r>
        <w:rPr/>
        <w:t>Контроль допустимых SSID. Выявляются точки доступа, транслирующие SSID, отсутствующие в доверенном списке. Данный тип событий рассматривается как потенциальное отклонение от политики и, как правило, имеет пониженный уровень критичности.</w:t>
      </w:r>
    </w:p>
    <w:p>
      <w:pPr>
        <w:pStyle w:val="Normal"/>
        <w:ind w:hanging="0"/>
        <w:rPr/>
      </w:pPr>
      <w:r>
        <w:rPr/>
        <w:tab/>
        <w:t xml:space="preserve">2. </w:t>
      </w:r>
      <w:r>
        <w:rPr/>
        <w:t>Проверка соответствия SSID и BSSID. Для каждого разрешённого SSID задаётся перечень допустимых BSSID. Выявляются два типа отклонений:</w:t>
      </w:r>
    </w:p>
    <w:p>
      <w:pPr>
        <w:pStyle w:val="Normal"/>
        <w:numPr>
          <w:ilvl w:val="0"/>
          <w:numId w:val="11"/>
        </w:numPr>
        <w:rPr/>
      </w:pPr>
      <w:r>
        <w:rPr/>
        <w:t>использование допустимого SSID неавторизованным устройством;</w:t>
      </w:r>
    </w:p>
    <w:p>
      <w:pPr>
        <w:pStyle w:val="Normal"/>
        <w:numPr>
          <w:ilvl w:val="0"/>
          <w:numId w:val="11"/>
        </w:numPr>
        <w:rPr/>
      </w:pPr>
      <w:r>
        <w:rPr/>
        <w:t>трансляция SSID, не соответствующего конфигурации конкретной точки доступа.</w:t>
      </w:r>
    </w:p>
    <w:p>
      <w:pPr>
        <w:pStyle w:val="Normal"/>
        <w:ind w:hanging="0"/>
        <w:rPr/>
      </w:pPr>
      <w:r>
        <w:rPr/>
        <w:tab/>
        <w:t>Указанные ситуации могут свидетельствовать о некорректной конфигурации либо о попытке имитации легитимной сети.</w:t>
      </w:r>
    </w:p>
    <w:p>
      <w:pPr>
        <w:pStyle w:val="Normal"/>
        <w:ind w:hanging="0"/>
        <w:rPr/>
      </w:pPr>
      <w:r>
        <w:rPr/>
        <w:tab/>
      </w:r>
      <w:r>
        <w:rPr/>
        <w:t xml:space="preserve">3. </w:t>
      </w:r>
      <w:r>
        <w:rPr/>
        <w:t>Выявление схожих SSID (имитация имён сетей). Анализируются SSID, близкие к разрешённым по структуре или написанию. Рассматриваются, в частности:</w:t>
      </w:r>
    </w:p>
    <w:p>
      <w:pPr>
        <w:pStyle w:val="Normal"/>
        <w:numPr>
          <w:ilvl w:val="0"/>
          <w:numId w:val="12"/>
        </w:numPr>
        <w:rPr/>
      </w:pPr>
      <w:r>
        <w:rPr/>
        <w:t>добавление префиксов или суффиксов к легитимным именам;</w:t>
      </w:r>
    </w:p>
    <w:p>
      <w:pPr>
        <w:pStyle w:val="Normal"/>
        <w:numPr>
          <w:ilvl w:val="0"/>
          <w:numId w:val="12"/>
        </w:numPr>
        <w:rPr/>
      </w:pPr>
      <w:r>
        <w:rPr/>
        <w:t>замена символов на визуально схожие.</w:t>
      </w:r>
    </w:p>
    <w:p>
      <w:pPr>
        <w:pStyle w:val="Normal"/>
        <w:ind w:hanging="0"/>
        <w:rPr/>
      </w:pPr>
      <w:r>
        <w:rPr/>
        <w:tab/>
        <w:t>Подобные отклонения могут указывать на попытки реализации атак типа «evil twin» и фишинга на уровне беспроводной сети.</w:t>
      </w:r>
    </w:p>
    <w:p>
      <w:pPr>
        <w:pStyle w:val="Normal"/>
        <w:ind w:hanging="0"/>
        <w:rPr/>
      </w:pPr>
      <w:r>
        <w:rPr/>
        <w:tab/>
      </w:r>
      <w:r>
        <w:rPr/>
        <w:t xml:space="preserve">4. </w:t>
      </w:r>
      <w:r>
        <w:rPr/>
        <w:t>Выявление скрытых SSID. Обнаруживаются точки доступа, не транслирующие SSID в beacon-кадрах. В зависимости от доступности имени сети (например, при анализе других типов кадров) и уровня активности устройства такие события могут интерпретироваться как низкоприоритетные либо требующие дополнительного внимания.</w:t>
      </w:r>
    </w:p>
    <w:p>
      <w:pPr>
        <w:pStyle w:val="Normal"/>
        <w:ind w:hanging="0"/>
        <w:rPr/>
      </w:pPr>
      <w:r>
        <w:rPr/>
        <w:tab/>
      </w:r>
      <w:r>
        <w:rPr/>
        <w:t xml:space="preserve">5. </w:t>
      </w:r>
      <w:r>
        <w:rPr/>
        <w:t>Анализ структуры трафика. Оценивается соотношение различных типов кадров (например, beacon и data), а также интенсивность передачи. Данные признаки используются для выявления нетипичных режимов работы устройств и формирования информационных событий.</w:t>
      </w:r>
    </w:p>
    <w:p>
      <w:pPr>
        <w:pStyle w:val="Normal"/>
        <w:ind w:hanging="0"/>
        <w:rPr/>
      </w:pPr>
      <w:r>
        <w:rPr/>
        <w:tab/>
      </w:r>
      <w:r>
        <w:rPr/>
        <w:t xml:space="preserve">3.1.4.2 </w:t>
      </w:r>
      <w:r>
        <w:rPr/>
        <w:t>Правила, основанные на параметрах физического уровня</w:t>
      </w:r>
    </w:p>
    <w:p>
      <w:pPr>
        <w:pStyle w:val="Normal"/>
        <w:ind w:hanging="0"/>
        <w:rPr/>
      </w:pPr>
      <w:r>
        <w:rPr/>
        <w:tab/>
        <w:t>Дополнительно модель предусматривает использование признаков физического уровня, включая уровень принимаемого сигнала, уровень шума и характеристики канала (CSI), для выявления аномалий радиосреды.</w:t>
      </w:r>
    </w:p>
    <w:p>
      <w:pPr>
        <w:pStyle w:val="Normal"/>
        <w:ind w:hanging="0"/>
        <w:rPr/>
      </w:pPr>
      <w:r>
        <w:rPr/>
        <w:tab/>
        <w:t>Данный класс правил ориентирован на:</w:t>
      </w:r>
    </w:p>
    <w:p>
      <w:pPr>
        <w:pStyle w:val="Normal"/>
        <w:widowControl/>
        <w:numPr>
          <w:ilvl w:val="0"/>
          <w:numId w:val="13"/>
        </w:numPr>
        <w:suppressAutoHyphens w:val="true"/>
        <w:bidi w:val="0"/>
        <w:spacing w:lineRule="auto" w:line="360" w:before="0" w:after="0"/>
        <w:ind w:firstLine="737" w:left="0" w:right="0"/>
        <w:jc w:val="both"/>
        <w:rPr/>
      </w:pPr>
      <w:r>
        <w:rPr/>
        <w:t>выявление аномалий распространения сигнала;</w:t>
      </w:r>
    </w:p>
    <w:p>
      <w:pPr>
        <w:pStyle w:val="Normal"/>
        <w:widowControl/>
        <w:numPr>
          <w:ilvl w:val="0"/>
          <w:numId w:val="13"/>
        </w:numPr>
        <w:suppressAutoHyphens w:val="true"/>
        <w:bidi w:val="0"/>
        <w:spacing w:lineRule="auto" w:line="360" w:before="0" w:after="0"/>
        <w:ind w:firstLine="737" w:left="0" w:right="0"/>
        <w:jc w:val="both"/>
        <w:rPr/>
      </w:pPr>
      <w:r>
        <w:rPr/>
        <w:t>обнаружение несоответствий характеристик канала для устройств с одинаковыми идентификаторами;</w:t>
      </w:r>
    </w:p>
    <w:p>
      <w:pPr>
        <w:pStyle w:val="Normal"/>
        <w:widowControl/>
        <w:numPr>
          <w:ilvl w:val="0"/>
          <w:numId w:val="13"/>
        </w:numPr>
        <w:suppressAutoHyphens w:val="true"/>
        <w:bidi w:val="0"/>
        <w:spacing w:lineRule="auto" w:line="360" w:before="0" w:after="0"/>
        <w:ind w:firstLine="737" w:left="0" w:right="0"/>
        <w:jc w:val="both"/>
        <w:rPr/>
      </w:pPr>
      <w:r>
        <w:rPr/>
        <w:t>повышение достоверности обнаружения атак, связанных с имитацией точек доступа.</w:t>
      </w:r>
    </w:p>
    <w:p>
      <w:pPr>
        <w:pStyle w:val="Normal"/>
        <w:ind w:hanging="0"/>
        <w:rPr>
          <w:highlight w:val="none"/>
          <w:shd w:fill="FF4000" w:val="clear"/>
        </w:rPr>
      </w:pPr>
      <w:r>
        <w:rPr>
          <w:shd w:fill="FF4000" w:val="clear"/>
        </w:rPr>
        <w:tab/>
        <w:t xml:space="preserve"> ЗДЕСЬ БЫЛО ОПИСАНИЕ ТОГО, ЧЕГО НЕТ…….</w:t>
      </w:r>
    </w:p>
    <w:p>
      <w:pPr>
        <w:pStyle w:val="Normal"/>
        <w:ind w:hanging="0"/>
        <w:rPr/>
      </w:pPr>
      <w:r>
        <w:rPr/>
        <w:tab/>
      </w:r>
      <w:r>
        <w:rPr/>
        <w:t xml:space="preserve">3.1.4.3 </w:t>
      </w:r>
      <w:r>
        <w:rPr/>
        <w:t>Формирование событий обнаружения и оценка критичности</w:t>
      </w:r>
    </w:p>
    <w:p>
      <w:pPr>
        <w:pStyle w:val="Normal"/>
        <w:ind w:hanging="0"/>
        <w:rPr/>
      </w:pPr>
      <w:r>
        <w:rPr/>
        <w:tab/>
        <w:t>При срабатывании правила формируется событие обнаружения, содержащее информацию о типе выявленного отклонения, источнике (наблюдаемом устройстве) и сопутствующих признаках.</w:t>
      </w:r>
    </w:p>
    <w:p>
      <w:pPr>
        <w:pStyle w:val="Normal"/>
        <w:ind w:hanging="0"/>
        <w:rPr/>
      </w:pPr>
      <w:r>
        <w:rPr/>
        <w:tab/>
        <w:t>Каждому событию обнаружения присваивается уровень критичности, отражающий потенциальную значимость выявленного отклонения. Шкала уровней критичности и соответствие правил конкретным уровням определяется конфигурацией системы и может адаптироваться в зависимости от требований и модели угроз конкретной среды эксплуатации.</w:t>
      </w:r>
    </w:p>
    <w:p>
      <w:pPr>
        <w:pStyle w:val="Normal"/>
        <w:ind w:hanging="0"/>
        <w:rPr/>
      </w:pPr>
      <w:r>
        <w:rPr/>
        <w:tab/>
        <w:t>Использование настраиваемой системы оценки критичности позволяет учитывать контекст функционирования сети и снижает вероятность формирования избыточного количества значимых событий.</w:t>
      </w:r>
    </w:p>
    <w:p>
      <w:pPr>
        <w:pStyle w:val="Normal"/>
        <w:ind w:hanging="0"/>
        <w:rPr/>
      </w:pPr>
      <w:r>
        <w:rPr/>
        <w:tab/>
        <w:t>3.1.5 Корреляция событий и формирование инцидентов</w:t>
      </w:r>
    </w:p>
    <w:p>
      <w:pPr>
        <w:pStyle w:val="Normal"/>
        <w:ind w:hanging="0"/>
        <w:rPr/>
      </w:pPr>
      <w:r>
        <w:rPr/>
        <w:tab/>
        <w:t>События обнаружения, формируемые на предыдущем этапе, представляют собой изолированные факты срабатывания отдельных правил и не всегда позволяют однозначно интерпретировать наличие угрозы. Для повышения достоверности результатов и снижения количества ложных срабатываний применяется механизм корреляции событий.</w:t>
      </w:r>
    </w:p>
    <w:p>
      <w:pPr>
        <w:pStyle w:val="Normal"/>
        <w:ind w:hanging="0"/>
        <w:rPr/>
      </w:pPr>
      <w:r>
        <w:rPr/>
        <w:tab/>
        <w:t>Корреляция осуществляется путём объединения событий обнаружения, относящихся к одному наблюдаемому устройству (идентифицируемому по BSSID), в пределах заданного временного интервала. При этом учитываются временная близость событий, их тип и совокупность выявленных признаков.</w:t>
      </w:r>
    </w:p>
    <w:p>
      <w:pPr>
        <w:pStyle w:val="Normal"/>
        <w:ind w:hanging="0"/>
        <w:rPr/>
      </w:pPr>
      <w:r>
        <w:rPr/>
        <w:tab/>
        <w:t>Результатом корреляции являются коррелированные события, представляющие собой агрегированное описание активности устройства за интервал времени и отражающие совокупность выявленных отклонений.</w:t>
      </w:r>
    </w:p>
    <w:p>
      <w:pPr>
        <w:pStyle w:val="Normal"/>
        <w:ind w:hanging="0"/>
        <w:rPr/>
      </w:pPr>
      <w:r>
        <w:rPr/>
      </w:r>
    </w:p>
    <w:p>
      <w:pPr>
        <w:pStyle w:val="Normal"/>
        <w:ind w:hanging="0"/>
        <w:rPr/>
      </w:pPr>
      <w:r>
        <w:rPr/>
        <w:tab/>
        <w:t>На основе коррелированных событий формируются инциденты информационной безопасности. Инцидент рассматривается как логическая сущность, объединяющая связанные между собой проявления подозрительной активности и соответствующая потенциально несанкционированному источнику излучения.</w:t>
      </w:r>
    </w:p>
    <w:p>
      <w:pPr>
        <w:pStyle w:val="Normal"/>
        <w:ind w:hanging="0"/>
        <w:rPr/>
      </w:pPr>
      <w:r>
        <w:rPr/>
        <w:tab/>
        <w:t>Формирование инцидентов осуществляется путём группировки коррелированных событий по идентификатору устройства с учётом их временной согласованности. При этом инциденты не сохраняются в виде статических записей, а формируются динамически при анализе данных за заданный период времени, что обеспечивает гибкость представления и возможность адаптивной агрегации.</w:t>
      </w:r>
    </w:p>
    <w:p>
      <w:pPr>
        <w:pStyle w:val="Normal"/>
        <w:ind w:hanging="0"/>
        <w:rPr/>
      </w:pPr>
      <w:r>
        <w:rPr/>
        <w:tab/>
        <w:t>Уровень критичности инцидента определяется на основе уровней критичности входящих в него событий обнаружения. В базовом варианте используется правило максимума, при котором критичность инцидента соответствует наибольшему уровню критичности среди связанных событий обнаружения.</w:t>
      </w:r>
    </w:p>
    <w:p>
      <w:pPr>
        <w:pStyle w:val="Normal"/>
        <w:ind w:hanging="0"/>
        <w:rPr/>
      </w:pPr>
      <w:r>
        <w:rPr/>
        <w:tab/>
        <w:t>Дополнительно модель допускает использование настраиваемых правил корреляции, позволяющих учитывать совокупность признаков и взаимосвязь различных типов событий. Такие правила могут использоваться для повышения уровня критичности при одновременном наличии нескольких слабых индикаторов, а также для адаптации алгоритма обнаружения к специфике угроз и особенностям контролируемой среды.</w:t>
      </w:r>
    </w:p>
    <w:p>
      <w:pPr>
        <w:pStyle w:val="Normal"/>
        <w:ind w:hanging="0"/>
        <w:rPr/>
      </w:pPr>
      <w:r>
        <w:rPr/>
        <w:tab/>
        <w:t>Применение механизмов корреляции позволяет перейти от анализа отдельных событий к интерпретации комплексного поведения устройств, что повышает устойчивость системы к шумам и неполноте данных, характерным для пассивного радиомониторинга.</w:t>
      </w:r>
    </w:p>
    <w:p>
      <w:pPr>
        <w:pStyle w:val="Normal"/>
        <w:ind w:hanging="0"/>
        <w:rPr/>
      </w:pPr>
      <w:r>
        <w:rPr/>
        <w:tab/>
        <w:t>3.1.6 Инициирование и выполнение процедуры локализации</w:t>
      </w:r>
    </w:p>
    <w:p>
      <w:pPr>
        <w:pStyle w:val="Normal"/>
        <w:ind w:hanging="0"/>
        <w:rPr/>
      </w:pPr>
      <w:r>
        <w:rPr/>
      </w:r>
    </w:p>
    <w:p>
      <w:pPr>
        <w:pStyle w:val="Normal"/>
        <w:ind w:hanging="0"/>
        <w:rPr/>
      </w:pPr>
      <w:r>
        <w:rPr/>
        <w:tab/>
        <w:t>Процедура локализации источников излучения в рамках разрабатываемой системы рассматривается как вспомогательный этап анализа, направленный на уточнение пространственного положения потенциально несанкционированных точек доступа.</w:t>
      </w:r>
    </w:p>
    <w:p>
      <w:pPr>
        <w:pStyle w:val="Normal"/>
        <w:ind w:hanging="0"/>
        <w:rPr/>
      </w:pPr>
      <w:r>
        <w:rPr/>
        <w:tab/>
        <w:t>Инициирование локализации осуществляется в двух случаях:</w:t>
      </w:r>
    </w:p>
    <w:p>
      <w:pPr>
        <w:pStyle w:val="Normal"/>
        <w:widowControl/>
        <w:numPr>
          <w:ilvl w:val="0"/>
          <w:numId w:val="14"/>
        </w:numPr>
        <w:suppressAutoHyphens w:val="true"/>
        <w:bidi w:val="0"/>
        <w:spacing w:lineRule="auto" w:line="360" w:before="0" w:after="0"/>
        <w:ind w:firstLine="737" w:left="0" w:right="0"/>
        <w:jc w:val="both"/>
        <w:rPr/>
      </w:pPr>
      <w:r>
        <w:rPr/>
        <w:t>автоматически - при формировании событий обнаружения с высоким уровнем критичности;</w:t>
      </w:r>
    </w:p>
    <w:p>
      <w:pPr>
        <w:pStyle w:val="Normal"/>
        <w:widowControl/>
        <w:numPr>
          <w:ilvl w:val="0"/>
          <w:numId w:val="14"/>
        </w:numPr>
        <w:suppressAutoHyphens w:val="true"/>
        <w:bidi w:val="0"/>
        <w:spacing w:lineRule="auto" w:line="360" w:before="0" w:after="0"/>
        <w:ind w:firstLine="737" w:left="0" w:right="0"/>
        <w:jc w:val="both"/>
        <w:rPr/>
      </w:pPr>
      <w:r>
        <w:rPr/>
        <w:t>по запросу оператора - для любого наблюдаемого сетевого устройства, идентифицируемого по BSSID.</w:t>
      </w:r>
    </w:p>
    <w:p>
      <w:pPr>
        <w:pStyle w:val="Normal"/>
        <w:ind w:hanging="0"/>
        <w:rPr/>
      </w:pPr>
      <w:r>
        <w:rPr/>
        <w:tab/>
        <w:t>Локализация выполняется на основе данных о уровне принимаемого сигнала (RSSI), поступающих от нескольких сенсорных узлов. Обработка осуществляется в пределах временных окон, соответствующих этапу наблюдения, что позволяет учитывать пространственно-временную динамику изменения сигнала.</w:t>
      </w:r>
    </w:p>
    <w:p>
      <w:pPr>
        <w:pStyle w:val="Normal"/>
        <w:ind w:hanging="0"/>
        <w:rPr/>
      </w:pPr>
      <w:r>
        <w:rPr/>
        <w:tab/>
        <w:t>При наличии достаточного количества наблюдений в последовательных окнах становится возможным восстановление траектории перемещения источника излучения. Данный режим интерпретируется как расширенная форма локализации, ориентированная на анализ динамических сценариев поведения устройств.</w:t>
      </w:r>
    </w:p>
    <w:p>
      <w:pPr>
        <w:pStyle w:val="Normal"/>
        <w:ind w:hanging="0"/>
        <w:rPr/>
      </w:pPr>
      <w:r>
        <w:rPr/>
        <w:tab/>
        <w:t>Точность и устойчивость процедуры локализации напрямую зависят от плотности наблюдений внутри временного окна. Увеличение длительности окна повышает количество доступных измерений и, соответственно, качество оценки положения источника, однако одновременно приводит к увеличению задержки обнаружения. Таким образом, в системе присутствует естественный компромисс между скоростью обнаружения и точностью локализации, который может настраиваться в зависимости от требований конкретного сценария эксплуатации.</w:t>
      </w:r>
    </w:p>
    <w:p>
      <w:pPr>
        <w:pStyle w:val="Normal"/>
        <w:ind w:hanging="0"/>
        <w:rPr/>
      </w:pPr>
      <w:r>
        <w:rPr/>
        <w:tab/>
        <w:t>3.1.7 Ограничения и допущения алгоритма</w:t>
      </w:r>
    </w:p>
    <w:p>
      <w:pPr>
        <w:pStyle w:val="Normal"/>
        <w:ind w:hanging="0"/>
        <w:rPr/>
      </w:pPr>
      <w:r>
        <w:rPr/>
      </w:r>
    </w:p>
    <w:p>
      <w:pPr>
        <w:pStyle w:val="Normal"/>
        <w:ind w:hanging="0"/>
        <w:rPr/>
      </w:pPr>
      <w:r>
        <w:rPr/>
        <w:tab/>
        <w:t>Разрабатываемый алгоритм функционирует в условиях ограниченных возможностей сенсорных узлов, что определяет ряд фундаментальных ограничений модели наблюдения.</w:t>
      </w:r>
    </w:p>
    <w:p>
      <w:pPr>
        <w:pStyle w:val="Normal"/>
        <w:ind w:hanging="0"/>
        <w:rPr/>
      </w:pPr>
      <w:r>
        <w:rPr/>
        <w:tab/>
        <w:t>Во-первых, используемые сенсорные устройства обладают ограниченными аппаратными ресурсами, включая упрощённую радиочасть и отсутствие специализированных антенн, что приводит к снижению точности измерения уровня сигнала (RSSI) и ограничивает возможности пространственного анализа радиосреды.</w:t>
      </w:r>
    </w:p>
    <w:p>
      <w:pPr>
        <w:pStyle w:val="Normal"/>
        <w:ind w:hanging="0"/>
        <w:rPr/>
      </w:pPr>
      <w:r>
        <w:rPr/>
        <w:tab/>
        <w:t>Во-вторых, реализация измерения параметров канала (CSI) осуществляется на базе аппаратной платформы с ограниченной поддержкой, что требует дополнительной фильтрации данных и снижает полноту доступной информации о состоянии радиоканала.</w:t>
      </w:r>
    </w:p>
    <w:p>
      <w:pPr>
        <w:pStyle w:val="Normal"/>
        <w:ind w:hanging="0"/>
        <w:rPr/>
      </w:pPr>
      <w:r>
        <w:rPr/>
        <w:tab/>
        <w:t>В-третьих, сенсорные узлы функционируют в циклическом режиме, включающем разделение фаз мониторинга и передачи данных. Такое разделение обусловлено невозможностью одновременного выполнения приёма и передачи на используемой аппаратной платформе и приводит к дискретному характеру наблюдений.</w:t>
      </w:r>
    </w:p>
    <w:p>
      <w:pPr>
        <w:pStyle w:val="Normal"/>
        <w:ind w:hanging="0"/>
        <w:rPr/>
      </w:pPr>
      <w:r>
        <w:rPr/>
        <w:tab/>
        <w:t>Дополнительным ограничением является использование одного радиоканала с механизмом сканирования (channel hopping), что исключает возможность непрерывного наблюдения всей спектральной области и ограничивает полноту фиксируемых событий.</w:t>
      </w:r>
    </w:p>
    <w:p>
      <w:pPr>
        <w:pStyle w:val="Normal"/>
        <w:ind w:hanging="0"/>
        <w:rPr/>
      </w:pPr>
      <w:r>
        <w:rPr/>
        <w:tab/>
        <w:t>Указанные особенности не позволяют реализовать классические механизмы непрерывного мониторинга и состояний устройств, характерные для полноценных систем обнаружения вторжений в беспроводные сети. Вместо этого обработка осуществляется на основе дискретных агрегированных наблюдений, формируемых в пределах временных окон.</w:t>
      </w:r>
    </w:p>
    <w:p>
      <w:pPr>
        <w:pStyle w:val="Normal"/>
        <w:ind w:hanging="0"/>
        <w:rPr/>
      </w:pPr>
      <w:r>
        <w:rPr/>
        <w:tab/>
        <w:t>Несмотря на указанные ограничения, выбранная архитектура обеспечивает приемлемый уровень наблюдаемости радиосреды при существенно более низкой стоимости развертывания, что соответствует целям разрабатываемой системы.</w:t>
      </w:r>
    </w:p>
    <w:p>
      <w:pPr>
        <w:pStyle w:val="Heading2"/>
        <w:rPr/>
      </w:pPr>
      <w:bookmarkStart w:id="40" w:name="_Toc225707613"/>
      <w:r>
        <w:rPr/>
        <w:t>3.2. Разработка и реализация программно-аппаратного комплекса.</w:t>
      </w:r>
      <w:bookmarkEnd w:id="40"/>
    </w:p>
    <w:p>
      <w:pPr>
        <w:pStyle w:val="Normal"/>
        <w:ind w:hanging="0"/>
        <w:rPr/>
      </w:pPr>
      <w:r>
        <w:rPr/>
        <w:tab/>
        <w:t>3.2.1 Общая архитектура системы</w:t>
      </w:r>
    </w:p>
    <w:p>
      <w:pPr>
        <w:pStyle w:val="Normal"/>
        <w:ind w:hanging="0"/>
        <w:rPr/>
      </w:pPr>
      <w:r>
        <w:rPr/>
        <w:tab/>
        <w:t>Разрабатываемая система представляет собой распределённую программно-аппаратную платформу пассивного радиомониторинга, построенную по модульному принципу и ориентированную на масштабируемый сбор и обработку данных о радиообстановке.</w:t>
      </w:r>
    </w:p>
    <w:p>
      <w:pPr>
        <w:pStyle w:val="Normal"/>
        <w:ind w:hanging="0"/>
        <w:rPr/>
      </w:pPr>
      <w:r>
        <w:rPr/>
        <w:tab/>
        <w:t>Архитектура системы включает три основных уровня:</w:t>
      </w:r>
    </w:p>
    <w:p>
      <w:pPr>
        <w:pStyle w:val="Normal"/>
        <w:widowControl/>
        <w:numPr>
          <w:ilvl w:val="0"/>
          <w:numId w:val="15"/>
        </w:numPr>
        <w:suppressAutoHyphens w:val="true"/>
        <w:bidi w:val="0"/>
        <w:spacing w:lineRule="auto" w:line="360" w:before="0" w:after="0"/>
        <w:ind w:firstLine="737" w:left="0" w:right="0"/>
        <w:jc w:val="both"/>
        <w:rPr/>
      </w:pPr>
      <w:r>
        <w:rPr/>
        <w:t>уровень сенсорного сбора данных;</w:t>
      </w:r>
    </w:p>
    <w:p>
      <w:pPr>
        <w:pStyle w:val="Normal"/>
        <w:widowControl/>
        <w:numPr>
          <w:ilvl w:val="0"/>
          <w:numId w:val="15"/>
        </w:numPr>
        <w:suppressAutoHyphens w:val="true"/>
        <w:bidi w:val="0"/>
        <w:spacing w:lineRule="auto" w:line="360" w:before="0" w:after="0"/>
        <w:ind w:firstLine="737" w:left="0" w:right="0"/>
        <w:jc w:val="both"/>
        <w:rPr/>
      </w:pPr>
      <w:r>
        <w:rPr/>
        <w:t>уровень серверной обработки;</w:t>
      </w:r>
    </w:p>
    <w:p>
      <w:pPr>
        <w:pStyle w:val="Normal"/>
        <w:widowControl/>
        <w:numPr>
          <w:ilvl w:val="0"/>
          <w:numId w:val="15"/>
        </w:numPr>
        <w:suppressAutoHyphens w:val="true"/>
        <w:bidi w:val="0"/>
        <w:spacing w:lineRule="auto" w:line="360" w:before="0" w:after="0"/>
        <w:ind w:firstLine="737" w:left="0" w:right="0"/>
        <w:jc w:val="both"/>
        <w:rPr/>
      </w:pPr>
      <w:r>
        <w:rPr/>
        <w:t>уровень представления и взаимодействия с оператором.</w:t>
      </w:r>
    </w:p>
    <w:p>
      <w:pPr>
        <w:pStyle w:val="Normal"/>
        <w:ind w:hanging="0"/>
        <w:rPr/>
      </w:pPr>
      <w:r>
        <w:rPr/>
        <w:tab/>
        <w:t>Сенсорный уровень реализует пассивный сбор радиометаданных в контролируемой среде и обеспечивает первичное наблюдение за радиообстановкой.</w:t>
      </w:r>
    </w:p>
    <w:p>
      <w:pPr>
        <w:pStyle w:val="Normal"/>
        <w:ind w:hanging="0"/>
        <w:rPr/>
      </w:pPr>
      <w:r>
        <w:rPr/>
        <w:tab/>
        <w:t>Серверный уровень отвечает за приём, хранение и многоэтапную обработку поступающих данных, включая агрегацию, применение правил обнаружения и формирование коррелированных событий.</w:t>
      </w:r>
    </w:p>
    <w:p>
      <w:pPr>
        <w:pStyle w:val="Normal"/>
        <w:ind w:hanging="0"/>
        <w:rPr/>
      </w:pPr>
      <w:r>
        <w:rPr/>
        <w:tab/>
        <w:t>Уровень представления обеспечивает доступ к результатам обработки, формирование аналитических представлений и предоставление оператору инструментов анализа и инициирования дополнительных процедур, включая локализацию источников излучения.</w:t>
      </w:r>
    </w:p>
    <w:p>
      <w:pPr>
        <w:pStyle w:val="Normal"/>
        <w:ind w:hanging="0"/>
        <w:rPr/>
      </w:pPr>
      <w:r>
        <w:rPr/>
        <w:tab/>
        <w:t>Передача данных между уровнями осуществляется асинхронно, что позволяет развести процессы сбора и обработки во времени и повысить устойчивость системы к временным разрывам в доступности сенсорных узлов.</w:t>
      </w:r>
    </w:p>
    <w:p>
      <w:pPr>
        <w:pStyle w:val="Normal"/>
        <w:ind w:hanging="0"/>
        <w:rPr/>
      </w:pPr>
      <w:r>
        <w:rPr/>
        <w:tab/>
        <w:t>Архитектура поддерживает масштабирование по количеству сенсорных узлов и вычислительных компонентов обработки, а также позволяет функционирование нескольких независимых измерительных конфигураций в рамках единой инфраструктуры.</w:t>
      </w:r>
    </w:p>
    <w:p>
      <w:pPr>
        <w:pStyle w:val="Normal"/>
        <w:ind w:hanging="0"/>
        <w:rPr/>
      </w:pPr>
      <w:r>
        <w:rPr/>
        <w:tab/>
        <w:t>3.2.2 Сенсорные узлы радиомониторинга</w:t>
      </w:r>
    </w:p>
    <w:p>
      <w:pPr>
        <w:pStyle w:val="Normal"/>
        <w:ind w:hanging="0"/>
        <w:rPr/>
      </w:pPr>
      <w:r>
        <w:rPr/>
        <w:tab/>
        <w:t>Сенсорный уровень системы реализован в виде распределённой сети узлов радиомониторинга, функционирующих в режиме пассивного наблюдения за радиоэфиром. Основной задачей сенсорных узлов является сбор радиометаданных, характеризующих активность Wi-Fi устройств в контролируемой среде, и их последующая передача на сервер обработки.</w:t>
      </w:r>
    </w:p>
    <w:p>
      <w:pPr>
        <w:pStyle w:val="Normal"/>
        <w:ind w:hanging="0"/>
        <w:rPr/>
      </w:pPr>
      <w:r>
        <w:rPr/>
        <w:tab/>
        <w:t>В рамках системы используются два типа сенсорных узлов, различающихся по характеру собираемых данных.</w:t>
      </w:r>
    </w:p>
    <w:p>
      <w:pPr>
        <w:pStyle w:val="Normal"/>
        <w:ind w:hanging="0"/>
        <w:rPr/>
      </w:pPr>
      <w:r>
        <w:rPr/>
        <w:tab/>
        <w:t>Первый тип представляет собой узлы перехвата кадров, функционирующие в режиме пассивного прослушивания радиоканала (promiscuous mode). Данные узлы фиксируют параметры кадров Wi-Fi, включая MAC-адреса источников и получателей, идентификаторы сетей (SSID, BSSID), уровень принимаемого сигнала (RSSI), номер канала, уровень шума, а также типы передаваемых кадров. Данный тип сенсоров обеспечивает основную часть информации, используемой на этапах агрегации и обнаружения.</w:t>
      </w:r>
    </w:p>
    <w:p>
      <w:pPr>
        <w:pStyle w:val="Normal"/>
        <w:ind w:hanging="0"/>
        <w:rPr/>
      </w:pPr>
      <w:r>
        <w:rPr/>
        <w:tab/>
        <w:t>Второй тип сенсоров ориентирован на сбор параметров физического уровня, включая Channel State Information (CSI). Использование CSI позволяет дополнительно анализировать характеристики радиоканала и выявлять аномалии, связанные с особенностями распространения сигнала. В рамках текущей реализации данный тип данных рассматривается как вспомогательный и применяется преимущественно для исследовательских и расширенных сценариев анализа.</w:t>
      </w:r>
    </w:p>
    <w:p>
      <w:pPr>
        <w:pStyle w:val="Normal"/>
        <w:ind w:hanging="0"/>
        <w:rPr/>
      </w:pPr>
      <w:r>
        <w:rPr/>
        <w:tab/>
        <w:t>Сенсорные узлы функционируют в циклическом режиме, обусловленном аппаратными ограничениями используемой платформы. Каждый цикл включает фазу пассивного мониторинга радиоэфира и фазу передачи накопленных данных на сервер обработки. Одновременное выполнение приёма и передачи данных невозможно, что приводит к необходимости разделения этих этапов во времени.</w:t>
      </w:r>
    </w:p>
    <w:p>
      <w:pPr>
        <w:pStyle w:val="Normal"/>
        <w:ind w:hanging="0"/>
        <w:rPr/>
      </w:pPr>
      <w:r>
        <w:rPr/>
      </w:r>
    </w:p>
    <w:p>
      <w:pPr>
        <w:pStyle w:val="Normal"/>
        <w:ind w:hanging="0"/>
        <w:rPr/>
      </w:pPr>
      <w:r>
        <w:rPr/>
        <w:tab/>
        <w:t>Передача данных осуществляется пакетно, что соответствует архитектуре оконной обработки и снижает требования к постоянной доступности канала связи.</w:t>
      </w:r>
    </w:p>
    <w:p>
      <w:pPr>
        <w:pStyle w:val="Normal"/>
        <w:ind w:hanging="0"/>
        <w:rPr/>
      </w:pPr>
      <w:r>
        <w:rPr/>
        <w:tab/>
        <w:t>Дополнительно сенсорные узлы осуществляют работу в режиме сканирования каналов (channel hopping), поскольку наблюдение всего спектра Wi-Fi каналов одновременно технически недоступно на используемой аппаратной платформе. В результате формируется дискретная и частично неполная картина радиообстановки, которая компенсируется за счёт последующей агрегации и корреляции данных на серверном уровне.</w:t>
      </w:r>
    </w:p>
    <w:p>
      <w:pPr>
        <w:pStyle w:val="Normal"/>
        <w:ind w:hanging="0"/>
        <w:rPr/>
      </w:pPr>
      <w:r>
        <w:rPr/>
        <w:tab/>
        <w:t>Таким образом, сенсорный уровень системы реализует недорогую и масштабируемую модель пассивного радиомониторинга, ориентированную на сбор достаточного объёма данных для последующего статистического и поведенческого анализа, при сохранении ограничений, характерных для универсальных встроенных радиоплатформ.</w:t>
      </w:r>
    </w:p>
    <w:p>
      <w:pPr>
        <w:pStyle w:val="Normal"/>
        <w:ind w:hanging="0"/>
        <w:rPr/>
      </w:pPr>
      <w:r>
        <w:rPr/>
        <w:tab/>
        <w:t>3.2.3 Организация сбора и передачи данных</w:t>
      </w:r>
    </w:p>
    <w:p>
      <w:pPr>
        <w:pStyle w:val="Normal"/>
        <w:ind w:hanging="0"/>
        <w:rPr/>
      </w:pPr>
      <w:r>
        <w:rPr/>
        <w:tab/>
        <w:t>Сбор и передача данных в рамках системы организованы как асинхронный процесс, разделённый на фазы локального накопления и последующей пакетной передачи радиометаданных от сенсорных узлов к серверу обработки.</w:t>
      </w:r>
    </w:p>
    <w:p>
      <w:pPr>
        <w:pStyle w:val="Normal"/>
        <w:ind w:hanging="0"/>
        <w:rPr/>
      </w:pPr>
      <w:r>
        <w:rPr/>
        <w:tab/>
        <w:t>На сенсорном уровне данные формируются в процессе пассивного мониторинга радиоэфира и временно накапливаются в пределах одного рабочего цикла устройства. По завершении фазы наблюдения накопленные данные передаются на сервер в пакетном режиме, что обусловлено аппаратными ограничениями платформы и невозможностью одновременного выполнения операций приёма и передачи данных.</w:t>
      </w:r>
    </w:p>
    <w:p>
      <w:pPr>
        <w:pStyle w:val="Normal"/>
        <w:ind w:hanging="0"/>
        <w:rPr/>
      </w:pPr>
      <w:r>
        <w:rPr/>
        <w:tab/>
        <w:t>Такой подход приводит к формированию дискретного потока наблюдений, характеризующегося задержками доставки и неравномерностью поступления данных. Для компенсации указанных особенностей на серверном уровне используется модель оконной обработки, обеспечивающая приведение асинхронных данных к единому временно́му представлению.</w:t>
      </w:r>
    </w:p>
    <w:p>
      <w:pPr>
        <w:pStyle w:val="Normal"/>
        <w:ind w:hanging="0"/>
        <w:rPr/>
      </w:pPr>
      <w:r>
        <w:rPr/>
        <w:tab/>
        <w:t>Передача данных осуществляется с использованием временной синхронизации сенсорных узлов, основанной на протоколе SNTP, что обеспечивает достаточную точность сопоставления событий между различными источниками в пределах используемых временных окон.</w:t>
      </w:r>
    </w:p>
    <w:p>
      <w:pPr>
        <w:pStyle w:val="Normal"/>
        <w:ind w:hanging="0"/>
        <w:rPr/>
      </w:pPr>
      <w:r>
        <w:rPr/>
        <w:tab/>
        <w:t>С точки зрения архитектуры, процесс передачи данных не является непрерывным потоком, а представляет собой последовательность пакетов наблюдений, каждый из которых соответствует отдельному циклу работы сенсорного узла. Это позволяет снизить требования к устойчивости канала связи и уменьшить зависимость системы от постоянного сетевого соединения.</w:t>
      </w:r>
    </w:p>
    <w:p>
      <w:pPr>
        <w:pStyle w:val="Normal"/>
        <w:ind w:hanging="0"/>
        <w:rPr/>
      </w:pPr>
      <w:r>
        <w:rPr/>
        <w:tab/>
        <w:t>Дополнительно использование пакетной передачи данных позволяет разгрузить сенсорные узлы и перенести основную вычислительную нагрузку на серверный уровень, где выполняются операции агрегации, корреляции и обнаружения.</w:t>
      </w:r>
    </w:p>
    <w:p>
      <w:pPr>
        <w:pStyle w:val="Normal"/>
        <w:ind w:hanging="0"/>
        <w:rPr/>
      </w:pPr>
      <w:r>
        <w:rPr/>
        <w:tab/>
        <w:t>Таким образом, организация сбора и передачи данных формирует основу для реализации распределённой модели обработки, в которой сенсорный уровень отвечает исключительно за наблюдение и первичную агрегацию, а все вычислительно сложные операции выполняются на стороне серверной инфраструктуры.</w:t>
      </w:r>
    </w:p>
    <w:p>
      <w:pPr>
        <w:pStyle w:val="Normal"/>
        <w:ind w:hanging="0"/>
        <w:rPr/>
      </w:pPr>
      <w:r>
        <w:rPr/>
        <w:tab/>
        <w:t>3.2.4 Модель обработки данных</w:t>
      </w:r>
    </w:p>
    <w:p>
      <w:pPr>
        <w:pStyle w:val="Normal"/>
        <w:ind w:hanging="0"/>
        <w:rPr/>
      </w:pPr>
      <w:r>
        <w:rPr/>
        <w:tab/>
        <w:t>Обработка данных в рамках системы реализована на основе оконной модели, в которой поток поступающих радиометаданных преобразуется в последовательность временно согласованных окон фиксированной длительности. Данный подход позволяет привести асинхронные и частично неполные наблюдения к унифицированному представлению, пригодному для последующего анализа.</w:t>
      </w:r>
    </w:p>
    <w:p>
      <w:pPr>
        <w:pStyle w:val="Normal"/>
        <w:ind w:hanging="0"/>
        <w:rPr/>
      </w:pPr>
      <w:r>
        <w:rPr/>
      </w:r>
    </w:p>
    <w:p>
      <w:pPr>
        <w:pStyle w:val="Normal"/>
        <w:ind w:hanging="0"/>
        <w:rPr/>
      </w:pPr>
      <w:r>
        <w:rPr/>
        <w:tab/>
        <w:t>Каждое окно представляет собой временной интервал с фиксированными границами и включает совокупность агрегированных событий радиосреды, поступивших от одного или нескольких сенсорных узлов. Окна формируются с заданным перекрытием, что обеспечивает устойчивость анализа к пропускам данных, обусловленным циклическим режимом работы сенсорных устройств и механизмом сканирования каналов.</w:t>
      </w:r>
    </w:p>
    <w:p>
      <w:pPr>
        <w:pStyle w:val="Normal"/>
        <w:ind w:hanging="0"/>
        <w:rPr/>
      </w:pPr>
      <w:r>
        <w:rPr/>
        <w:tab/>
        <w:t>Модель обработки предусматривает многоуровневую структуру окон, включающую:</w:t>
      </w:r>
    </w:p>
    <w:p>
      <w:pPr>
        <w:pStyle w:val="Normal"/>
        <w:widowControl/>
        <w:numPr>
          <w:ilvl w:val="0"/>
          <w:numId w:val="16"/>
        </w:numPr>
        <w:suppressAutoHyphens w:val="true"/>
        <w:bidi w:val="0"/>
        <w:spacing w:lineRule="auto" w:line="360" w:before="0" w:after="0"/>
        <w:ind w:firstLine="737" w:left="0" w:right="0"/>
        <w:jc w:val="both"/>
        <w:rPr/>
      </w:pPr>
      <w:r>
        <w:rPr/>
        <w:t>б</w:t>
      </w:r>
      <w:r>
        <w:rPr/>
        <w:t>азовый уровень окон, используемый для первичной агрегации и формирования наблюдений;</w:t>
      </w:r>
    </w:p>
    <w:p>
      <w:pPr>
        <w:pStyle w:val="Normal"/>
        <w:widowControl/>
        <w:numPr>
          <w:ilvl w:val="0"/>
          <w:numId w:val="16"/>
        </w:numPr>
        <w:suppressAutoHyphens w:val="true"/>
        <w:bidi w:val="0"/>
        <w:spacing w:lineRule="auto" w:line="360" w:before="0" w:after="0"/>
        <w:ind w:firstLine="737" w:left="0" w:right="0"/>
        <w:jc w:val="both"/>
        <w:rPr/>
      </w:pPr>
      <w:r>
        <w:rPr/>
        <w:t>укрупнённый уровень окон, применяемый для корреляции событий и анализа динамики активности устройств.</w:t>
      </w:r>
    </w:p>
    <w:p>
      <w:pPr>
        <w:pStyle w:val="Normal"/>
        <w:ind w:hanging="0"/>
        <w:rPr/>
      </w:pPr>
      <w:r>
        <w:rPr/>
        <w:tab/>
        <w:t>Переход между уровнями осуществляется путём агрегации результатов обработки окон нижнего уровня и их последующего объединения в более крупные временные интервалы. Внутри каждого окна выполняется последовательность операций обработки, включающая:</w:t>
      </w:r>
    </w:p>
    <w:p>
      <w:pPr>
        <w:pStyle w:val="Normal"/>
        <w:widowControl/>
        <w:numPr>
          <w:ilvl w:val="0"/>
          <w:numId w:val="17"/>
        </w:numPr>
        <w:suppressAutoHyphens w:val="true"/>
        <w:bidi w:val="0"/>
        <w:spacing w:lineRule="auto" w:line="360" w:before="0" w:after="0"/>
        <w:ind w:firstLine="737" w:left="0" w:right="0"/>
        <w:jc w:val="both"/>
        <w:rPr/>
      </w:pPr>
      <w:r>
        <w:rPr/>
        <w:t>агрегацию первичных наблюдений;</w:t>
      </w:r>
    </w:p>
    <w:p>
      <w:pPr>
        <w:pStyle w:val="Normal"/>
        <w:widowControl/>
        <w:numPr>
          <w:ilvl w:val="0"/>
          <w:numId w:val="17"/>
        </w:numPr>
        <w:suppressAutoHyphens w:val="true"/>
        <w:bidi w:val="0"/>
        <w:spacing w:lineRule="auto" w:line="360" w:before="0" w:after="0"/>
        <w:ind w:firstLine="737" w:left="0" w:right="0"/>
        <w:jc w:val="both"/>
        <w:rPr/>
      </w:pPr>
      <w:r>
        <w:rPr/>
        <w:t>формирование наблюдений сетевых устройств;</w:t>
      </w:r>
    </w:p>
    <w:p>
      <w:pPr>
        <w:pStyle w:val="Normal"/>
        <w:widowControl/>
        <w:numPr>
          <w:ilvl w:val="0"/>
          <w:numId w:val="17"/>
        </w:numPr>
        <w:suppressAutoHyphens w:val="true"/>
        <w:bidi w:val="0"/>
        <w:spacing w:lineRule="auto" w:line="360" w:before="0" w:after="0"/>
        <w:ind w:firstLine="737" w:left="0" w:right="0"/>
        <w:jc w:val="both"/>
        <w:rPr/>
      </w:pPr>
      <w:r>
        <w:rPr/>
        <w:t>применение правил обнаружения;</w:t>
      </w:r>
    </w:p>
    <w:p>
      <w:pPr>
        <w:pStyle w:val="Normal"/>
        <w:widowControl/>
        <w:numPr>
          <w:ilvl w:val="0"/>
          <w:numId w:val="17"/>
        </w:numPr>
        <w:suppressAutoHyphens w:val="true"/>
        <w:bidi w:val="0"/>
        <w:spacing w:lineRule="auto" w:line="360" w:before="0" w:after="0"/>
        <w:ind w:firstLine="737" w:left="0" w:right="0"/>
        <w:jc w:val="both"/>
        <w:rPr/>
      </w:pPr>
      <w:r>
        <w:rPr/>
        <w:t>формирование событий обнаружения.</w:t>
      </w:r>
    </w:p>
    <w:p>
      <w:pPr>
        <w:pStyle w:val="Normal"/>
        <w:ind w:hanging="0"/>
        <w:rPr/>
      </w:pPr>
      <w:r>
        <w:rPr/>
        <w:tab/>
        <w:t>Таким образом, окно выступает в роли базовой единицы обработки, внутри которой реализуется полный цикл преобразования исходных радиометаданных в структурированные события безопасности.</w:t>
      </w:r>
    </w:p>
    <w:p>
      <w:pPr>
        <w:pStyle w:val="Normal"/>
        <w:ind w:hanging="0"/>
        <w:rPr/>
      </w:pPr>
      <w:r>
        <w:rPr/>
        <w:tab/>
        <w:t>Особенностью модели является то, что обработка носит дискретный характер и выполняется не на непрерывном потоке данных, а на заранее сформированных временных срезах. Это обусловлено архитектурой сенсорного уровня и позволяет эффективно распределять вычислительную нагрузку между независимыми обработчиками.</w:t>
      </w:r>
    </w:p>
    <w:p>
      <w:pPr>
        <w:pStyle w:val="Normal"/>
        <w:ind w:hanging="0"/>
        <w:rPr/>
      </w:pPr>
      <w:r>
        <w:rPr/>
      </w:r>
    </w:p>
    <w:p>
      <w:pPr>
        <w:pStyle w:val="Normal"/>
        <w:ind w:hanging="0"/>
        <w:rPr/>
      </w:pPr>
      <w:r>
        <w:rPr/>
        <w:tab/>
        <w:t>Использование оконной модели также обеспечивает возможность масштабирования системы за счёт параллельной обработки независимых временных интервалов, что особенно важно при увеличении количества сенсорных узлов и объёма поступающих данных.</w:t>
      </w:r>
    </w:p>
    <w:p>
      <w:pPr>
        <w:pStyle w:val="Normal"/>
        <w:ind w:hanging="0"/>
        <w:rPr/>
      </w:pPr>
      <w:r>
        <w:rPr/>
        <w:tab/>
        <w:t>3.2.5 Реализация конвейера обработки</w:t>
      </w:r>
    </w:p>
    <w:p>
      <w:pPr>
        <w:pStyle w:val="Normal"/>
        <w:ind w:hanging="0"/>
        <w:rPr/>
      </w:pPr>
      <w:r>
        <w:rPr/>
        <w:tab/>
        <w:t>Конвейер обработки данных в рамках системы реализован как последовательность независимых этапов, выполняемых над временными окнами и обеспечивающих преобразование исходных радиометаданных в структурированные сущности безопасности.</w:t>
      </w:r>
    </w:p>
    <w:p>
      <w:pPr>
        <w:pStyle w:val="Normal"/>
        <w:ind w:hanging="0"/>
        <w:rPr/>
      </w:pPr>
      <w:r>
        <w:rPr/>
        <w:tab/>
        <w:t>Обработка организована в виде распределённого процесса, в рамках которого каждое временное окно обрабатывается независимо от других, что позволяет выполнять параллельную обработку данных и масштабировать систему при увеличении количества сенсорных узлов.</w:t>
      </w:r>
    </w:p>
    <w:p>
      <w:pPr>
        <w:pStyle w:val="Normal"/>
        <w:ind w:hanging="0"/>
        <w:rPr/>
      </w:pPr>
      <w:r>
        <w:rPr/>
        <w:tab/>
        <w:t>Первым этапом конвейера является агрегация первичных радиометаданных, поступающих от различных сенсоров. На данном этапе выполняется объединение наблюдений, относящихся к одному и тому же факту передачи, с целью устранения дублирования и формирования единого агрегированного представления радиособытия.</w:t>
      </w:r>
    </w:p>
    <w:p>
      <w:pPr>
        <w:pStyle w:val="Normal"/>
        <w:ind w:hanging="0"/>
        <w:rPr/>
      </w:pPr>
      <w:r>
        <w:rPr/>
        <w:tab/>
        <w:t>На следующем этапе осуществляется формирование наблюдений сетевых устройств путём группировки агрегированных событий по идентификатору BSSID. В рамках данного этапа формируются структурированные представления устройств, включающие совокупность их характеристик за рассматриваемый временной интервал.</w:t>
      </w:r>
    </w:p>
    <w:p>
      <w:pPr>
        <w:pStyle w:val="Normal"/>
        <w:ind w:hanging="0"/>
        <w:rPr/>
      </w:pPr>
      <w:r>
        <w:rPr/>
        <w:tab/>
        <w:t>Далее к сформированным наблюдениям применяются правила обнаружения, реализующие анализ идентификационных, поведенческих и частично физических признаков. Результатом данного этапа является набор событий обнаружения, фиксирующих выявленные отклонения от заданной модели допустимого поведения.</w:t>
      </w:r>
    </w:p>
    <w:p>
      <w:pPr>
        <w:pStyle w:val="Normal"/>
        <w:ind w:hanging="0"/>
        <w:rPr/>
      </w:pPr>
      <w:r>
        <w:rPr/>
      </w:r>
    </w:p>
    <w:p>
      <w:pPr>
        <w:pStyle w:val="Normal"/>
        <w:ind w:hanging="0"/>
        <w:rPr/>
      </w:pPr>
      <w:r>
        <w:rPr/>
        <w:tab/>
        <w:t>Заключительным этапом внутри окна является формирование промежуточных структур, используемых для последующей корреляции. События обнаружения сохраняются с привязкой к временным интервалам и идентификаторам устройств, что обеспечивает возможность их дальнейшего объединения на уровне укрупнённых окон наблюдения.</w:t>
      </w:r>
    </w:p>
    <w:p>
      <w:pPr>
        <w:pStyle w:val="Normal"/>
        <w:ind w:hanging="0"/>
        <w:rPr/>
      </w:pPr>
      <w:r>
        <w:rPr/>
        <w:tab/>
        <w:t>Отдельные этапы конвейера реализованы как логически независимые компоненты, взаимодействующие через промежуточные представления данных. Такой подход обеспечивает модульность системы, упрощает масштабирование и позволяет независимо модифицировать отдельные стадии обработки без изменения общей архитектуры.</w:t>
      </w:r>
    </w:p>
    <w:p>
      <w:pPr>
        <w:pStyle w:val="Normal"/>
        <w:ind w:hanging="0"/>
        <w:rPr/>
      </w:pPr>
      <w:r>
        <w:rPr/>
        <w:tab/>
        <w:t>Особенностью реализации является отсутствие жёсткой синхронизации между этапами обработки различных окон, что обусловлено асинхронной природой поступающих данных и поддерживает распределённый характер вычислений.</w:t>
      </w:r>
    </w:p>
    <w:p>
      <w:pPr>
        <w:pStyle w:val="Normal"/>
        <w:ind w:hanging="0"/>
        <w:rPr/>
      </w:pPr>
      <w:r>
        <w:rPr/>
        <w:tab/>
        <w:t>Таким образом, конвейер обработки реализует последовательное преобразование данных от уровня первичных радионаблюдений до уровня структурированных событий обнаружения, формируя основу для последующей корреляции и интерпретации инцидентов информационной безопасности.</w:t>
      </w:r>
    </w:p>
    <w:p>
      <w:pPr>
        <w:pStyle w:val="Normal"/>
        <w:ind w:hanging="0"/>
        <w:rPr/>
      </w:pPr>
      <w:r>
        <w:rPr/>
        <w:tab/>
        <w:t>3.2.6 Подсистема представления данных и взаимодействия с оператором</w:t>
      </w:r>
    </w:p>
    <w:p>
      <w:pPr>
        <w:pStyle w:val="Normal"/>
        <w:ind w:hanging="0"/>
        <w:rPr/>
      </w:pPr>
      <w:r>
        <w:rPr/>
        <w:tab/>
        <w:t>Подсистема представления данных реализует слой взаимодействия с оператором и обеспечивает интерпретацию результатов обработки в форме, пригодной для анализа радиообстановки и принятия решений в рамках задач информационной безопасности.</w:t>
      </w:r>
    </w:p>
    <w:p>
      <w:pPr>
        <w:pStyle w:val="Normal"/>
        <w:ind w:hanging="0"/>
        <w:rPr/>
      </w:pPr>
      <w:r>
        <w:rPr/>
        <w:tab/>
        <w:t>Основной задачей данного уровня является предоставление агрегированных и коррелированных представлений событий безопасности, формируемых на основе результатов работы конвейера обработки. Интерфейсная подсистема не хранит и не обрабатывает первичные данные, а оперирует уже сформированными инцидентами и связанными с ними временными и структурными характеристиками.</w:t>
      </w:r>
    </w:p>
    <w:p>
      <w:pPr>
        <w:pStyle w:val="Normal"/>
        <w:ind w:hanging="0"/>
        <w:rPr/>
      </w:pPr>
      <w:r>
        <w:rPr/>
        <w:tab/>
        <w:t>Представление данных ориентировано на поддержку сценариев интерактивного анализа, включая возможность детального просмотра эволюции состояния отдельных сетевых устройств во времени. Важной особенностью системы является поддержка механизма drill-down анализа, позволяющего переходить от уровня инцидента к уровню отдельных событий обнаружения и далее к исходным наблюдениям радиосреды.</w:t>
      </w:r>
    </w:p>
    <w:p>
      <w:pPr>
        <w:pStyle w:val="Normal"/>
        <w:ind w:hanging="0"/>
        <w:rPr/>
      </w:pPr>
      <w:r>
        <w:rPr/>
        <w:tab/>
        <w:t>Дополнительно реализована визуализация временных зависимостей в виде интерактивных временных шкал для каждого наблюдаемого сетевого объекта. Данный подход позволяет анализировать динамику поведения устройств, включая изменение уровня активности, появление событий обнаружения и их корреляцию во времени. Подобный уровень детализации временного анализа не является типовым для большинства существующих систем мониторинга беспроводных сетей и рассматривается как расширение аналитических возможностей оператора.</w:t>
      </w:r>
    </w:p>
    <w:p>
      <w:pPr>
        <w:pStyle w:val="Normal"/>
        <w:ind w:hanging="0"/>
        <w:rPr/>
      </w:pPr>
      <w:r>
        <w:rPr/>
        <w:tab/>
        <w:t>Подсистема также предоставляет интерфейсы для инициирования дополнительных процедур анализа, включая запросы на локализацию источников излучения по выбранным объектам.</w:t>
      </w:r>
    </w:p>
    <w:p>
      <w:pPr>
        <w:pStyle w:val="Normal"/>
        <w:ind w:hanging="0"/>
        <w:rPr/>
      </w:pPr>
      <w:r>
        <w:rPr/>
        <w:tab/>
        <w:t>Архитектурно данный уровень реализован как тонкий слой над серверной подсистемой обработки и взаимодействует с ней через программный интерфейс (API), обеспечивая разделение логики представления и логики обработки данных.</w:t>
      </w:r>
    </w:p>
    <w:p>
      <w:pPr>
        <w:pStyle w:val="Normal"/>
        <w:ind w:hanging="0"/>
        <w:rPr/>
      </w:pPr>
      <w:r>
        <w:rPr/>
        <w:tab/>
        <w:t>Таким образом, подсистема представления данных обеспечивает преобразование результатов алгоритмической обработки в удобную для оператора аналитическую форму, ориентированную на исследование инцидентов, анализ временных зависимостей и поддержку принятия решений.</w:t>
      </w:r>
      <w:r>
        <w:br w:type="page"/>
      </w:r>
    </w:p>
    <w:p>
      <w:pPr>
        <w:pStyle w:val="Heading2"/>
        <w:ind w:hanging="0"/>
        <w:rPr/>
      </w:pPr>
      <w:r>
        <w:rPr/>
        <w:tab/>
      </w:r>
      <w:bookmarkStart w:id="41" w:name="_Toc225707614"/>
      <w:r>
        <w:rPr/>
        <w:t>3.3. Практические рекомендации и направления совершенствования.</w:t>
      </w:r>
      <w:bookmarkEnd w:id="41"/>
    </w:p>
    <w:p>
      <w:pPr>
        <w:pStyle w:val="Normal"/>
        <w:ind w:hanging="0"/>
        <w:rPr/>
      </w:pPr>
      <w:r>
        <w:rPr/>
      </w:r>
    </w:p>
    <w:p>
      <w:pPr>
        <w:pStyle w:val="Heading2"/>
        <w:rPr/>
      </w:pPr>
      <w:bookmarkStart w:id="42" w:name="_Toc225707615"/>
      <w:r>
        <w:rPr/>
        <w:t>3.4. Экономическая и практическая эффективность.</w:t>
      </w:r>
      <w:bookmarkEnd w:id="42"/>
    </w:p>
    <w:p>
      <w:pPr>
        <w:pStyle w:val="Normal"/>
        <w:ind w:hanging="0"/>
        <w:rPr/>
      </w:pPr>
      <w:r>
        <w:rPr/>
      </w:r>
    </w:p>
    <w:p>
      <w:pPr>
        <w:pStyle w:val="Normal"/>
        <w:rPr/>
      </w:pPr>
      <w:r>
        <w:rPr/>
      </w:r>
      <w:r>
        <w:br w:type="page"/>
      </w:r>
    </w:p>
    <w:p>
      <w:pPr>
        <w:pStyle w:val="Heading1"/>
        <w:spacing w:before="0" w:after="0"/>
        <w:ind w:hanging="0"/>
        <w:jc w:val="center"/>
        <w:rPr>
          <w:lang w:val="ru-RU"/>
        </w:rPr>
      </w:pPr>
      <w:bookmarkStart w:id="43" w:name="_Toc225707616"/>
      <w:r>
        <w:rPr>
          <w:lang w:val="ru-RU"/>
        </w:rPr>
        <w:t>Библиографический список</w:t>
      </w:r>
      <w:bookmarkEnd w:id="43"/>
    </w:p>
    <w:p>
      <w:pPr>
        <w:pStyle w:val="Normal"/>
        <w:numPr>
          <w:ilvl w:val="0"/>
          <w:numId w:val="3"/>
        </w:numPr>
        <w:ind w:firstLine="709" w:left="0"/>
        <w:rPr>
          <w:lang w:val="en-US"/>
        </w:rPr>
      </w:pPr>
      <w:r>
        <w:rPr>
          <w:lang w:val="en-US"/>
        </w:rPr>
        <w:t>IEEE Std 802.11-2020. IEEE Standard for Information Technology — Telecommunications and information exchange between systems — Local and metropolitan area networks — Specific requirements — Part 11: Wireless LAN Medium Access Control (MAC) and Physical Layer (PHY) Specifications. — New York : IEEE, 2020. — URL: https://standards.ieee.org (дата обращения: 06.11.2025).</w:t>
      </w:r>
    </w:p>
    <w:p>
      <w:pPr>
        <w:pStyle w:val="Normal"/>
        <w:numPr>
          <w:ilvl w:val="0"/>
          <w:numId w:val="3"/>
        </w:numPr>
        <w:ind w:firstLine="709" w:left="0"/>
        <w:rPr/>
      </w:pPr>
      <w:r>
        <w:rPr/>
        <w:t>Бородко А.В. Технологии локального позиционирования IIoT–устройств // Информационные технологии и телекоммуникации. – 2021. – Т. 9, № 2. – С. 21–29. [Электронный ресурс]. – Режим доступа: https://www.sut.ru/doci/nauka/1AEA/ITT/2021_2/21–29.pdf – (дата обращения: 22.2.2026).</w:t>
      </w:r>
    </w:p>
    <w:p>
      <w:pPr>
        <w:pStyle w:val="Normal"/>
        <w:numPr>
          <w:ilvl w:val="0"/>
          <w:numId w:val="3"/>
        </w:numPr>
        <w:ind w:firstLine="709" w:left="0"/>
        <w:rPr/>
      </w:pPr>
      <w:r>
        <w:rPr/>
        <w:t>Щекотов М.С. Анализ подходов к позиционированию внутри помещений с использованием трилатерации сигналов Wi–Fi // Труды СПИИРАН. – 2014. – Вып. 5(36).. [Электронный ресурс]. – Режим доступа: https://ia.spcras.ru/index.php/sp/article/view/3034 – (дата обращения: 21.2.2026).</w:t>
      </w:r>
    </w:p>
    <w:p>
      <w:pPr>
        <w:pStyle w:val="Normal"/>
        <w:numPr>
          <w:ilvl w:val="0"/>
          <w:numId w:val="3"/>
        </w:numPr>
        <w:ind w:firstLine="708" w:left="0"/>
        <w:rPr/>
      </w:pPr>
      <w:r>
        <w:rPr/>
        <w:t>Роженко А.И. Сравнение радиальных базисных функций (РБФ-сплайнов) / А.И. Роженко. – Новосибирск : Институт вычислительной математики СО РАН, 2018. – Сиб. журн. вычисл. математики. Т. 21, № 3, с. 273-292.</w:t>
      </w:r>
    </w:p>
    <w:p>
      <w:pPr>
        <w:pStyle w:val="Normal"/>
        <w:numPr>
          <w:ilvl w:val="0"/>
          <w:numId w:val="3"/>
        </w:numPr>
        <w:ind w:firstLine="708" w:left="0"/>
        <w:rPr/>
      </w:pPr>
      <w:r>
        <w:rPr/>
        <w:t xml:space="preserve">WIDS/WIPS-SW Элтекс (контроллер SoftWLC) — сервис обнаружения и предотвращения вторжений в беспроводную сеть // </w:t>
      </w:r>
      <w:r>
        <w:rPr>
          <w:rStyle w:val="whitespace-normal"/>
        </w:rPr>
        <w:t>Eltex</w:t>
      </w:r>
      <w:r>
        <w:rPr/>
        <w:t xml:space="preserve"> Solutions. — URL: https://eltexsl.ru/product/wids-wips-sw/ (дата обращения: 0</w:t>
      </w:r>
      <w:r>
        <w:rPr>
          <w:lang w:val="ru-RU"/>
        </w:rPr>
        <w:t>2</w:t>
      </w:r>
      <w:r>
        <w:rPr/>
        <w:t>.</w:t>
      </w:r>
      <w:r>
        <w:rPr>
          <w:lang w:val="ru-RU"/>
        </w:rPr>
        <w:t>12</w:t>
      </w:r>
      <w:r>
        <w:rPr/>
        <w:t>.202</w:t>
      </w:r>
      <w:r>
        <w:rPr>
          <w:lang w:val="ru-RU"/>
        </w:rPr>
        <w:t>5</w:t>
      </w:r>
      <w:r>
        <w:rPr/>
        <w:t>).</w:t>
      </w:r>
    </w:p>
    <w:p>
      <w:pPr>
        <w:pStyle w:val="Normal"/>
        <w:numPr>
          <w:ilvl w:val="0"/>
          <w:numId w:val="3"/>
        </w:numPr>
        <w:ind w:firstLine="708" w:left="0"/>
        <w:rPr/>
      </w:pPr>
      <w:r>
        <w:rPr>
          <w:lang w:val="en-US"/>
        </w:rPr>
        <w:t xml:space="preserve">Shankar V., Wright G. Mesh-free Semi-Lagrangian Methods for Transport on a Sphere Using Radial Basis Functions / V. Shankar, G. Wright. – 2018. – J. Comput. </w:t>
      </w:r>
      <w:r>
        <w:rPr/>
        <w:t>Phys, [Электронный ресурс] –  Режим доступа:</w:t>
      </w:r>
      <w:hyperlink r:id="rId20">
        <w:r>
          <w:rPr>
            <w:rStyle w:val="ListLabel37"/>
          </w:rPr>
          <w:t xml:space="preserve"> </w:t>
        </w:r>
      </w:hyperlink>
      <w:r>
        <w:rPr/>
        <w:t>https://arxiv.org/abs/1804.01609 – (Дата обращения – 18.10.2025).</w:t>
      </w:r>
    </w:p>
    <w:p>
      <w:pPr>
        <w:pStyle w:val="Normal"/>
        <w:numPr>
          <w:ilvl w:val="0"/>
          <w:numId w:val="3"/>
        </w:numPr>
        <w:ind w:firstLine="709" w:left="0"/>
        <w:rPr/>
      </w:pPr>
      <w:r>
        <w:rPr/>
        <w:t>Цзоу Цзяньчжун. Анализ возможности позиционирования при использовании сигналов беспроводных локальных сетей Wi–Fi : выпускная квалификационная работа. — Санкт–Петербург : Санкт–Петербургский политехнический университет Петра Великого, 2021.</w:t>
      </w:r>
    </w:p>
    <w:p>
      <w:pPr>
        <w:pStyle w:val="ListParagraph"/>
        <w:numPr>
          <w:ilvl w:val="0"/>
          <w:numId w:val="3"/>
        </w:numPr>
        <w:ind w:firstLine="709" w:left="0"/>
        <w:rPr>
          <w:lang w:val="en-US"/>
        </w:rPr>
      </w:pPr>
      <w:r>
        <w:rPr>
          <w:lang w:val="en-US"/>
        </w:rPr>
        <w:t>Maduranga M. W. P., Tilwari V., Abeysekera R. Improved–RSSI–based indoor localization by using pseudo–linear solution with machine learning algorithms // Journal of Electrical Systems and Information Technology. — 2024. — Vol. 11. — Article 10. — URL: https://doi.org/10.1186/s43067–024–00138–0</w:t>
      </w:r>
    </w:p>
    <w:p>
      <w:pPr>
        <w:pStyle w:val="Normal"/>
        <w:ind w:firstLine="709"/>
        <w:rPr>
          <w:lang w:val="en-US"/>
        </w:rPr>
      </w:pPr>
      <w:r>
        <w:rPr>
          <w:lang w:val="en-US"/>
        </w:rPr>
        <w:t xml:space="preserve"> </w:t>
      </w:r>
      <w:r>
        <w:rPr>
          <w:lang w:val="en-US"/>
        </w:rPr>
        <w:t>(дата обращения: 0</w:t>
      </w:r>
      <w:r>
        <w:rPr/>
        <w:t>1</w:t>
      </w:r>
      <w:r>
        <w:rPr>
          <w:lang w:val="en-US"/>
        </w:rPr>
        <w:t>.03.2026).</w:t>
      </w:r>
    </w:p>
    <w:p>
      <w:pPr>
        <w:pStyle w:val="ListParagraph"/>
        <w:numPr>
          <w:ilvl w:val="0"/>
          <w:numId w:val="3"/>
        </w:numPr>
        <w:ind w:firstLine="709" w:left="0"/>
        <w:rPr>
          <w:lang w:val="en-US"/>
        </w:rPr>
      </w:pPr>
      <w:r>
        <w:rPr>
          <w:lang w:val="en-US"/>
        </w:rPr>
        <w:t>Dahiya M., Gill S. Detection of Rogue Access Point in WLAN using Hopfield Neural Network // International Journal of Electrical and Computer Engineering. — 2017. — Vol. 7, No. 2. — P. 1060–1070. — DOI: 10.11591/ijece.v7i2.pp1060–1070.</w:t>
      </w:r>
    </w:p>
    <w:p>
      <w:pPr>
        <w:pStyle w:val="ListParagraph"/>
        <w:numPr>
          <w:ilvl w:val="0"/>
          <w:numId w:val="3"/>
        </w:numPr>
        <w:ind w:firstLine="709" w:left="0"/>
        <w:rPr>
          <w:lang w:val="en-US"/>
        </w:rPr>
      </w:pPr>
      <w:r>
        <w:rPr>
          <w:lang w:val="en-US"/>
        </w:rPr>
        <w:t>Gorjan H. E., Gil Jiménez V. P. Improving Indoor WiFi Localization by Using Machine Learning Techniques // Sensors. — 2024. — Vol. 24, No. 19. — Article 6293. — DOI: 10.3390/s24196293.</w:t>
      </w:r>
    </w:p>
    <w:p>
      <w:pPr>
        <w:pStyle w:val="ListParagraph"/>
        <w:numPr>
          <w:ilvl w:val="0"/>
          <w:numId w:val="3"/>
        </w:numPr>
        <w:ind w:firstLine="709" w:left="0"/>
        <w:rPr>
          <w:lang w:val="en-US"/>
        </w:rPr>
      </w:pPr>
      <w:r>
        <w:rPr>
          <w:lang w:val="en-US"/>
        </w:rPr>
        <w:t>Venkataraman A., Beyah R. Rogue Access Point Detection Using Innate Characteristics of the 802.11 MAC // SecureComm. — Berlin : Springer, 2012. — DOI: 10.1007/978–3–642–05284–2_23.</w:t>
      </w:r>
    </w:p>
    <w:p>
      <w:pPr>
        <w:pStyle w:val="Normal"/>
        <w:ind w:hanging="0"/>
        <w:rPr>
          <w:lang w:val="en-US"/>
        </w:rPr>
      </w:pPr>
      <w:r>
        <w:rPr>
          <w:lang w:val="en-US"/>
        </w:rPr>
      </w:r>
    </w:p>
    <w:p>
      <w:pPr>
        <w:pStyle w:val="Heading2"/>
        <w:ind w:hanging="0"/>
        <w:rPr>
          <w:lang w:val="en-US"/>
        </w:rPr>
      </w:pPr>
      <w:bookmarkStart w:id="44" w:name="_ifd80t13ort0"/>
      <w:bookmarkStart w:id="45" w:name="_cuf29yvm7yan"/>
      <w:bookmarkStart w:id="46" w:name="_mjzvxqpzono9"/>
      <w:bookmarkStart w:id="47" w:name="_1wdkpl2at4v1"/>
      <w:bookmarkEnd w:id="44"/>
      <w:bookmarkEnd w:id="45"/>
      <w:bookmarkEnd w:id="46"/>
      <w:bookmarkEnd w:id="47"/>
      <w:r>
        <w:rPr>
          <w:lang w:val="en-US"/>
        </w:rPr>
        <w:br/>
      </w:r>
    </w:p>
    <w:sectPr>
      <w:type w:val="nextPage"/>
      <w:pgSz w:w="11906" w:h="16838"/>
      <w:pgMar w:left="1700" w:right="577"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Arial">
    <w:charset w:val="01"/>
    <w:family w:val="roman"/>
    <w:pitch w:val="variable"/>
  </w:font>
  <w:font w:name="Calibri">
    <w:charset w:val="01"/>
    <w:family w:val="roman"/>
    <w:pitch w:val="variable"/>
    <w:embedRegular r:id="rId10" w:fontKey="{0A014A78-CABC-4EF0-12AC-5CD89AEFDE0A}"/>
  </w:font>
  <w:font w:name="Symbol">
    <w:charset w:val="02"/>
    <w:family w:val="auto"/>
    <w:pitch w:val="default"/>
  </w:font>
  <w:font w:name="Wingdings 2">
    <w:charset w:val="02"/>
    <w:family w:val="auto"/>
    <w:pitch w:val="default"/>
  </w:font>
  <w:font w:name="OpenSymbol">
    <w:altName w:val="Arial Unicode MS"/>
    <w:charset w:val="01"/>
    <w:family w:val="auto"/>
    <w:pitch w:val="variable"/>
    <w:embedRegular r:id="rId11" w:fontKey="{0B014A78-CABC-4EF0-12AC-5CD89AEFDE0B}"/>
  </w:font>
  <w:font w:name="Wingdings">
    <w:charset w:val="02"/>
    <w:family w:val="auto"/>
    <w:pitch w:val="default"/>
  </w:font>
  <w:font w:name="OpenSymbol">
    <w:altName w:val="Arial Unicode MS"/>
    <w:charset w:val="01"/>
    <w:family w:val="auto"/>
    <w:pitch w:val="default"/>
    <w:embedRegular r:id="rId12" w:fontKey="{0C014A78-CABC-4EF0-12AC-5CD89AEFDE0C}"/>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46"/>
  <w:embedTrueTypeFonts/>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60" w:before="0" w:after="0"/>
      <w:ind w:firstLine="708"/>
      <w:jc w:val="both"/>
    </w:pPr>
    <w:rPr>
      <w:rFonts w:ascii="Times New Roman" w:hAnsi="Times New Roman" w:eastAsia="Times New Roman" w:cs="Times New Roman"/>
      <w:color w:val="auto"/>
      <w:kern w:val="0"/>
      <w:sz w:val="28"/>
      <w:szCs w:val="28"/>
      <w:lang w:val="ru-RU" w:eastAsia="ru-RU" w:bidi="ar-SA"/>
    </w:rPr>
  </w:style>
  <w:style w:type="paragraph" w:styleId="Heading1">
    <w:name w:val="Heading 1"/>
    <w:basedOn w:val="Normal"/>
    <w:next w:val="Normal"/>
    <w:uiPriority w:val="9"/>
    <w:qFormat/>
    <w:pPr>
      <w:keepNext w:val="true"/>
      <w:keepLines/>
      <w:outlineLvl w:val="0"/>
    </w:pPr>
    <w:rPr/>
  </w:style>
  <w:style w:type="paragraph" w:styleId="Heading2">
    <w:name w:val="Heading 2"/>
    <w:basedOn w:val="Normal"/>
    <w:next w:val="Normal"/>
    <w:uiPriority w:val="9"/>
    <w:unhideWhenUsed/>
    <w:qFormat/>
    <w:pPr>
      <w:keepNext w:val="true"/>
      <w:keepLines/>
      <w:outlineLvl w:val="1"/>
    </w:pPr>
    <w:rPr/>
  </w:style>
  <w:style w:type="paragraph" w:styleId="Heading3">
    <w:name w:val="Heading 3"/>
    <w:basedOn w:val="Normal"/>
    <w:next w:val="Normal"/>
    <w:uiPriority w:val="9"/>
    <w:unhideWhenUsed/>
    <w:qFormat/>
    <w:pPr>
      <w:keepNext w:val="true"/>
      <w:keepLines/>
      <w:outlineLvl w:val="2"/>
    </w:pPr>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sz w:val="22"/>
      <w:szCs w:val="22"/>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a694a"/>
    <w:rPr>
      <w:color w:val="808080"/>
    </w:rPr>
  </w:style>
  <w:style w:type="character" w:styleId="Hyperlink">
    <w:name w:val="Hyperlink"/>
    <w:basedOn w:val="DefaultParagraphFont"/>
    <w:uiPriority w:val="99"/>
    <w:unhideWhenUsed/>
    <w:rsid w:val="00be6d5c"/>
    <w:rPr>
      <w:color w:themeColor="hyperlink" w:val="0000FF"/>
      <w:u w:val="single"/>
    </w:rPr>
  </w:style>
  <w:style w:type="character" w:styleId="UnresolvedMention">
    <w:name w:val="Unresolved Mention"/>
    <w:basedOn w:val="DefaultParagraphFont"/>
    <w:uiPriority w:val="99"/>
    <w:semiHidden/>
    <w:unhideWhenUsed/>
    <w:qFormat/>
    <w:rsid w:val="008725d4"/>
    <w:rPr>
      <w:color w:val="605E5C"/>
      <w:shd w:fill="E1DFDD" w:val="clear"/>
    </w:rPr>
  </w:style>
  <w:style w:type="character" w:styleId="whitespace-normal" w:customStyle="1">
    <w:name w:val="whitespace-normal"/>
    <w:basedOn w:val="DefaultParagraphFont"/>
    <w:qFormat/>
    <w:rsid w:val="00e20f42"/>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rFonts w:ascii="Arial" w:hAnsi="Arial" w:eastAsia="Arial" w:cs="Arial"/>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be6d5c"/>
    <w:pPr>
      <w:spacing w:lineRule="auto" w:line="259" w:before="240" w:after="0"/>
      <w:ind w:hanging="0"/>
      <w:jc w:val="left"/>
      <w:outlineLvl w:val="9"/>
    </w:pPr>
    <w:rPr>
      <w:rFonts w:ascii="Calibri" w:hAnsi="Calibri" w:eastAsia="" w:cs="" w:asciiTheme="majorHAnsi" w:cstheme="majorBidi" w:eastAsiaTheme="majorEastAsia" w:hAnsiTheme="majorHAnsi"/>
      <w:color w:themeColor="accent1" w:themeShade="bf" w:val="365F91"/>
      <w:sz w:val="32"/>
      <w:szCs w:val="32"/>
      <w:lang w:val="ru-RU"/>
    </w:rPr>
  </w:style>
  <w:style w:type="paragraph" w:styleId="TOC1">
    <w:name w:val="TOC 1"/>
    <w:basedOn w:val="Normal"/>
    <w:next w:val="Normal"/>
    <w:autoRedefine/>
    <w:uiPriority w:val="39"/>
    <w:unhideWhenUsed/>
    <w:rsid w:val="00be6d5c"/>
    <w:pPr>
      <w:spacing w:before="0" w:after="100"/>
    </w:pPr>
    <w:rPr/>
  </w:style>
  <w:style w:type="paragraph" w:styleId="TOC2">
    <w:name w:val="TOC 2"/>
    <w:basedOn w:val="Normal"/>
    <w:next w:val="Normal"/>
    <w:autoRedefine/>
    <w:uiPriority w:val="39"/>
    <w:unhideWhenUsed/>
    <w:rsid w:val="00be6d5c"/>
    <w:pPr>
      <w:spacing w:before="0" w:after="100"/>
      <w:ind w:left="280"/>
    </w:pPr>
    <w:rPr/>
  </w:style>
  <w:style w:type="paragraph" w:styleId="TOC3">
    <w:name w:val="TOC 3"/>
    <w:basedOn w:val="Normal"/>
    <w:next w:val="Normal"/>
    <w:autoRedefine/>
    <w:uiPriority w:val="39"/>
    <w:unhideWhenUsed/>
    <w:rsid w:val="00be6d5c"/>
    <w:pPr>
      <w:spacing w:before="0" w:after="100"/>
      <w:ind w:left="560"/>
    </w:pPr>
    <w:rPr/>
  </w:style>
  <w:style w:type="paragraph" w:styleId="ListParagraph">
    <w:name w:val="List Paragraph"/>
    <w:basedOn w:val="Normal"/>
    <w:uiPriority w:val="34"/>
    <w:qFormat/>
    <w:rsid w:val="00092180"/>
    <w:pPr>
      <w:spacing w:before="0" w:after="0"/>
      <w:ind w:firstLine="709" w:left="720"/>
      <w:contextualSpacing/>
    </w:pPr>
    <w:rPr>
      <w:rFonts w:eastAsia="Cambria" w:eastAsiaTheme="minorHAnsi"/>
      <w:color w:themeColor="text1" w:val="000000"/>
      <w:lang w:val="ru-RU" w:eastAsia="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a7">
    <w:name w:val="Table Grid"/>
    <w:basedOn w:val="a1"/>
    <w:uiPriority w:val="39"/>
    <w:rsid w:val="00dd504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b">
    <w:name w:val="Grid Table Light"/>
    <w:basedOn w:val="a1"/>
    <w:uiPriority w:val="40"/>
    <w:rsid w:val="00092180"/>
    <w:pPr>
      <w:spacing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sv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sv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svg"/><Relationship Id="rId19" Type="http://schemas.openxmlformats.org/officeDocument/2006/relationships/image" Target="media/image18.png"/><Relationship Id="rId20" Type="http://schemas.openxmlformats.org/officeDocument/2006/relationships/hyperlink" Target="https://arxiv.org/abs/1804.01609?utm_source=chatgpt.com"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1626</TotalTime>
  <Application>LibreOffice/24.2.7.2$Linux_X86_64 LibreOffice_project/420$Build-2</Application>
  <AppVersion>15.0000</AppVersion>
  <Pages>73</Pages>
  <Words>12929</Words>
  <Characters>102048</Characters>
  <CharactersWithSpaces>114679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2026-03-04T18:54:00Z</dcterms:created>
  <dc:creator/>
  <dc:description/>
  <dc:language>en-US</dc:language>
  <cp:lastModifiedBy/>
  <dcterms:modified xsi:type="dcterms:W3CDTF">2026-04-19T23:37:09Z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