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5A91"/>
          <w:sz w:val="20"/>
        </w:rPr>
        <w:t>BOSCH SUPPLIER CONFERENCE</w:t>
      </w:r>
    </w:p>
    <w:p>
      <w:pPr>
        <w:pStyle w:val="Title"/>
      </w:pPr>
      <w:r>
        <w:t>AI Future Portraits</w:t>
      </w:r>
    </w:p>
    <w:p>
      <w:r>
        <w:rPr>
          <w:b/>
          <w:color w:val="333333"/>
          <w:sz w:val="32"/>
        </w:rPr>
        <w:t>Product Requirements Document (PRD)</w:t>
      </w:r>
    </w:p>
    <w:p>
      <w:r>
        <w:rPr>
          <w:i/>
          <w:color w:val="555555"/>
          <w:sz w:val="22"/>
        </w:rPr>
        <w:t>Physical Human–AI Interaction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304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sz w:val="17"/>
              </w:rPr>
              <w:t>Version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v0.1</w:t>
            </w:r>
          </w:p>
        </w:tc>
      </w:tr>
      <w:tr>
        <w:trPr>
          <w:cantSplit/>
        </w:trPr>
        <w:tc>
          <w:tcPr>
            <w:tcW w:type="dxa" w:w="2304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sz w:val="17"/>
              </w:rPr>
              <w:t>Status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Draft for Prototype / Team Alignment</w:t>
            </w:r>
          </w:p>
        </w:tc>
      </w:tr>
      <w:tr>
        <w:trPr>
          <w:cantSplit/>
        </w:trPr>
        <w:tc>
          <w:tcPr>
            <w:tcW w:type="dxa" w:w="2304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sz w:val="17"/>
              </w:rPr>
              <w:t>Selected Concept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Option A — Hybrid Lite</w:t>
            </w:r>
          </w:p>
        </w:tc>
      </w:tr>
      <w:tr>
        <w:trPr>
          <w:cantSplit/>
        </w:trPr>
        <w:tc>
          <w:tcPr>
            <w:tcW w:type="dxa" w:w="2304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sz w:val="17"/>
              </w:rPr>
              <w:t>Core Logic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Human Input → AI Read → AI Response → AI Direct → 3-2-1 Capture → AI Create → Collective Layer</w:t>
            </w:r>
          </w:p>
        </w:tc>
      </w:tr>
    </w:tbl>
    <w:p>
      <w:pPr>
        <w:spacing w:before="320"/>
      </w:pPr>
      <w:r>
        <w:rPr>
          <w:b/>
          <w:color w:val="123A63"/>
          <w:sz w:val="22"/>
        </w:rPr>
        <w:t>North Star</w:t>
      </w:r>
    </w:p>
    <w:p>
      <w:r>
        <w:rPr>
          <w:b/>
          <w:sz w:val="26"/>
        </w:rPr>
        <w:t>不是“拍照 + AI filter”，而是让参与者在现场清晰感知：人先表达，AI 再理解、回应、引导并共同创造最终结果。</w:t>
      </w:r>
    </w:p>
    <w:p>
      <w:r>
        <w:rPr>
          <w:b/>
          <w:color w:val="1F5A91"/>
          <w:sz w:val="22"/>
        </w:rPr>
        <w:t>核心公式：Primary Intention × Observed Behavior → Generated Narrative</w:t>
      </w: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背景与问题</w:t>
      </w:r>
    </w:p>
    <w:p>
      <w:pPr>
        <w:pStyle w:val="ListBullet"/>
      </w:pPr>
      <w:r>
        <w:t>本项目用于 Bosch Supplier Conference 的现场 AI 拍照互动。产品核心仍然是“拍照”，但希望避免退化为普通 AI filter / style transfer，而是形成一个用户能够感知 AI 存在的 physical human–AI interaction experience。</w:t>
      </w:r>
    </w:p>
    <w:p>
      <w:pPr>
        <w:pStyle w:val="ListBullet"/>
      </w:pPr>
      <w:r>
        <w:t>现场不依赖 badge 扫描，不做供应商身份或业务分类，也不做 interview。个性化来自用户的一次显式选择 + AI 对现场 group behavior 的轻量读取。</w:t>
      </w:r>
    </w:p>
    <w:p>
      <w:pPr>
        <w:pStyle w:val="ListBullet"/>
      </w:pPr>
      <w:r>
        <w:t>现场拍照必须保留明确的 3-2-1 countdown，避免自由抓拍带来的误操作和多人未准备好问题。</w:t>
      </w:r>
    </w:p>
    <w:p>
      <w:pPr>
        <w:pStyle w:val="Heading2"/>
      </w:pPr>
      <w:r>
        <w:t>1.2 产品目标</w:t>
      </w:r>
    </w:p>
    <w:p>
      <w:pPr>
        <w:pStyle w:val="ListBullet"/>
      </w:pPr>
      <w:r>
        <w:t>让参与者感受到 AI 在“理解 + 回应 + 导演 + 创作”，而不是只在后台生成结果。</w:t>
      </w:r>
    </w:p>
    <w:p>
      <w:pPr>
        <w:pStyle w:val="ListBullet"/>
      </w:pPr>
      <w:r>
        <w:t>在 1 次 meaningful human input 的前提下完成个性化，控制现场交互负担与节奏。</w:t>
      </w:r>
    </w:p>
    <w:p>
      <w:pPr>
        <w:pStyle w:val="ListBullet"/>
      </w:pPr>
      <w:r>
        <w:t>保留 gesture 作为 embodied activation，让身体动作成为 AI 互动的一部分，而不是复杂导航工具。</w:t>
      </w:r>
    </w:p>
    <w:p>
      <w:pPr>
        <w:pStyle w:val="ListBullet"/>
      </w:pPr>
      <w:r>
        <w:t>形成个人输出 + 集体输出两层体验，使个人参与能够汇入大会级 collective artifact。</w:t>
      </w:r>
    </w:p>
    <w:p>
      <w:pPr>
        <w:pStyle w:val="Heading2"/>
      </w:pPr>
      <w:r>
        <w:t>1.3 Non-goals / 本期不做</w:t>
      </w:r>
    </w:p>
    <w:p>
      <w:pPr>
        <w:pStyle w:val="ListBullet"/>
      </w:pPr>
      <w:r>
        <w:t>不做 AI interview、自由对话或复杂问答。</w:t>
      </w:r>
    </w:p>
    <w:p>
      <w:pPr>
        <w:pStyle w:val="ListBullet"/>
      </w:pPr>
      <w:r>
        <w:t>不做 badge scan / attendee identity recognition / supplier category recognition。</w:t>
      </w:r>
    </w:p>
    <w:p>
      <w:pPr>
        <w:pStyle w:val="ListBullet"/>
      </w:pPr>
      <w:r>
        <w:t>不采用 Option B 的“AI-first primary interpretation”作为主流程。</w:t>
      </w:r>
    </w:p>
    <w:p>
      <w:pPr>
        <w:pStyle w:val="ListBullet"/>
      </w:pPr>
      <w:r>
        <w:t>MVP 不做 short cinematic clip；输出聚焦 Future Portrait + AI Co-Creation Card。</w:t>
      </w:r>
    </w:p>
    <w:p>
      <w:pPr>
        <w:pStyle w:val="ListBullet"/>
      </w:pPr>
      <w:r>
        <w:t>不让 gesture 承担复杂菜单导航。</w:t>
      </w:r>
    </w:p>
    <w:p>
      <w:pPr>
        <w:pStyle w:val="Heading1"/>
      </w:pPr>
      <w:r>
        <w:t>2. 已确认的产品决策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33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决策点</w:t>
            </w:r>
          </w:p>
        </w:tc>
        <w:tc>
          <w:tcPr>
            <w:tcW w:type="dxa" w:w="2033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当前结论</w:t>
            </w:r>
          </w:p>
        </w:tc>
        <w:tc>
          <w:tcPr>
            <w:tcW w:type="dxa" w:w="2033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033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D1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主交互方案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Option A — Hybrid Lite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已确认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Human-first，AI 在用户输入后补充理解；兼顾 AI presence、用户控制感与现场稳定性。</w:t>
            </w:r>
          </w:p>
        </w:tc>
      </w:tr>
      <w:tr>
        <w:trPr>
          <w:cantSplit/>
        </w:trPr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D2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Primary Energy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采用预设选项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shd w:fill="FFF2CC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部分确认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采用 pre-set 机制；当前候选 Motion / Intelligence / Life / Impact，具体命名仍可在视觉/品牌阶段微调。</w:t>
            </w:r>
          </w:p>
        </w:tc>
      </w:tr>
      <w:tr>
        <w:trPr>
          <w:cantSplit/>
        </w:trPr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D3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Secondary Dimension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Collaboration / Precision / Momentum / Exploration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已确认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可由 group behavior 支撑，用作 AI 的第二维推断。</w:t>
            </w:r>
          </w:p>
        </w:tc>
      </w:tr>
      <w:tr>
        <w:trPr>
          <w:cantSplit/>
        </w:trPr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D4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第一层输入方式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需要 prototype 试一下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shd w:fill="FFF2CC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待测试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优先比较 Touch-first + gesture feedback 与 Gesture-first + touch fallback。</w:t>
            </w:r>
          </w:p>
        </w:tc>
      </w:tr>
      <w:tr>
        <w:trPr>
          <w:cantSplit/>
        </w:trPr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D5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AI Response Moment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Mixed + 排列组合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已确认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用 Primary × Secondary 组合形成“分析结果 + cinematic activation”双层反馈。</w:t>
            </w:r>
          </w:p>
        </w:tc>
      </w:tr>
      <w:tr>
        <w:trPr>
          <w:cantSplit/>
        </w:trPr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D6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人数/动作分类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Single / Pair / Group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已确认框架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需进一步考虑很多人的场景；现场可能存在固定背景板，需要和空间/摄影约束一起定义。</w:t>
            </w:r>
          </w:p>
        </w:tc>
      </w:tr>
      <w:tr>
        <w:trPr>
          <w:cantSplit/>
        </w:trPr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D7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个人输出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Future Portrait + AI Co-Creation Card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已确认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不做 short cinematic clip 作为 MVP 必选项。</w:t>
            </w:r>
          </w:p>
        </w:tc>
      </w:tr>
      <w:tr>
        <w:trPr>
          <w:cantSplit/>
        </w:trPr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D8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Collective Layer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通用聚合玩法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shd w:fill="FFF2CC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方向确认 / 视觉待定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倾向多人结果逐步汇聚，最终形成 Bosch / event logo；需要避免传统 photo mosaic 的“土/模板化”观感。</w:t>
            </w:r>
          </w:p>
        </w:tc>
      </w:tr>
    </w:tbl>
    <w:p>
      <w:pPr>
        <w:pStyle w:val="Heading1"/>
      </w:pPr>
      <w:r>
        <w:t>3. 设计原则</w:t>
      </w:r>
    </w:p>
    <w:p>
      <w:r>
        <w:rPr>
          <w:b/>
          <w:color w:val="1F5A91"/>
        </w:rPr>
        <w:t xml:space="preserve">Soft proactive — </w:t>
      </w:r>
      <w:r>
        <w:t>AI 可以感知参与者进入并主动回应，但不强制接管；真正开始仍由用户触发。</w:t>
      </w:r>
    </w:p>
    <w:p>
      <w:r>
        <w:rPr>
          <w:b/>
          <w:color w:val="1F5A91"/>
        </w:rPr>
        <w:t xml:space="preserve">One meaningful human input — </w:t>
      </w:r>
      <w:r>
        <w:t>用户只做一次有意义的显式选择，避免多层配置拖慢体验。</w:t>
      </w:r>
    </w:p>
    <w:p>
      <w:r>
        <w:rPr>
          <w:b/>
          <w:color w:val="1F5A91"/>
        </w:rPr>
        <w:t xml:space="preserve">Human agency first — </w:t>
      </w:r>
      <w:r>
        <w:t>Primary Intention 由用户主动表达；AI 负责补充 Secondary Dimension，而不是替用户定义自己。</w:t>
      </w:r>
    </w:p>
    <w:p>
      <w:r>
        <w:rPr>
          <w:b/>
          <w:color w:val="1F5A91"/>
        </w:rPr>
        <w:t xml:space="preserve">Gesture as embodied activation — </w:t>
      </w:r>
      <w:r>
        <w:t>手势用于动作执行、场景激活和实时反馈，不承担复杂菜单导航。</w:t>
      </w:r>
    </w:p>
    <w:p>
      <w:r>
        <w:rPr>
          <w:b/>
          <w:color w:val="1F5A91"/>
        </w:rPr>
        <w:t xml:space="preserve">AI Director + predictable capture — </w:t>
      </w:r>
      <w:r>
        <w:t>AI 先给明确动作指引，动作就绪后进入清晰 3-2-1 countdown。</w:t>
      </w:r>
    </w:p>
    <w:p>
      <w:r>
        <w:rPr>
          <w:b/>
          <w:color w:val="1F5A91"/>
        </w:rPr>
        <w:t xml:space="preserve">Visible AI response — </w:t>
      </w:r>
      <w:r>
        <w:t>必须设计一个 AI Response Moment，让用户看到 AI 刚刚读到了什么、接下来准备做什么。</w:t>
      </w:r>
    </w:p>
    <w:p>
      <w:r>
        <w:rPr>
          <w:b/>
          <w:color w:val="1F5A91"/>
        </w:rPr>
        <w:t xml:space="preserve">Level 4 narrative generation — </w:t>
      </w:r>
      <w:r>
        <w:t>最终结果由 Primary Energy × Secondary Dimension × group behavior × pose 共同决定，而非固定模板或随机滤镜。</w:t>
      </w:r>
    </w:p>
    <w:p>
      <w:r>
        <w:rPr>
          <w:b/>
          <w:color w:val="1F5A91"/>
        </w:rPr>
        <w:t xml:space="preserve">Individual → Collective — </w:t>
      </w:r>
      <w:r>
        <w:t>个人/小组结果应进入一个通用的大会级 collective layer。</w:t>
      </w:r>
    </w:p>
    <w:p>
      <w:pPr>
        <w:pStyle w:val="Heading1"/>
      </w:pPr>
      <w:r>
        <w:t>4. 核心交互机制</w:t>
      </w:r>
    </w:p>
    <w:p>
      <w:pPr>
        <w:pStyle w:val="Callout"/>
      </w:pPr>
      <w:r>
        <w:t>产品采用 Hybrid Lite：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2033"/>
            <w:shd w:fill="EAF2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>
              <w:rPr>
                <w:rFonts w:ascii="Arial" w:hAnsi="Arial" w:eastAsia="Microsoft YaHei"/>
                <w:b/>
                <w:sz w:val="17"/>
              </w:rPr>
              <w:t>Human Input</w:t>
              <w:br/>
              <w:t>Primary Energy</w:t>
            </w:r>
          </w:p>
        </w:tc>
        <w:tc>
          <w:tcPr>
            <w:tcW w:type="dxa" w:w="2033"/>
            <w:shd w:fill="F4F7FA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>
              <w:rPr>
                <w:rFonts w:ascii="Arial" w:hAnsi="Arial" w:eastAsia="Microsoft YaHei"/>
                <w:b/>
                <w:sz w:val="17"/>
              </w:rPr>
              <w:t>AI Read</w:t>
              <w:br/>
              <w:t>Observed Group Behavior</w:t>
            </w:r>
          </w:p>
        </w:tc>
        <w:tc>
          <w:tcPr>
            <w:tcW w:type="dxa" w:w="2033"/>
            <w:shd w:fill="EAF2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>
              <w:rPr>
                <w:rFonts w:ascii="Arial" w:hAnsi="Arial" w:eastAsia="Microsoft YaHei"/>
                <w:b/>
                <w:sz w:val="17"/>
              </w:rPr>
              <w:t>AI Response</w:t>
              <w:br/>
              <w:t>Primary × Secondary Narrative</w:t>
            </w:r>
          </w:p>
        </w:tc>
        <w:tc>
          <w:tcPr>
            <w:tcW w:type="dxa" w:w="2033"/>
            <w:shd w:fill="F4F7FA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>
              <w:rPr>
                <w:rFonts w:ascii="Arial" w:hAnsi="Arial" w:eastAsia="Microsoft YaHei"/>
                <w:b/>
                <w:sz w:val="17"/>
              </w:rPr>
              <w:t>AI Direct</w:t>
              <w:br/>
              <w:t>Gesture / Pose Guidance</w:t>
            </w:r>
          </w:p>
        </w:tc>
        <w:tc>
          <w:tcPr>
            <w:tcW w:type="dxa" w:w="2033"/>
            <w:shd w:fill="EAF2F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30" w:line="240" w:lineRule="auto"/>
              <w:jc w:val="center"/>
            </w:pPr>
            <w:r>
              <w:rPr>
                <w:rFonts w:ascii="Arial" w:hAnsi="Arial" w:eastAsia="Microsoft YaHei"/>
                <w:b/>
                <w:sz w:val="17"/>
              </w:rPr>
              <w:t>AI Create</w:t>
              <w:br/>
              <w:t>Future Portrait + Card</w:t>
            </w:r>
          </w:p>
        </w:tc>
      </w:tr>
    </w:tbl>
    <w:p>
      <w:r>
        <w:t>关键产品逻辑：Primary Intention × Observed Behavior → Generated Narrative。用户提供第一维，AI 通过多人关系与动作提供第二维，再由两者组合驱动后续指引与视觉生成。</w:t>
      </w:r>
    </w:p>
    <w:p>
      <w:pPr>
        <w:pStyle w:val="Heading1"/>
      </w:pPr>
      <w:r>
        <w:t>5. End-to-End User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694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1694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694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用户行为</w:t>
            </w:r>
          </w:p>
        </w:tc>
        <w:tc>
          <w:tcPr>
            <w:tcW w:type="dxa" w:w="1694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AI / 系统行为</w:t>
            </w:r>
          </w:p>
        </w:tc>
        <w:tc>
          <w:tcPr>
            <w:tcW w:type="dxa" w:w="1694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界面输出</w:t>
            </w:r>
          </w:p>
        </w:tc>
        <w:tc>
          <w:tcPr>
            <w:tcW w:type="dxa" w:w="1694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关键要求</w:t>
            </w:r>
          </w:p>
        </w:tc>
      </w:tr>
      <w:tr>
        <w:trPr>
          <w:cantSplit/>
        </w:trPr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0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Idle / Soft Proactive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参与者进入互动区域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摄像头检测到人数与基础站位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轻量回应，如 “I see a team forming.”；展示 Start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Start 仍由用户触发，避免过度主动。</w:t>
            </w:r>
          </w:p>
        </w:tc>
      </w:tr>
      <w:tr>
        <w:trPr>
          <w:cantSplit/>
        </w:trPr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1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Human Input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完成 1 次 Primary Energy 选择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记录预设 Primary Energy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进入 AI Read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输入方式需 prototype 测试 Touch-first vs Gesture-first。</w:t>
            </w:r>
          </w:p>
        </w:tc>
      </w:tr>
      <w:tr>
        <w:trPr>
          <w:cantSplit/>
        </w:trPr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2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AI Read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自然站立/互动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读取人数、距离、站位、同步程度、movement intensity、group cohesion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推断 Secondary Dimension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不做人格判断，只做和可观测 group behavior 有关的轻量推断。</w:t>
            </w:r>
          </w:p>
        </w:tc>
      </w:tr>
      <w:tr>
        <w:trPr>
          <w:cantSplit/>
        </w:trPr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AI Response Moment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等待约 1–1.5 秒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组合 Primary × Secondary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显示 “Intelligence × Collaboration detected” + “Activating your future scenario…”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采用 Mixed：分析反馈 + cinematic activation。</w:t>
            </w:r>
          </w:p>
        </w:tc>
      </w:tr>
      <w:tr>
        <w:trPr>
          <w:cantSplit/>
        </w:trPr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AI Direction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按照屏幕提示摆动作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根据 Single / Pair / Group 调用动作模板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给出明确身体动作指引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动作模板少量、稳定；多人场景需额外设计。</w:t>
            </w:r>
          </w:p>
        </w:tc>
      </w:tr>
      <w:tr>
        <w:trPr>
          <w:cantSplit/>
        </w:trPr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Gesture Execution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完成动作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CV/规则判断动作与站位是否 ready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实时粒子/连线/能量核反馈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gesture 是 embodied activation，而非菜单控制。</w:t>
            </w:r>
          </w:p>
        </w:tc>
      </w:tr>
      <w:tr>
        <w:trPr>
          <w:cantSplit/>
        </w:trPr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6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Capture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保持动作并看镜头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确认就绪状态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显示 “Perfect. Ready?” → 3-2-1 → 拍摄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倒计时为硬要求，避免误操作。</w:t>
            </w:r>
          </w:p>
        </w:tc>
      </w:tr>
      <w:tr>
        <w:trPr>
          <w:cantSplit/>
        </w:trPr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7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AI Create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等待生成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使用 Primary + Secondary + group behavior + pose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生成 Future Portrait + AI Co-Creation Card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MVP 不要求 short cinematic clip。</w:t>
            </w:r>
          </w:p>
        </w:tc>
      </w:tr>
      <w:tr>
        <w:trPr>
          <w:cantSplit/>
        </w:trPr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8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Collective Layer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完成个人体验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将个人/小组结果加入集体展示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结果逐步聚合，最终形成通用 collective visual / logo</w:t>
            </w:r>
          </w:p>
        </w:tc>
        <w:tc>
          <w:tcPr>
            <w:tcW w:type="dxa" w:w="16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最终视觉需避免传统照片墙或 photo mosaic 的模板感。</w:t>
            </w:r>
          </w:p>
        </w:tc>
      </w:tr>
    </w:tbl>
    <w:p>
      <w:pPr>
        <w:pStyle w:val="Heading1"/>
      </w:pPr>
      <w:r>
        <w:t>6.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2541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541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Priority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FR-01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Presence Detection &amp; Soft Proactive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系统检测参与者进入/离开互动区域，读取基础人数与站位，并用非强制式反馈回应。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FR-02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Primary Energy Input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提供一次预设 Primary Energy 选择；当前候选 Motion / Intelligence / Life / Impact。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FR-03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Group Behavior Read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读取与互动直接相关的轻量行为特征：人数、距离、站位、同步程度、movement intensity、group cohesion。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FR-04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Secondary Dimension Inference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将 group behavior 映射到 Collaboration / Precision / Momentum / Exploration 中的一个 Secondary Dimension。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FR-05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AI Response Moment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在 AI Read 后明确显示 Primary × Secondary 组合，并给出 cinematic activation 文案。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FR-06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AI Director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按照 Single / Pair / Group 选择动作模板并向参与者给出明确指引。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FR-07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Gesture Feedback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动作执行期间给予实时视觉反馈，并判断是否 ready。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FR-08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Countdown Capture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动作 ready 后必须进入明确 3-2-1 countdown，再完成拍摄。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FR-09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Narrative Generation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根据 Primary + Secondary + group behavior + pose 生成 personalized narrative label / copy。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FR-10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Future Portrait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生成或合成个性化 Future Portrait。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FR-11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AI Co-Creation Card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输出与本次 narrative 一致的 AI Co-Creation Card。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FR-12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Collective Aggregation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将每次个人/小组输出加入大会级 collective visual，并支持逐步聚合。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FR-13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Large Group Handling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支持 Group 模式，并定义超过常规人数时的站位、动作和拍摄策略。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FFF2CC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Prototype / TBD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FR-14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Input Modality Fallback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若 gesture-first 方案测试，则必须保留 touch fallback；若 touch-first，则 gesture 只承担反馈与动作。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FFF2CC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Prototype / TBD</w:t>
            </w:r>
          </w:p>
        </w:tc>
      </w:tr>
    </w:tbl>
    <w:p>
      <w:pPr>
        <w:pStyle w:val="Heading1"/>
      </w:pPr>
      <w:r>
        <w:t>7. Narrative &amp; Interaction Logic</w:t>
      </w:r>
    </w:p>
    <w:p>
      <w:pPr>
        <w:pStyle w:val="Heading2"/>
      </w:pPr>
      <w:r>
        <w:t>7.1 Primary Energy（Human Input）</w:t>
      </w:r>
    </w:p>
    <w:p>
      <w:r>
        <w:t>机制已确定为 pre-set；具体命名当前保留以下候选，并建议在视觉/品牌对齐后最终锁定：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EAF2F8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sz w:val="17"/>
              </w:rPr>
              <w:t>Primary Energy</w:t>
            </w:r>
          </w:p>
        </w:tc>
        <w:tc>
          <w:tcPr>
            <w:tcW w:type="dxa" w:w="5083"/>
            <w:shd w:fill="EAF2F8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sz w:val="17"/>
              </w:rPr>
              <w:t>工作定义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Motion</w:t>
            </w:r>
          </w:p>
        </w:tc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移动、流动、速度、动态系统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Intelligence</w:t>
            </w:r>
          </w:p>
        </w:tc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智能、自动化、判断、精密系统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Life</w:t>
            </w:r>
          </w:p>
        </w:tc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人、体验、连接、日常场景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Impact</w:t>
            </w:r>
          </w:p>
        </w:tc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可持续、责任、长期价值、生态</w:t>
            </w:r>
          </w:p>
        </w:tc>
      </w:tr>
    </w:tbl>
    <w:p>
      <w:pPr>
        <w:pStyle w:val="Heading2"/>
      </w:pPr>
      <w:r>
        <w:t>7.2 Secondary Dimension（AI Read）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EAF2F8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sz w:val="17"/>
              </w:rPr>
              <w:t>Secondary Dimension</w:t>
            </w:r>
          </w:p>
        </w:tc>
        <w:tc>
          <w:tcPr>
            <w:tcW w:type="dxa" w:w="3389"/>
            <w:shd w:fill="EAF2F8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sz w:val="17"/>
              </w:rPr>
              <w:t>可观测依据（工作假设）</w:t>
            </w:r>
          </w:p>
        </w:tc>
        <w:tc>
          <w:tcPr>
            <w:tcW w:type="dxa" w:w="3389"/>
            <w:shd w:fill="EAF2F8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Collaboration</w:t>
            </w:r>
          </w:p>
        </w:tc>
        <w:tc>
          <w:tcPr>
            <w:tcW w:type="dxa" w:w="338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多人距离更近、互动/动作具有协同性</w:t>
            </w:r>
          </w:p>
        </w:tc>
        <w:tc>
          <w:tcPr>
            <w:tcW w:type="dxa" w:w="338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需 prototype 校准映射规则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Precision</w:t>
            </w:r>
          </w:p>
        </w:tc>
        <w:tc>
          <w:tcPr>
            <w:tcW w:type="dxa" w:w="338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动作更稳定、对齐度更高、姿态更精确</w:t>
            </w:r>
          </w:p>
        </w:tc>
        <w:tc>
          <w:tcPr>
            <w:tcW w:type="dxa" w:w="338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需 prototype 校准映射规则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Momentum</w:t>
            </w:r>
          </w:p>
        </w:tc>
        <w:tc>
          <w:tcPr>
            <w:tcW w:type="dxa" w:w="338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动作幅度/动态感更强</w:t>
            </w:r>
          </w:p>
        </w:tc>
        <w:tc>
          <w:tcPr>
            <w:tcW w:type="dxa" w:w="338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需 prototype 校准映射规则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Exploration</w:t>
            </w:r>
          </w:p>
        </w:tc>
        <w:tc>
          <w:tcPr>
            <w:tcW w:type="dxa" w:w="338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更开放或更有变化的动作/空间状态</w:t>
            </w:r>
          </w:p>
        </w:tc>
        <w:tc>
          <w:tcPr>
            <w:tcW w:type="dxa" w:w="3389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需 prototype 校准映射规则</w:t>
            </w:r>
          </w:p>
        </w:tc>
      </w:tr>
    </w:tbl>
    <w:p>
      <w:pPr>
        <w:pStyle w:val="Heading2"/>
      </w:pPr>
      <w:r>
        <w:t>7.3 AI Response Moment</w:t>
      </w:r>
    </w:p>
    <w:p>
      <w:r>
        <w:t>采用“排列组合 + Mixed response”机制：</w:t>
      </w:r>
    </w:p>
    <w:p>
      <w:pPr>
        <w:pStyle w:val="ListBullet"/>
      </w:pPr>
      <w:r>
        <w:t>Layer 1 — Analytical：显示 AI 读到的组合，例如 “Intelligence × Collaboration detected”.</w:t>
      </w:r>
    </w:p>
    <w:p>
      <w:pPr>
        <w:pStyle w:val="ListBullet"/>
      </w:pPr>
      <w:r>
        <w:t>Layer 2 — Cinematic：紧接一句 activation 文案，例如 “Activating your future scenario…”.</w:t>
      </w:r>
    </w:p>
    <w:p>
      <w:pPr>
        <w:pStyle w:val="ListBullet"/>
      </w:pPr>
      <w:r>
        <w:t>目标：让用户在 1–1.5 秒内明确感知“AI 刚刚理解并回应了我”，同时不增加额外确认步骤。</w:t>
      </w:r>
    </w:p>
    <w:p>
      <w:pPr>
        <w:pStyle w:val="Heading1"/>
      </w:pPr>
      <w:r>
        <w:t>8. Group Mode &amp; Capture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541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2541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人数</w:t>
            </w:r>
          </w:p>
        </w:tc>
        <w:tc>
          <w:tcPr>
            <w:tcW w:type="dxa" w:w="2541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动作方向</w:t>
            </w:r>
          </w:p>
        </w:tc>
        <w:tc>
          <w:tcPr>
            <w:tcW w:type="dxa" w:w="2541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Single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1 人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单一主体动作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一个清晰动作 + 实时反馈 + 3-2-1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Pair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2 人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连接 / 协同动作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动作应兼顾双方可拍性，不依赖复杂手部接触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Group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3 人及以上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团队型统一动作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需考虑人数很多时的 framing、站位、遮挡与动作简化；最大人数 TBD</w:t>
            </w:r>
          </w:p>
        </w:tc>
      </w:tr>
    </w:tbl>
    <w:p>
      <w:pPr>
        <w:pStyle w:val="Callout"/>
      </w:pPr>
      <w:r>
        <w:t>空间约束：现场可能设置固定背景板。最终 gesture、站位区、相机视场、生成/合成方式需在确认 booth 尺寸与背景板方案后一起锁定。</w:t>
      </w:r>
    </w:p>
    <w:p>
      <w:pPr>
        <w:pStyle w:val="Heading1"/>
      </w:pPr>
      <w:r>
        <w:t>9. Output Requirements</w:t>
      </w:r>
    </w:p>
    <w:p>
      <w:pPr>
        <w:pStyle w:val="Heading2"/>
      </w:pPr>
      <w:r>
        <w:t>9.1 Individual Output</w:t>
      </w:r>
    </w:p>
    <w:p>
      <w:pPr>
        <w:pStyle w:val="ListBullet"/>
      </w:pPr>
      <w:r>
        <w:t>Future Portrait — 核心个人输出。视觉由 Primary + Secondary + group behavior + pose 驱动。</w:t>
      </w:r>
    </w:p>
    <w:p>
      <w:pPr>
        <w:pStyle w:val="ListBullet"/>
      </w:pPr>
      <w:r>
        <w:t>AI Co-Creation Card — 与同一 narrative 组合绑定，用于展示 Primary × Secondary 与一句生成式文案。</w:t>
      </w:r>
    </w:p>
    <w:p>
      <w:pPr>
        <w:pStyle w:val="ListBullet"/>
      </w:pPr>
      <w:r>
        <w:t>Short cinematic clip — 不作为本期必选输出。</w:t>
      </w:r>
    </w:p>
    <w:p>
      <w:pPr>
        <w:pStyle w:val="Heading2"/>
      </w:pPr>
      <w:r>
        <w:t>9.2 Collective Output</w:t>
      </w:r>
    </w:p>
    <w:p>
      <w:r>
        <w:t>集体层要求“通用、轻量、易理解”，不采用复杂 narrative clustering 作为主方向。当前工作方向：</w:t>
      </w:r>
    </w:p>
    <w:p>
      <w:pPr>
        <w:pStyle w:val="ListBullet"/>
      </w:pPr>
      <w:r>
        <w:t>参与者/小组结果逐步进入 collective visual。</w:t>
      </w:r>
    </w:p>
    <w:p>
      <w:pPr>
        <w:pStyle w:val="ListBullet"/>
      </w:pPr>
      <w:r>
        <w:t>随着参与人数增加，个体结果被收拢、聚合，最终形成 Bosch / event logo 或等价的大会级终态。</w:t>
      </w:r>
    </w:p>
    <w:p>
      <w:pPr>
        <w:pStyle w:val="ListBullet"/>
      </w:pPr>
      <w:r>
        <w:t>视觉上需要避免传统照片马赛克、简单拼图或“堆照片变 Logo”的模板化/土感；具体 visual metaphor 仍为 TBD。</w:t>
      </w:r>
    </w:p>
    <w:p>
      <w:pPr>
        <w:pStyle w:val="Heading1"/>
      </w:pPr>
      <w:r>
        <w:t>10. Prototype &amp; Test Plan</w:t>
      </w:r>
    </w:p>
    <w:p>
      <w:r>
        <w:t>Prototype 的目标不是重新比较 Option A vs B，而是在 Option A 内锁定仍未确定的交互实现。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541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2541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要验证的决策</w:t>
            </w:r>
          </w:p>
        </w:tc>
        <w:tc>
          <w:tcPr>
            <w:tcW w:type="dxa" w:w="2541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Prototype 对比/内容</w:t>
            </w:r>
          </w:p>
        </w:tc>
        <w:tc>
          <w:tcPr>
            <w:tcW w:type="dxa" w:w="2541"/>
            <w:shd w:fill="123A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观察指标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T1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Input Modality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Touch-first + gesture feedback vs Gesture-first + touch fallback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完成率、首次成功率、耗时、误操作、主观“AI感”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T2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AI Response Moment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验证 1–1.5 秒 Mixed response 是否可感知且不拖慢流程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用户是否注意到 AI 解读、是否理解组合含义、是否觉得机械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T3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Gesture Template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Single / Pair / Group 每类 1 个动作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识别成功率、动作自然度、拍照效果、多人遮挡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T4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Large Group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测试 Group+ 人数上升后的 stand-by / framing / action 简化策略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最大可支持人数、完成时间、画面质量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T5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Narrative Combination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Primary × Secondary 排列组合文案与视觉映射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组合是否自然、是否重复、是否能驱动明显不同的视觉结果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T6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Collective Visual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测试“逐步汇聚 → Logo/终态”的视觉语言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是否一眼看懂、是否有参与感、是否避免传统 photo mosaic 感</w:t>
            </w:r>
          </w:p>
        </w:tc>
      </w:tr>
    </w:tbl>
    <w:p>
      <w:pPr>
        <w:pStyle w:val="Heading1"/>
      </w:pPr>
      <w:r>
        <w:t>11. Success Metrics（Prototype 阶段）</w:t>
      </w:r>
    </w:p>
    <w:p>
      <w:r>
        <w:t>当前文档未给出硬阈值，因此先定义需要采集的指标；目标值在第一次 prototype 后设定。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EAF2F8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sz w:val="17"/>
              </w:rPr>
              <w:t>Metric</w:t>
            </w:r>
          </w:p>
        </w:tc>
        <w:tc>
          <w:tcPr>
            <w:tcW w:type="dxa" w:w="5083"/>
            <w:shd w:fill="EAF2F8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b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Interaction Completion</w:t>
            </w:r>
          </w:p>
        </w:tc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从 Start 到成功拍摄的完成率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Time to Capture</w:t>
            </w:r>
          </w:p>
        </w:tc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从 Start 到 3-2-1 拍摄完成的时长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First-attempt Gesture Success</w:t>
            </w:r>
          </w:p>
        </w:tc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第一次动作执行即被识别为 ready 的比例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Mis-trigger / Recovery</w:t>
            </w:r>
          </w:p>
        </w:tc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误触发、重复动作或需要人工帮助的频率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AI Presence Perception</w:t>
            </w:r>
          </w:p>
        </w:tc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用户是否明确感知到 AI 在理解/回应/导演，而不只是生成图片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Output Acceptance</w:t>
            </w:r>
          </w:p>
        </w:tc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Future Portrait / Co-Creation Card 是否愿意保留或分享（具体采集方式 TBD）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Group Robustness</w:t>
            </w:r>
          </w:p>
        </w:tc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Single / Pair / Group 的成功率差异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Collective Participation</w:t>
            </w:r>
          </w:p>
        </w:tc>
        <w:tc>
          <w:tcPr>
            <w:tcW w:type="dxa" w:w="5083"/>
            <w:vAlign w:val="center"/>
          </w:tcPr>
          <w:p>
            <w:pPr>
              <w:spacing w:after="30" w:line="240" w:lineRule="auto"/>
            </w:pPr>
            <w:r>
              <w:rPr>
                <w:rFonts w:ascii="Arial" w:hAnsi="Arial" w:eastAsia="Microsoft YaHei"/>
                <w:sz w:val="17"/>
              </w:rPr>
              <w:t>完成个人输出后进入 collective layer 的比例</w:t>
            </w:r>
          </w:p>
        </w:tc>
      </w:tr>
    </w:tbl>
    <w:p>
      <w:pPr>
        <w:pStyle w:val="Heading1"/>
      </w:pPr>
      <w:r>
        <w:t>12. Open Decisions / TBD Before Build</w:t>
      </w:r>
    </w:p>
    <w:p>
      <w:r>
        <w:rPr>
          <w:b/>
          <w:color w:val="C55A11"/>
        </w:rPr>
        <w:t xml:space="preserve">O1  </w:t>
      </w:r>
      <w:r>
        <w:t>Primary Energy 最终四个命名是否锁定 Motion / Intelligence / Life / Impact。</w:t>
      </w:r>
    </w:p>
    <w:p>
      <w:r>
        <w:rPr>
          <w:b/>
          <w:color w:val="C55A11"/>
        </w:rPr>
        <w:t xml:space="preserve">O2  </w:t>
      </w:r>
      <w:r>
        <w:t>第一层输入最终采用 Touch-first 还是 Gesture-first；需先 prototype。</w:t>
      </w:r>
    </w:p>
    <w:p>
      <w:r>
        <w:rPr>
          <w:b/>
          <w:color w:val="C55A11"/>
        </w:rPr>
        <w:t xml:space="preserve">O3  </w:t>
      </w:r>
      <w:r>
        <w:t>Single / Pair / Group 的具体动作模板与 Group 最大人数。</w:t>
      </w:r>
    </w:p>
    <w:p>
      <w:r>
        <w:rPr>
          <w:b/>
          <w:color w:val="C55A11"/>
        </w:rPr>
        <w:t xml:space="preserve">O4  </w:t>
      </w:r>
      <w:r>
        <w:t>固定背景板是否确定；若确定，需要联动相机位置、站位区与最终合成方式。</w:t>
      </w:r>
    </w:p>
    <w:p>
      <w:r>
        <w:rPr>
          <w:b/>
          <w:color w:val="C55A11"/>
        </w:rPr>
        <w:t xml:space="preserve">O5  </w:t>
      </w:r>
      <w:r>
        <w:t>Secondary Dimension 与可观测 group behavior 的具体映射规则/阈值。</w:t>
      </w:r>
    </w:p>
    <w:p>
      <w:r>
        <w:rPr>
          <w:b/>
          <w:color w:val="C55A11"/>
        </w:rPr>
        <w:t xml:space="preserve">O6  </w:t>
      </w:r>
      <w:r>
        <w:t>Primary × Secondary 的 narrative copy matrix 与视觉映射矩阵。</w:t>
      </w:r>
    </w:p>
    <w:p>
      <w:r>
        <w:rPr>
          <w:b/>
          <w:color w:val="C55A11"/>
        </w:rPr>
        <w:t xml:space="preserve">O7  </w:t>
      </w:r>
      <w:r>
        <w:t>Future Portrait 的具体生成方式（全生成、背景生成、人物保留合成等）与现场技术栈。</w:t>
      </w:r>
    </w:p>
    <w:p>
      <w:r>
        <w:rPr>
          <w:b/>
          <w:color w:val="C55A11"/>
        </w:rPr>
        <w:t xml:space="preserve">O8  </w:t>
      </w:r>
      <w:r>
        <w:t>Collective visual 的最终视觉 metaphor：如何“聚合成 Logo/终态”但避免普通 photo mosaic 感。</w:t>
      </w:r>
    </w:p>
    <w:p>
      <w:r>
        <w:rPr>
          <w:b/>
          <w:color w:val="C55A11"/>
        </w:rPr>
        <w:t xml:space="preserve">O9  </w:t>
      </w:r>
      <w:r>
        <w:t>现场 throughput 目标、并发 booth 数、生成时延上限。</w:t>
      </w:r>
    </w:p>
    <w:p>
      <w:r>
        <w:rPr>
          <w:b/>
          <w:color w:val="C55A11"/>
        </w:rPr>
        <w:t xml:space="preserve">O10  </w:t>
      </w:r>
      <w:r>
        <w:t>隐私、图片保留、下载/交付方式及现场 IT / network 约束。</w:t>
      </w:r>
    </w:p>
    <w:p>
      <w:pPr>
        <w:pStyle w:val="Heading1"/>
      </w:pPr>
      <w:r>
        <w:t>13. MVP Acceptance Criteria</w:t>
      </w:r>
    </w:p>
    <w:p>
      <w:pPr>
        <w:pStyle w:val="ListBullet"/>
      </w:pPr>
      <w:r>
        <w:t>用户能够在无需工作人员解释的情况下理解并完成一次 Primary Energy 输入。</w:t>
      </w:r>
    </w:p>
    <w:p>
      <w:pPr>
        <w:pStyle w:val="ListBullet"/>
      </w:pPr>
      <w:r>
        <w:t>AI 能基于可观测 group behavior 输出一个 Secondary Dimension，并在界面中形成清晰 AI Response Moment。</w:t>
      </w:r>
    </w:p>
    <w:p>
      <w:pPr>
        <w:pStyle w:val="ListBullet"/>
      </w:pPr>
      <w:r>
        <w:t>Single / Pair / Group 至少各有 1 个可稳定完成的动作模板。</w:t>
      </w:r>
    </w:p>
    <w:p>
      <w:pPr>
        <w:pStyle w:val="ListBullet"/>
      </w:pPr>
      <w:r>
        <w:t>系统在动作 ready 后必须进入明确 3-2-1 countdown，再完成拍摄。</w:t>
      </w:r>
    </w:p>
    <w:p>
      <w:pPr>
        <w:pStyle w:val="ListBullet"/>
      </w:pPr>
      <w:r>
        <w:t>每次成功拍摄能够输出 Future Portrait + AI Co-Creation Card，且 narrative 与本次 Primary × Secondary 一致。</w:t>
      </w:r>
    </w:p>
    <w:p>
      <w:pPr>
        <w:pStyle w:val="ListBullet"/>
      </w:pPr>
      <w:r>
        <w:t>个人/小组结果能够进入 collective layer，并支持逐步聚合至统一大会级终态。</w:t>
      </w:r>
    </w:p>
    <w:p>
      <w:pPr>
        <w:pStyle w:val="ListBullet"/>
      </w:pPr>
      <w:r>
        <w:t>若 AI / gesture 识别失败，系统应具备简单、可理解的重试或 fallback 路径；具体 fallback 在 prototype 后锁定。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PRD v0.1 | Draft for Prototype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Bosch Supplier Conference | AI Future Portraits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23A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5A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23A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00"/>
      <w:ind w:left="216"/>
    </w:pPr>
    <w:rPr>
      <w:rFonts w:ascii="Arial" w:hAnsi="Arial" w:eastAsia="Microsoft YaHei"/>
      <w:b/>
      <w:color w:val="123A6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